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Raise the alarm FIRST. Only tackle a fire if it is small and safe to approach, the alarm has been raised, you have a clear way out behind you, and you know how to use the extinguisher. If in doubt, get out and call 000.</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and especially chief wardens, deputies and wardens</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Classes of fire, extinguisher types and colours, fire blankets, electrical, fuel and machinery fires, when to fight and when to get out, the PASS technique, checks and servicing, and what fire wardens do</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10 minutes to read, then a 9-question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Site details – fill in before issue</w:t>
      </w:r>
    </w:p>
    <w:p>
      <w:pPr>
        <w:spacing w:before="0" w:after="120" w:line="259" w:lineRule="auto"/>
      </w:pPr>
      <w:r>
        <w:rPr>
          <w:rFonts w:cstheme="minorHAnsi"/>
          <w:b/>
          <w:bCs/>
          <w:lang w:val="en-AU"/>
        </w:rPr>
        <w:t xml:space="preserve">These details are specific to each site.</w:t>
      </w:r>
      <w:r>
        <w:rPr>
          <w:rFonts w:cstheme="minorHAnsi"/>
          <w:lang w:val="en-AU"/>
        </w:rPr>
        <w:t xml:space="preserve"> Fill in every yellow cell before this procedure is issued, and update them whenever anything changes. The rest of this procedure refers to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3374"/>
        <w:gridCol w:w="3374"/>
      </w:tblGrid>
      <w:tr>
        <w:trPr>
          <w:cantSplit/>
          <w:tblHeader/>
        </w:trPr>
        <w:tc>
          <w:tcPr>
            <w:tcW w:w="3600" w:type="dxa"/>
            <w:shd w:val="clear" w:color="auto" w:fill="DAE9F7"/>
          </w:tcPr>
          <w:p>
            <w:pPr>
              <w:keepNext/>
              <w:spacing w:before="0" w:after="0" w:line="259" w:lineRule="auto"/>
            </w:pPr>
            <w:r>
              <w:rPr>
                <w:rFonts w:cstheme="minorHAnsi"/>
                <w:b/>
                <w:bCs/>
                <w:lang w:val="en-AU"/>
              </w:rPr>
              <w:t xml:space="preserve">Site detail</w:t>
            </w:r>
          </w:p>
        </w:tc>
        <w:tc>
          <w:tcPr>
            <w:tcW w:w="3374" w:type="dxa"/>
            <w:shd w:val="clear" w:color="auto" w:fill="DAE9F7"/>
          </w:tcPr>
          <w:p>
            <w:pPr>
              <w:keepNext/>
              <w:spacing w:before="0" w:after="0" w:line="259" w:lineRule="auto"/>
            </w:pPr>
            <w:r>
              <w:rPr>
                <w:rFonts w:cstheme="minorHAnsi"/>
                <w:b/>
                <w:bCs/>
                <w:lang w:val="en-AU"/>
              </w:rPr>
              <w:t xml:space="preserve">Ranfurlie</w:t>
            </w:r>
          </w:p>
        </w:tc>
        <w:tc>
          <w:tcPr>
            <w:tcW w:w="3374" w:type="dxa"/>
            <w:shd w:val="clear" w:color="auto" w:fill="DAE9F7"/>
          </w:tcPr>
          <w:p>
            <w:pPr>
              <w:keepNext/>
              <w:spacing w:before="0" w:after="0" w:line="259" w:lineRule="auto"/>
            </w:pPr>
            <w:r>
              <w:rPr>
                <w:rFonts w:cstheme="minorHAnsi"/>
                <w:b/>
                <w:bCs/>
                <w:lang w:val="en-AU"/>
              </w:rPr>
              <w:t xml:space="preserve">Amstel</w:t>
            </w:r>
          </w:p>
        </w:tc>
      </w:tr>
      <w:tr>
        <w:trPr>
          <w:cantSplit/>
        </w:trPr>
        <w:tc>
          <w:tcPr>
            <w:tcW w:w="3600" w:type="dxa"/>
          </w:tcPr>
          <w:p>
            <w:pPr>
              <w:spacing w:before="0" w:after="20" w:line="259" w:lineRule="auto"/>
            </w:pPr>
            <w:r>
              <w:rPr>
                <w:rFonts w:cstheme="minorHAnsi"/>
                <w:b/>
                <w:bCs/>
                <w:lang w:val="en-AU"/>
              </w:rPr>
              <w:t xml:space="preserve">Extinguishers – maintenance shed</w:t>
            </w:r>
          </w:p>
          <w:p>
            <w:pPr>
              <w:spacing w:before="0" w:after="0" w:line="259" w:lineRule="auto"/>
            </w:pPr>
            <w:r>
              <w:rPr>
                <w:rFonts w:cstheme="minorHAnsi"/>
                <w:color w:val="595959"/>
                <w:sz w:val="18"/>
                <w:szCs w:val="18"/>
                <w:lang w:val="en-AU"/>
              </w:rPr>
              <w:t xml:space="preserve">Location and type of each, e.g. “ABE powder, beside the roller door”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Extinguishers – workshop</w:t>
            </w:r>
          </w:p>
          <w:p>
            <w:pPr>
              <w:spacing w:before="0" w:after="0" w:line="259" w:lineRule="auto"/>
            </w:pPr>
            <w:r>
              <w:rPr>
                <w:rFonts w:cstheme="minorHAnsi"/>
                <w:color w:val="595959"/>
                <w:sz w:val="18"/>
                <w:szCs w:val="18"/>
                <w:lang w:val="en-AU"/>
              </w:rPr>
              <w:t xml:space="preserve">Location and type of each</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Extinguishers – chemical store</w:t>
            </w:r>
          </w:p>
          <w:p>
            <w:pPr>
              <w:spacing w:before="0" w:after="0" w:line="259" w:lineRule="auto"/>
            </w:pPr>
            <w:r>
              <w:rPr>
                <w:rFonts w:cstheme="minorHAnsi"/>
                <w:color w:val="595959"/>
                <w:sz w:val="18"/>
                <w:szCs w:val="18"/>
                <w:lang w:val="en-AU"/>
              </w:rPr>
              <w:t xml:space="preserve">Location and type (often just outside the door)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Extinguishers – fuel store</w:t>
            </w:r>
          </w:p>
          <w:p>
            <w:pPr>
              <w:spacing w:before="0" w:after="0" w:line="259" w:lineRule="auto"/>
            </w:pPr>
            <w:r>
              <w:rPr>
                <w:rFonts w:cstheme="minorHAnsi"/>
                <w:color w:val="595959"/>
                <w:sz w:val="18"/>
                <w:szCs w:val="18"/>
                <w:lang w:val="en-AU"/>
              </w:rPr>
              <w:t xml:space="preserve">Location and type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Machinery and vehicles that carry an extinguisher</w:t>
            </w:r>
          </w:p>
          <w:p>
            <w:pPr>
              <w:spacing w:before="0" w:after="0" w:line="259" w:lineRule="auto"/>
            </w:pPr>
            <w:r>
              <w:rPr>
                <w:rFonts w:cstheme="minorHAnsi"/>
                <w:color w:val="595959"/>
                <w:sz w:val="18"/>
                <w:szCs w:val="18"/>
                <w:lang w:val="en-AU"/>
              </w:rPr>
              <w:t xml:space="preserve">Which machines or vehicles, and the type carried</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Fire blankets</w:t>
            </w:r>
          </w:p>
          <w:p>
            <w:pPr>
              <w:spacing w:before="0" w:after="0" w:line="259" w:lineRule="auto"/>
            </w:pPr>
            <w:r>
              <w:rPr>
                <w:rFonts w:cstheme="minorHAnsi"/>
                <w:color w:val="595959"/>
                <w:sz w:val="18"/>
                <w:szCs w:val="18"/>
                <w:lang w:val="en-AU"/>
              </w:rPr>
              <w:t xml:space="preserve">Locations, e.g. lunchroom kitchen, workshop</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Chief warden and deputy chief warden</w:t>
            </w:r>
          </w:p>
          <w:p>
            <w:pPr>
              <w:spacing w:before="0" w:after="0" w:line="259" w:lineRule="auto"/>
            </w:pPr>
            <w:r>
              <w:rPr>
                <w:rFonts w:cstheme="minorHAnsi"/>
                <w:color w:val="595959"/>
                <w:sz w:val="18"/>
                <w:szCs w:val="18"/>
                <w:lang w:val="en-AU"/>
              </w:rPr>
              <w:t xml:space="preserve">Names and radio call signs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Fire wardens</w:t>
            </w:r>
          </w:p>
          <w:p>
            <w:pPr>
              <w:spacing w:before="0" w:after="0" w:line="259" w:lineRule="auto"/>
            </w:pPr>
            <w:r>
              <w:rPr>
                <w:rFonts w:cstheme="minorHAnsi"/>
                <w:color w:val="595959"/>
                <w:sz w:val="18"/>
                <w:szCs w:val="18"/>
                <w:lang w:val="en-AU"/>
              </w:rPr>
              <w:t xml:space="preserve">Names and the area each one covers (e.g. shed, workshop, clubhouse)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Warden identification</w:t>
            </w:r>
          </w:p>
          <w:p>
            <w:pPr>
              <w:spacing w:before="0" w:after="0" w:line="259" w:lineRule="auto"/>
            </w:pPr>
            <w:r>
              <w:rPr>
                <w:rFonts w:cstheme="minorHAnsi"/>
                <w:color w:val="595959"/>
                <w:sz w:val="18"/>
                <w:szCs w:val="18"/>
                <w:lang w:val="en-AU"/>
              </w:rPr>
              <w:t xml:space="preserve">What each warden wears in an emergency, e.g. hat or vest colour</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Extinguisher service contractor and last service date</w:t>
            </w:r>
          </w:p>
          <w:p>
            <w:pPr>
              <w:spacing w:before="0" w:after="0" w:line="259" w:lineRule="auto"/>
            </w:pPr>
            <w:r>
              <w:rPr>
                <w:rFonts w:cstheme="minorHAnsi"/>
                <w:color w:val="595959"/>
                <w:sz w:val="18"/>
                <w:szCs w:val="18"/>
                <w:lang w:val="en-AU"/>
              </w:rPr>
              <w:t xml:space="preserve">Company, phone number and date of the last six-monthly service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Key points</w:t>
            </w:r>
          </w:p>
          <w:p>
            <w:pPr>
              <w:pStyle w:val="ListParagraph"/>
              <w:numPr>
                <w:ilvl w:val="0"/>
                <w:numId w:val="200"/>
              </w:numPr>
              <w:spacing w:before="0" w:after="60" w:line="259" w:lineRule="auto"/>
              <w:ind w:left="360" w:hanging="360"/>
            </w:pPr>
            <w:r>
              <w:rPr>
                <w:rFonts w:cstheme="minorHAnsi"/>
                <w:b/>
                <w:bCs/>
                <w:lang w:val="en-AU"/>
              </w:rPr>
              <w:t xml:space="preserve">Raise the alarm before you fight a fire.</w:t>
            </w:r>
            <w:r>
              <w:rPr>
                <w:rFonts w:cstheme="minorHAnsi"/>
                <w:lang w:val="en-AU"/>
              </w:rPr>
              <w:t xml:space="preserve"> Shout “Fire!”, radio it and make sure 000 is called.</w:t>
            </w:r>
          </w:p>
          <w:p>
            <w:pPr>
              <w:pStyle w:val="ListParagraph"/>
              <w:numPr>
                <w:ilvl w:val="0"/>
                <w:numId w:val="200"/>
              </w:numPr>
              <w:spacing w:before="0" w:after="60" w:line="259" w:lineRule="auto"/>
              <w:ind w:left="360" w:hanging="360"/>
            </w:pPr>
            <w:r>
              <w:rPr>
                <w:rFonts w:cstheme="minorHAnsi"/>
                <w:b/>
                <w:bCs/>
                <w:lang w:val="en-AU"/>
              </w:rPr>
              <w:t xml:space="preserve">Only tackle a small fire</w:t>
            </w:r>
            <w:r>
              <w:rPr>
                <w:rFonts w:cstheme="minorHAnsi"/>
                <w:lang w:val="en-AU"/>
              </w:rPr>
              <w:t xml:space="preserve"> – if it is safe, the alarm is raised, you have a clear way out behind you and you know how to use the extinguisher. If in doubt, get out.</w:t>
            </w:r>
          </w:p>
          <w:p>
            <w:pPr>
              <w:pStyle w:val="ListParagraph"/>
              <w:numPr>
                <w:ilvl w:val="0"/>
                <w:numId w:val="200"/>
              </w:numPr>
              <w:spacing w:before="0" w:after="60" w:line="259" w:lineRule="auto"/>
              <w:ind w:left="360" w:hanging="360"/>
            </w:pPr>
            <w:r>
              <w:rPr>
                <w:rFonts w:cstheme="minorHAnsi"/>
                <w:b/>
                <w:bCs/>
                <w:lang w:val="en-AU"/>
              </w:rPr>
              <w:t xml:space="preserve">Match the extinguisher to the fire.</w:t>
            </w:r>
            <w:r>
              <w:rPr>
                <w:rFonts w:cstheme="minorHAnsi"/>
                <w:lang w:val="en-AU"/>
              </w:rPr>
              <w:t xml:space="preserve"> Never use water on fuel, oil, electrical or cooking-oil fires.</w:t>
            </w:r>
          </w:p>
          <w:p>
            <w:pPr>
              <w:pStyle w:val="ListParagraph"/>
              <w:numPr>
                <w:ilvl w:val="0"/>
                <w:numId w:val="200"/>
              </w:numPr>
              <w:spacing w:before="0" w:after="60" w:line="259" w:lineRule="auto"/>
              <w:ind w:left="360" w:hanging="360"/>
            </w:pPr>
            <w:r>
              <w:rPr>
                <w:rFonts w:cstheme="minorHAnsi"/>
                <w:b/>
                <w:bCs/>
                <w:lang w:val="en-AU"/>
              </w:rPr>
              <w:t xml:space="preserve">PASS:</w:t>
            </w:r>
            <w:r>
              <w:rPr>
                <w:rFonts w:cstheme="minorHAnsi"/>
                <w:lang w:val="en-AU"/>
              </w:rPr>
              <w:t xml:space="preserve"> Pull the pin, Aim at the base, Squeeze the handle, Sweep side to side.</w:t>
            </w:r>
          </w:p>
          <w:p>
            <w:pPr>
              <w:pStyle w:val="ListParagraph"/>
              <w:numPr>
                <w:ilvl w:val="0"/>
                <w:numId w:val="200"/>
              </w:numPr>
              <w:spacing w:before="0" w:after="60" w:line="259" w:lineRule="auto"/>
              <w:ind w:left="360" w:hanging="360"/>
            </w:pPr>
            <w:r>
              <w:rPr>
                <w:rFonts w:cstheme="minorHAnsi"/>
                <w:b/>
                <w:bCs/>
                <w:lang w:val="en-AU"/>
              </w:rPr>
              <w:t xml:space="preserve">Report every extinguisher or fire blanket you use</w:t>
            </w:r>
            <w:r>
              <w:rPr>
                <w:rFonts w:cstheme="minorHAnsi"/>
                <w:lang w:val="en-AU"/>
              </w:rPr>
              <w:t xml:space="preserve">, even a short burst, so it is replaced.</w:t>
            </w:r>
          </w:p>
          <w:p>
            <w:pPr>
              <w:pStyle w:val="ListParagraph"/>
              <w:numPr>
                <w:ilvl w:val="0"/>
                <w:numId w:val="200"/>
              </w:numPr>
              <w:spacing w:before="0" w:after="60" w:line="259" w:lineRule="auto"/>
              <w:ind w:left="360" w:hanging="360"/>
            </w:pPr>
            <w:r>
              <w:rPr>
                <w:rFonts w:cstheme="minorHAnsi"/>
                <w:b/>
                <w:bCs/>
                <w:lang w:val="en-AU"/>
              </w:rPr>
              <w:t xml:space="preserve">Look at extinguishers as you pass</w:t>
            </w:r>
            <w:r>
              <w:rPr>
                <w:rFonts w:cstheme="minorHAnsi"/>
                <w:lang w:val="en-AU"/>
              </w:rPr>
              <w:t xml:space="preserve"> – in place, pin and seal intact, gauge in the green, tag current.</w:t>
            </w:r>
          </w:p>
          <w:p>
            <w:pPr>
              <w:pStyle w:val="ListParagraph"/>
              <w:numPr>
                <w:ilvl w:val="0"/>
                <w:numId w:val="200"/>
              </w:numPr>
              <w:spacing w:before="0" w:after="60" w:line="259" w:lineRule="auto"/>
              <w:ind w:left="360" w:hanging="360"/>
            </w:pPr>
            <w:r>
              <w:rPr>
                <w:rFonts w:cstheme="minorHAnsi"/>
                <w:b/>
                <w:bCs/>
                <w:lang w:val="en-AU"/>
              </w:rPr>
              <w:t xml:space="preserve">Know your wardens</w:t>
            </w:r>
            <w:r>
              <w:rPr>
                <w:rFonts w:cstheme="minorHAnsi"/>
                <w:lang w:val="en-AU"/>
              </w:rPr>
              <w:t xml:space="preserve"> and follow their instructions in an emergency.</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Classes of fire</w:t>
      </w:r>
    </w:p>
    <w:p>
      <w:pPr>
        <w:spacing w:before="0" w:after="120" w:line="259" w:lineRule="auto"/>
      </w:pPr>
      <w:r>
        <w:rPr>
          <w:rFonts w:cstheme="minorHAnsi"/>
          <w:lang w:val="en-AU"/>
        </w:rPr>
        <w:t xml:space="preserve">In Australia, fires are grouped by what is burning. Every extinguisher is labelled with the classes it can be used on.</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600"/>
        <w:gridCol w:w="4000"/>
        <w:gridCol w:w="4748"/>
      </w:tblGrid>
      <w:tr>
        <w:trPr>
          <w:cantSplit/>
          <w:tblHeader/>
        </w:trPr>
        <w:tc>
          <w:tcPr>
            <w:tcW w:w="1600" w:type="dxa"/>
            <w:shd w:val="clear" w:color="auto" w:fill="DAE9F7"/>
          </w:tcPr>
          <w:p>
            <w:pPr>
              <w:keepNext/>
              <w:spacing w:before="0" w:after="0" w:line="259" w:lineRule="auto"/>
            </w:pPr>
            <w:r>
              <w:rPr>
                <w:rFonts w:cstheme="minorHAnsi"/>
                <w:b/>
                <w:bCs/>
                <w:lang w:val="en-AU"/>
              </w:rPr>
              <w:t xml:space="preserve">Class</w:t>
            </w:r>
          </w:p>
        </w:tc>
        <w:tc>
          <w:tcPr>
            <w:tcW w:w="4000" w:type="dxa"/>
            <w:shd w:val="clear" w:color="auto" w:fill="DAE9F7"/>
          </w:tcPr>
          <w:p>
            <w:pPr>
              <w:keepNext/>
              <w:spacing w:before="0" w:after="0" w:line="259" w:lineRule="auto"/>
            </w:pPr>
            <w:r>
              <w:rPr>
                <w:rFonts w:cstheme="minorHAnsi"/>
                <w:b/>
                <w:bCs/>
                <w:lang w:val="en-AU"/>
              </w:rPr>
              <w:t xml:space="preserve">What is burning</w:t>
            </w:r>
          </w:p>
        </w:tc>
        <w:tc>
          <w:tcPr>
            <w:tcW w:w="4748" w:type="dxa"/>
            <w:shd w:val="clear" w:color="auto" w:fill="DAE9F7"/>
          </w:tcPr>
          <w:p>
            <w:pPr>
              <w:keepNext/>
              <w:spacing w:before="0" w:after="0" w:line="259" w:lineRule="auto"/>
            </w:pPr>
            <w:r>
              <w:rPr>
                <w:rFonts w:cstheme="minorHAnsi"/>
                <w:b/>
                <w:bCs/>
                <w:lang w:val="en-AU"/>
              </w:rPr>
              <w:t xml:space="preserve">Examples around the course</w:t>
            </w:r>
          </w:p>
        </w:tc>
      </w:tr>
      <w:tr>
        <w:trPr>
          <w:cantSplit/>
        </w:trPr>
        <w:tc>
          <w:tcPr>
            <w:tcW w:w="1600" w:type="dxa"/>
          </w:tcPr>
          <w:p>
            <w:pPr>
              <w:spacing w:before="0" w:after="40" w:line="259" w:lineRule="auto"/>
            </w:pPr>
            <w:r>
              <w:rPr>
                <w:rFonts w:cstheme="minorHAnsi"/>
                <w:b/>
                <w:bCs/>
                <w:lang w:val="en-AU"/>
              </w:rPr>
              <w:t xml:space="preserve">A</w:t>
            </w:r>
          </w:p>
        </w:tc>
        <w:tc>
          <w:tcPr>
            <w:tcW w:w="4000" w:type="dxa"/>
          </w:tcPr>
          <w:p>
            <w:pPr>
              <w:spacing w:before="0" w:after="40" w:line="259" w:lineRule="auto"/>
            </w:pPr>
            <w:r>
              <w:rPr>
                <w:rFonts w:cstheme="minorHAnsi"/>
                <w:lang w:val="en-AU"/>
              </w:rPr>
              <w:t xml:space="preserve">Ordinary combustibles – wood, paper, cloth, plastics</w:t>
            </w:r>
          </w:p>
        </w:tc>
        <w:tc>
          <w:tcPr>
            <w:tcW w:w="4748" w:type="dxa"/>
          </w:tcPr>
          <w:p>
            <w:pPr>
              <w:spacing w:before="0" w:after="40" w:line="259" w:lineRule="auto"/>
            </w:pPr>
            <w:r>
              <w:rPr>
                <w:rFonts w:cstheme="minorHAnsi"/>
                <w:lang w:val="en-AU"/>
              </w:rPr>
              <w:t xml:space="preserve">Rubbish, pallets, cardboard, dry clippings, seats</w:t>
            </w:r>
          </w:p>
        </w:tc>
      </w:tr>
      <w:tr>
        <w:trPr>
          <w:cantSplit/>
        </w:trPr>
        <w:tc>
          <w:tcPr>
            <w:tcW w:w="1600" w:type="dxa"/>
          </w:tcPr>
          <w:p>
            <w:pPr>
              <w:spacing w:before="0" w:after="40" w:line="259" w:lineRule="auto"/>
            </w:pPr>
            <w:r>
              <w:rPr>
                <w:rFonts w:cstheme="minorHAnsi"/>
                <w:b/>
                <w:bCs/>
                <w:lang w:val="en-AU"/>
              </w:rPr>
              <w:t xml:space="preserve">B</w:t>
            </w:r>
          </w:p>
        </w:tc>
        <w:tc>
          <w:tcPr>
            <w:tcW w:w="4000" w:type="dxa"/>
          </w:tcPr>
          <w:p>
            <w:pPr>
              <w:spacing w:before="0" w:after="40" w:line="259" w:lineRule="auto"/>
            </w:pPr>
            <w:r>
              <w:rPr>
                <w:rFonts w:cstheme="minorHAnsi"/>
                <w:lang w:val="en-AU"/>
              </w:rPr>
              <w:t xml:space="preserve">Flammable and combustible liquids</w:t>
            </w:r>
          </w:p>
        </w:tc>
        <w:tc>
          <w:tcPr>
            <w:tcW w:w="4748" w:type="dxa"/>
          </w:tcPr>
          <w:p>
            <w:pPr>
              <w:spacing w:before="0" w:after="40" w:line="259" w:lineRule="auto"/>
            </w:pPr>
            <w:r>
              <w:rPr>
                <w:rFonts w:cstheme="minorHAnsi"/>
                <w:lang w:val="en-AU"/>
              </w:rPr>
              <w:t xml:space="preserve">Petrol, diesel, two-stroke, oil, paint, solvents</w:t>
            </w:r>
          </w:p>
        </w:tc>
      </w:tr>
      <w:tr>
        <w:trPr>
          <w:cantSplit/>
        </w:trPr>
        <w:tc>
          <w:tcPr>
            <w:tcW w:w="1600" w:type="dxa"/>
          </w:tcPr>
          <w:p>
            <w:pPr>
              <w:spacing w:before="0" w:after="40" w:line="259" w:lineRule="auto"/>
            </w:pPr>
            <w:r>
              <w:rPr>
                <w:rFonts w:cstheme="minorHAnsi"/>
                <w:b/>
                <w:bCs/>
                <w:lang w:val="en-AU"/>
              </w:rPr>
              <w:t xml:space="preserve">C</w:t>
            </w:r>
          </w:p>
        </w:tc>
        <w:tc>
          <w:tcPr>
            <w:tcW w:w="4000" w:type="dxa"/>
          </w:tcPr>
          <w:p>
            <w:pPr>
              <w:spacing w:before="0" w:after="40" w:line="259" w:lineRule="auto"/>
            </w:pPr>
            <w:r>
              <w:rPr>
                <w:rFonts w:cstheme="minorHAnsi"/>
                <w:lang w:val="en-AU"/>
              </w:rPr>
              <w:t xml:space="preserve">Flammable gases</w:t>
            </w:r>
          </w:p>
        </w:tc>
        <w:tc>
          <w:tcPr>
            <w:tcW w:w="4748" w:type="dxa"/>
          </w:tcPr>
          <w:p>
            <w:pPr>
              <w:spacing w:before="0" w:after="40" w:line="259" w:lineRule="auto"/>
            </w:pPr>
            <w:r>
              <w:rPr>
                <w:rFonts w:cstheme="minorHAnsi"/>
                <w:lang w:val="en-AU"/>
              </w:rPr>
              <w:t xml:space="preserve">LPG, acetylene and other gas cylinders</w:t>
            </w:r>
          </w:p>
        </w:tc>
      </w:tr>
      <w:tr>
        <w:trPr>
          <w:cantSplit/>
        </w:trPr>
        <w:tc>
          <w:tcPr>
            <w:tcW w:w="1600" w:type="dxa"/>
          </w:tcPr>
          <w:p>
            <w:pPr>
              <w:spacing w:before="0" w:after="40" w:line="259" w:lineRule="auto"/>
            </w:pPr>
            <w:r>
              <w:rPr>
                <w:rFonts w:cstheme="minorHAnsi"/>
                <w:b/>
                <w:bCs/>
                <w:lang w:val="en-AU"/>
              </w:rPr>
              <w:t xml:space="preserve">D</w:t>
            </w:r>
          </w:p>
        </w:tc>
        <w:tc>
          <w:tcPr>
            <w:tcW w:w="4000" w:type="dxa"/>
          </w:tcPr>
          <w:p>
            <w:pPr>
              <w:spacing w:before="0" w:after="40" w:line="259" w:lineRule="auto"/>
            </w:pPr>
            <w:r>
              <w:rPr>
                <w:rFonts w:cstheme="minorHAnsi"/>
                <w:lang w:val="en-AU"/>
              </w:rPr>
              <w:t xml:space="preserve">Combustible metals</w:t>
            </w:r>
          </w:p>
        </w:tc>
        <w:tc>
          <w:tcPr>
            <w:tcW w:w="4748" w:type="dxa"/>
          </w:tcPr>
          <w:p>
            <w:pPr>
              <w:spacing w:before="0" w:after="40" w:line="259" w:lineRule="auto"/>
            </w:pPr>
            <w:r>
              <w:rPr>
                <w:rFonts w:cstheme="minorHAnsi"/>
                <w:lang w:val="en-AU"/>
              </w:rPr>
              <w:t xml:space="preserve">Magnesium, aluminium shavings – rare; needs special extinguishers and expert advice</w:t>
            </w:r>
          </w:p>
        </w:tc>
      </w:tr>
      <w:tr>
        <w:trPr>
          <w:cantSplit/>
        </w:trPr>
        <w:tc>
          <w:tcPr>
            <w:tcW w:w="1600" w:type="dxa"/>
          </w:tcPr>
          <w:p>
            <w:pPr>
              <w:spacing w:before="0" w:after="40" w:line="259" w:lineRule="auto"/>
            </w:pPr>
            <w:r>
              <w:rPr>
                <w:rFonts w:cstheme="minorHAnsi"/>
                <w:b/>
                <w:bCs/>
                <w:lang w:val="en-AU"/>
              </w:rPr>
              <w:t xml:space="preserve">E</w:t>
            </w:r>
          </w:p>
        </w:tc>
        <w:tc>
          <w:tcPr>
            <w:tcW w:w="4000" w:type="dxa"/>
          </w:tcPr>
          <w:p>
            <w:pPr>
              <w:spacing w:before="0" w:after="40" w:line="259" w:lineRule="auto"/>
            </w:pPr>
            <w:r>
              <w:rPr>
                <w:rFonts w:cstheme="minorHAnsi"/>
                <w:lang w:val="en-AU"/>
              </w:rPr>
              <w:t xml:space="preserve">Energised electrical equipment</w:t>
            </w:r>
          </w:p>
        </w:tc>
        <w:tc>
          <w:tcPr>
            <w:tcW w:w="4748" w:type="dxa"/>
          </w:tcPr>
          <w:p>
            <w:pPr>
              <w:spacing w:before="0" w:after="40" w:line="259" w:lineRule="auto"/>
            </w:pPr>
            <w:r>
              <w:rPr>
                <w:rFonts w:cstheme="minorHAnsi"/>
                <w:lang w:val="en-AU"/>
              </w:rPr>
              <w:t xml:space="preserve">Switchboards, battery chargers, power tools, the pump station</w:t>
            </w:r>
          </w:p>
        </w:tc>
      </w:tr>
      <w:tr>
        <w:trPr>
          <w:cantSplit/>
        </w:trPr>
        <w:tc>
          <w:tcPr>
            <w:tcW w:w="1600" w:type="dxa"/>
          </w:tcPr>
          <w:p>
            <w:pPr>
              <w:spacing w:before="0" w:after="40" w:line="259" w:lineRule="auto"/>
            </w:pPr>
            <w:r>
              <w:rPr>
                <w:rFonts w:cstheme="minorHAnsi"/>
                <w:b/>
                <w:bCs/>
                <w:lang w:val="en-AU"/>
              </w:rPr>
              <w:t xml:space="preserve">F</w:t>
            </w:r>
          </w:p>
        </w:tc>
        <w:tc>
          <w:tcPr>
            <w:tcW w:w="4000" w:type="dxa"/>
          </w:tcPr>
          <w:p>
            <w:pPr>
              <w:spacing w:before="0" w:after="40" w:line="259" w:lineRule="auto"/>
            </w:pPr>
            <w:r>
              <w:rPr>
                <w:rFonts w:cstheme="minorHAnsi"/>
                <w:lang w:val="en-AU"/>
              </w:rPr>
              <w:t xml:space="preserve">Cooking oils and fats</w:t>
            </w:r>
          </w:p>
        </w:tc>
        <w:tc>
          <w:tcPr>
            <w:tcW w:w="4748" w:type="dxa"/>
          </w:tcPr>
          <w:p>
            <w:pPr>
              <w:spacing w:before="0" w:after="40" w:line="259" w:lineRule="auto"/>
            </w:pPr>
            <w:r>
              <w:rPr>
                <w:rFonts w:cstheme="minorHAnsi"/>
                <w:lang w:val="en-AU"/>
              </w:rPr>
              <w:t xml:space="preserve">Lunchroom or kitchen cooking</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Extinguisher types and colours</w:t>
      </w:r>
    </w:p>
    <w:p>
      <w:pPr>
        <w:spacing w:before="0" w:after="120" w:line="259" w:lineRule="auto"/>
      </w:pPr>
      <w:r>
        <w:rPr>
          <w:rFonts w:cstheme="minorHAnsi"/>
          <w:lang w:val="en-AU"/>
        </w:rPr>
        <w:t xml:space="preserve">Australian extinguishers are red, with a </w:t>
      </w:r>
      <w:r>
        <w:rPr>
          <w:rFonts w:cstheme="minorHAnsi"/>
          <w:b/>
          <w:bCs/>
          <w:lang w:val="en-AU"/>
        </w:rPr>
        <w:t xml:space="preserve">coloured band</w:t>
      </w:r>
      <w:r>
        <w:rPr>
          <w:rFonts w:cstheme="minorHAnsi"/>
          <w:lang w:val="en-AU"/>
        </w:rPr>
        <w:t xml:space="preserve"> showing the type. Always read the label before you use one.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3674"/>
        <w:gridCol w:w="3674"/>
      </w:tblGrid>
      <w:tr>
        <w:trPr>
          <w:cantSplit/>
          <w:tblHeader/>
        </w:trPr>
        <w:tc>
          <w:tcPr>
            <w:tcW w:w="3000" w:type="dxa"/>
            <w:shd w:val="clear" w:color="auto" w:fill="DAE9F7"/>
          </w:tcPr>
          <w:p>
            <w:pPr>
              <w:keepNext/>
              <w:spacing w:before="0" w:after="0" w:line="259" w:lineRule="auto"/>
            </w:pPr>
            <w:r>
              <w:rPr>
                <w:rFonts w:cstheme="minorHAnsi"/>
                <w:b/>
                <w:bCs/>
                <w:lang w:val="en-AU"/>
              </w:rPr>
              <w:t xml:space="preserve">Type and colour</w:t>
            </w:r>
          </w:p>
        </w:tc>
        <w:tc>
          <w:tcPr>
            <w:tcW w:w="3674" w:type="dxa"/>
            <w:shd w:val="clear" w:color="auto" w:fill="DAE9F7"/>
          </w:tcPr>
          <w:p>
            <w:pPr>
              <w:keepNext/>
              <w:spacing w:before="0" w:after="0" w:line="259" w:lineRule="auto"/>
            </w:pPr>
            <w:r>
              <w:rPr>
                <w:rFonts w:cstheme="minorHAnsi"/>
                <w:b/>
                <w:bCs/>
                <w:lang w:val="en-AU"/>
              </w:rPr>
              <w:t xml:space="preserve">Use on</w:t>
            </w:r>
          </w:p>
        </w:tc>
        <w:tc>
          <w:tcPr>
            <w:tcW w:w="3674" w:type="dxa"/>
            <w:shd w:val="clear" w:color="auto" w:fill="DAE9F7"/>
          </w:tcPr>
          <w:p>
            <w:pPr>
              <w:keepNext/>
              <w:spacing w:before="0" w:after="0" w:line="259" w:lineRule="auto"/>
            </w:pPr>
            <w:r>
              <w:rPr>
                <w:rFonts w:cstheme="minorHAnsi"/>
                <w:b/>
                <w:bCs/>
                <w:lang w:val="en-AU"/>
              </w:rPr>
              <w:t xml:space="preserve">Don’t use on</w:t>
            </w:r>
          </w:p>
        </w:tc>
      </w:tr>
      <w:tr>
        <w:trPr>
          <w:cantSplit/>
        </w:trPr>
        <w:tc>
          <w:tcPr>
            <w:tcW w:w="3000" w:type="dxa"/>
          </w:tcPr>
          <w:p>
            <w:pPr>
              <w:spacing w:before="0" w:after="40" w:line="259" w:lineRule="auto"/>
            </w:pPr>
            <w:r>
              <w:rPr>
                <w:rFonts w:cstheme="minorHAnsi"/>
                <w:b/>
                <w:bCs/>
                <w:lang w:val="en-AU"/>
              </w:rPr>
              <w:t xml:space="preserve">Water</w:t>
            </w:r>
            <w:r>
              <w:rPr>
                <w:rFonts w:cstheme="minorHAnsi"/>
                <w:lang w:val="en-AU"/>
              </w:rPr>
              <w:t xml:space="preserve"> – all red</w:t>
            </w:r>
          </w:p>
        </w:tc>
        <w:tc>
          <w:tcPr>
            <w:tcW w:w="3674" w:type="dxa"/>
          </w:tcPr>
          <w:p>
            <w:pPr>
              <w:spacing w:before="0" w:after="40" w:line="259" w:lineRule="auto"/>
            </w:pPr>
            <w:r>
              <w:rPr>
                <w:rFonts w:cstheme="minorHAnsi"/>
                <w:lang w:val="en-AU"/>
              </w:rPr>
              <w:t xml:space="preserve">A – wood, paper, cloth</w:t>
            </w:r>
          </w:p>
        </w:tc>
        <w:tc>
          <w:tcPr>
            <w:tcW w:w="3674" w:type="dxa"/>
          </w:tcPr>
          <w:p>
            <w:pPr>
              <w:spacing w:before="0" w:after="40" w:line="259" w:lineRule="auto"/>
            </w:pPr>
            <w:r>
              <w:rPr>
                <w:rFonts w:cstheme="minorHAnsi"/>
                <w:lang w:val="en-AU"/>
              </w:rPr>
              <w:t xml:space="preserve">Fuel, oil, live electrical, cooking oil – dangerous</w:t>
            </w:r>
          </w:p>
        </w:tc>
      </w:tr>
      <w:tr>
        <w:trPr>
          <w:cantSplit/>
        </w:trPr>
        <w:tc>
          <w:tcPr>
            <w:tcW w:w="3000" w:type="dxa"/>
          </w:tcPr>
          <w:p>
            <w:pPr>
              <w:spacing w:before="0" w:after="40" w:line="259" w:lineRule="auto"/>
            </w:pPr>
            <w:r>
              <w:rPr>
                <w:rFonts w:cstheme="minorHAnsi"/>
                <w:b/>
                <w:bCs/>
                <w:lang w:val="en-AU"/>
              </w:rPr>
              <w:t xml:space="preserve">Foam</w:t>
            </w:r>
            <w:r>
              <w:rPr>
                <w:rFonts w:cstheme="minorHAnsi"/>
                <w:lang w:val="en-AU"/>
              </w:rPr>
              <w:t xml:space="preserve"> – blue band</w:t>
            </w:r>
          </w:p>
        </w:tc>
        <w:tc>
          <w:tcPr>
            <w:tcW w:w="3674" w:type="dxa"/>
          </w:tcPr>
          <w:p>
            <w:pPr>
              <w:spacing w:before="0" w:after="40" w:line="259" w:lineRule="auto"/>
            </w:pPr>
            <w:r>
              <w:rPr>
                <w:rFonts w:cstheme="minorHAnsi"/>
                <w:lang w:val="en-AU"/>
              </w:rPr>
              <w:t xml:space="preserve">A and B – good on fuel</w:t>
            </w:r>
          </w:p>
        </w:tc>
        <w:tc>
          <w:tcPr>
            <w:tcW w:w="3674" w:type="dxa"/>
          </w:tcPr>
          <w:p>
            <w:pPr>
              <w:spacing w:before="0" w:after="40" w:line="259" w:lineRule="auto"/>
            </w:pPr>
            <w:r>
              <w:rPr>
                <w:rFonts w:cstheme="minorHAnsi"/>
                <w:lang w:val="en-AU"/>
              </w:rPr>
              <w:t xml:space="preserve">Live electrical equipment</w:t>
            </w:r>
          </w:p>
        </w:tc>
      </w:tr>
      <w:tr>
        <w:trPr>
          <w:cantSplit/>
        </w:trPr>
        <w:tc>
          <w:tcPr>
            <w:tcW w:w="3000" w:type="dxa"/>
          </w:tcPr>
          <w:p>
            <w:pPr>
              <w:spacing w:before="0" w:after="40" w:line="259" w:lineRule="auto"/>
            </w:pPr>
            <w:r>
              <w:rPr>
                <w:rFonts w:cstheme="minorHAnsi"/>
                <w:b/>
                <w:bCs/>
                <w:lang w:val="en-AU"/>
              </w:rPr>
              <w:t xml:space="preserve">Dry chemical powder (ABE)</w:t>
            </w:r>
            <w:r>
              <w:rPr>
                <w:rFonts w:cstheme="minorHAnsi"/>
                <w:lang w:val="en-AU"/>
              </w:rPr>
              <w:t xml:space="preserve"> – white band</w:t>
            </w:r>
          </w:p>
        </w:tc>
        <w:tc>
          <w:tcPr>
            <w:tcW w:w="3674" w:type="dxa"/>
          </w:tcPr>
          <w:p>
            <w:pPr>
              <w:spacing w:before="0" w:after="40" w:line="259" w:lineRule="auto"/>
            </w:pPr>
            <w:r>
              <w:rPr>
                <w:rFonts w:cstheme="minorHAnsi"/>
                <w:lang w:val="en-AU"/>
              </w:rPr>
              <w:t xml:space="preserve">A, B, C and E – the most versatile</w:t>
            </w:r>
          </w:p>
        </w:tc>
        <w:tc>
          <w:tcPr>
            <w:tcW w:w="3674" w:type="dxa"/>
          </w:tcPr>
          <w:p>
            <w:pPr>
              <w:spacing w:before="0" w:after="40" w:line="259" w:lineRule="auto"/>
            </w:pPr>
            <w:r>
              <w:rPr>
                <w:rFonts w:cstheme="minorHAnsi"/>
                <w:lang w:val="en-AU"/>
              </w:rPr>
              <w:t xml:space="preserve">Cooking oil and fat (F)</w:t>
            </w:r>
          </w:p>
        </w:tc>
      </w:tr>
      <w:tr>
        <w:trPr>
          <w:cantSplit/>
        </w:trPr>
        <w:tc>
          <w:tcPr>
            <w:tcW w:w="3000" w:type="dxa"/>
          </w:tcPr>
          <w:p>
            <w:pPr>
              <w:spacing w:before="0" w:after="40" w:line="259" w:lineRule="auto"/>
            </w:pPr>
            <w:r>
              <w:rPr>
                <w:rFonts w:cstheme="minorHAnsi"/>
                <w:b/>
                <w:bCs/>
                <w:lang w:val="en-AU"/>
              </w:rPr>
              <w:t xml:space="preserve">Dry chemical powder (BE)</w:t>
            </w:r>
            <w:r>
              <w:rPr>
                <w:rFonts w:cstheme="minorHAnsi"/>
                <w:lang w:val="en-AU"/>
              </w:rPr>
              <w:t xml:space="preserve"> – white band</w:t>
            </w:r>
          </w:p>
        </w:tc>
        <w:tc>
          <w:tcPr>
            <w:tcW w:w="3674" w:type="dxa"/>
          </w:tcPr>
          <w:p>
            <w:pPr>
              <w:spacing w:before="0" w:after="40" w:line="259" w:lineRule="auto"/>
            </w:pPr>
            <w:r>
              <w:rPr>
                <w:rFonts w:cstheme="minorHAnsi"/>
                <w:lang w:val="en-AU"/>
              </w:rPr>
              <w:t xml:space="preserve">B, C, E and F</w:t>
            </w:r>
          </w:p>
        </w:tc>
        <w:tc>
          <w:tcPr>
            <w:tcW w:w="3674" w:type="dxa"/>
          </w:tcPr>
          <w:p>
            <w:pPr>
              <w:spacing w:before="0" w:after="40" w:line="259" w:lineRule="auto"/>
            </w:pPr>
            <w:r>
              <w:rPr>
                <w:rFonts w:cstheme="minorHAnsi"/>
                <w:lang w:val="en-AU"/>
              </w:rPr>
              <w:t xml:space="preserve">Wood, paper, cloth (A)</w:t>
            </w:r>
          </w:p>
        </w:tc>
      </w:tr>
      <w:tr>
        <w:trPr>
          <w:cantSplit/>
        </w:trPr>
        <w:tc>
          <w:tcPr>
            <w:tcW w:w="3000" w:type="dxa"/>
          </w:tcPr>
          <w:p>
            <w:pPr>
              <w:spacing w:before="0" w:after="40" w:line="259" w:lineRule="auto"/>
            </w:pPr>
            <w:r>
              <w:rPr>
                <w:rFonts w:cstheme="minorHAnsi"/>
                <w:b/>
                <w:bCs/>
                <w:lang w:val="en-AU"/>
              </w:rPr>
              <w:t xml:space="preserve">Carbon dioxide (CO2)</w:t>
            </w:r>
            <w:r>
              <w:rPr>
                <w:rFonts w:cstheme="minorHAnsi"/>
                <w:lang w:val="en-AU"/>
              </w:rPr>
              <w:t xml:space="preserve"> – black band</w:t>
            </w:r>
          </w:p>
        </w:tc>
        <w:tc>
          <w:tcPr>
            <w:tcW w:w="3674" w:type="dxa"/>
          </w:tcPr>
          <w:p>
            <w:pPr>
              <w:spacing w:before="0" w:after="40" w:line="259" w:lineRule="auto"/>
            </w:pPr>
            <w:r>
              <w:rPr>
                <w:rFonts w:cstheme="minorHAnsi"/>
                <w:lang w:val="en-AU"/>
              </w:rPr>
              <w:t xml:space="preserve">E – electrical; limited on A and B</w:t>
            </w:r>
          </w:p>
        </w:tc>
        <w:tc>
          <w:tcPr>
            <w:tcW w:w="3674" w:type="dxa"/>
          </w:tcPr>
          <w:p>
            <w:pPr>
              <w:spacing w:before="0" w:after="40" w:line="259" w:lineRule="auto"/>
            </w:pPr>
            <w:r>
              <w:rPr>
                <w:rFonts w:cstheme="minorHAnsi"/>
                <w:lang w:val="en-AU"/>
              </w:rPr>
              <w:t xml:space="preserve">Outdoors or in wind, or deep smouldering fires. Can starve you of air in a small closed room.</w:t>
            </w:r>
          </w:p>
        </w:tc>
      </w:tr>
      <w:tr>
        <w:trPr>
          <w:cantSplit/>
        </w:trPr>
        <w:tc>
          <w:tcPr>
            <w:tcW w:w="3000" w:type="dxa"/>
          </w:tcPr>
          <w:p>
            <w:pPr>
              <w:spacing w:before="0" w:after="40" w:line="259" w:lineRule="auto"/>
            </w:pPr>
            <w:r>
              <w:rPr>
                <w:rFonts w:cstheme="minorHAnsi"/>
                <w:b/>
                <w:bCs/>
                <w:lang w:val="en-AU"/>
              </w:rPr>
              <w:t xml:space="preserve">Wet chemical</w:t>
            </w:r>
            <w:r>
              <w:rPr>
                <w:rFonts w:cstheme="minorHAnsi"/>
                <w:lang w:val="en-AU"/>
              </w:rPr>
              <w:t xml:space="preserve"> – oatmeal band</w:t>
            </w:r>
          </w:p>
        </w:tc>
        <w:tc>
          <w:tcPr>
            <w:tcW w:w="3674" w:type="dxa"/>
          </w:tcPr>
          <w:p>
            <w:pPr>
              <w:spacing w:before="0" w:after="40" w:line="259" w:lineRule="auto"/>
            </w:pPr>
            <w:r>
              <w:rPr>
                <w:rFonts w:cstheme="minorHAnsi"/>
                <w:lang w:val="en-AU"/>
              </w:rPr>
              <w:t xml:space="preserve">F – cooking oil and fat; also A</w:t>
            </w:r>
          </w:p>
        </w:tc>
        <w:tc>
          <w:tcPr>
            <w:tcW w:w="3674" w:type="dxa"/>
          </w:tcPr>
          <w:p>
            <w:pPr>
              <w:spacing w:before="0" w:after="40" w:line="259" w:lineRule="auto"/>
            </w:pPr>
            <w:r>
              <w:rPr>
                <w:rFonts w:cstheme="minorHAnsi"/>
                <w:lang w:val="en-AU"/>
              </w:rPr>
              <w:t xml:space="preserve">Live electrical equipment</w:t>
            </w:r>
          </w:p>
        </w:tc>
      </w:tr>
      <w:tr>
        <w:trPr>
          <w:cantSplit/>
        </w:trPr>
        <w:tc>
          <w:tcPr>
            <w:tcW w:w="3000" w:type="dxa"/>
          </w:tcPr>
          <w:p>
            <w:pPr>
              <w:spacing w:before="0" w:after="40" w:line="259" w:lineRule="auto"/>
            </w:pPr>
            <w:r>
              <w:rPr>
                <w:rFonts w:cstheme="minorHAnsi"/>
                <w:b/>
                <w:bCs/>
                <w:lang w:val="en-AU"/>
              </w:rPr>
              <w:t xml:space="preserve">Fire blanket</w:t>
            </w:r>
          </w:p>
        </w:tc>
        <w:tc>
          <w:tcPr>
            <w:tcW w:w="3674" w:type="dxa"/>
          </w:tcPr>
          <w:p>
            <w:pPr>
              <w:spacing w:before="0" w:after="40" w:line="259" w:lineRule="auto"/>
            </w:pPr>
            <w:r>
              <w:rPr>
                <w:rFonts w:cstheme="minorHAnsi"/>
                <w:lang w:val="en-AU"/>
              </w:rPr>
              <w:t xml:space="preserve">Small cooking fires; a person whose clothes are on fire</w:t>
            </w:r>
          </w:p>
        </w:tc>
        <w:tc>
          <w:tcPr>
            <w:tcW w:w="3674" w:type="dxa"/>
          </w:tcPr>
          <w:p>
            <w:pPr>
              <w:spacing w:before="0" w:after="40" w:line="259" w:lineRule="auto"/>
            </w:pPr>
            <w:r>
              <w:rPr>
                <w:rFonts w:cstheme="minorHAnsi"/>
                <w:lang w:val="en-AU"/>
              </w:rPr>
              <w:t xml:space="preserve">Anything bigger</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ABE and BE powder extinguishers look almost identical</w:t>
            </w:r>
            <w:r>
              <w:rPr>
                <w:rFonts w:cstheme="minorHAnsi"/>
                <w:lang w:val="en-AU"/>
              </w:rPr>
              <w:t xml:space="preserve"> – both have a white band. Check the label.</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Fire blankets</w:t>
      </w:r>
    </w:p>
    <w:p>
      <w:pPr>
        <w:pStyle w:val="ListParagraph"/>
        <w:numPr>
          <w:ilvl w:val="0"/>
          <w:numId w:val="201"/>
        </w:numPr>
        <w:spacing w:before="0" w:after="60" w:line="259" w:lineRule="auto"/>
        <w:ind w:left="360" w:hanging="360"/>
      </w:pPr>
      <w:r>
        <w:rPr>
          <w:rFonts w:cstheme="minorHAnsi"/>
          <w:lang w:val="en-AU"/>
        </w:rPr>
        <w:t xml:space="preserve">Pull down sharply on the tabs to release the blanket.</w:t>
      </w:r>
    </w:p>
    <w:p>
      <w:pPr>
        <w:pStyle w:val="ListParagraph"/>
        <w:numPr>
          <w:ilvl w:val="0"/>
          <w:numId w:val="201"/>
        </w:numPr>
        <w:spacing w:before="0" w:after="60" w:line="259" w:lineRule="auto"/>
        <w:ind w:left="360" w:hanging="360"/>
      </w:pPr>
      <w:r>
        <w:rPr>
          <w:rFonts w:cstheme="minorHAnsi"/>
          <w:lang w:val="en-AU"/>
        </w:rPr>
        <w:t xml:space="preserve">Hold it in front of you by the tabs, with the edges rolled over your hands.</w:t>
      </w:r>
    </w:p>
    <w:p>
      <w:pPr>
        <w:pStyle w:val="ListParagraph"/>
        <w:numPr>
          <w:ilvl w:val="0"/>
          <w:numId w:val="201"/>
        </w:numPr>
        <w:spacing w:before="0" w:after="60" w:line="259" w:lineRule="auto"/>
        <w:ind w:left="360" w:hanging="360"/>
      </w:pPr>
      <w:r>
        <w:rPr>
          <w:rFonts w:cstheme="minorHAnsi"/>
          <w:b/>
          <w:bCs/>
          <w:lang w:val="en-AU"/>
        </w:rPr>
        <w:t xml:space="preserve">Place it gently over the fire</w:t>
      </w:r>
      <w:r>
        <w:rPr>
          <w:rFonts w:cstheme="minorHAnsi"/>
          <w:lang w:val="en-AU"/>
        </w:rPr>
        <w:t xml:space="preserve"> – don’t throw it – keeping your face and hands behind it.</w:t>
      </w:r>
    </w:p>
    <w:p>
      <w:pPr>
        <w:pStyle w:val="ListParagraph"/>
        <w:numPr>
          <w:ilvl w:val="0"/>
          <w:numId w:val="201"/>
        </w:numPr>
        <w:spacing w:before="0" w:after="60" w:line="259" w:lineRule="auto"/>
        <w:ind w:left="360" w:hanging="360"/>
      </w:pPr>
      <w:r>
        <w:rPr>
          <w:rFonts w:cstheme="minorHAnsi"/>
          <w:lang w:val="en-AU"/>
        </w:rPr>
        <w:t xml:space="preserve">Turn off the heat source. Leave the blanket in place for at least 15 minutes, or until the fire brigade arrives.</w:t>
      </w:r>
    </w:p>
    <w:p>
      <w:pPr>
        <w:pStyle w:val="ListParagraph"/>
        <w:numPr>
          <w:ilvl w:val="0"/>
          <w:numId w:val="201"/>
        </w:numPr>
        <w:spacing w:before="0" w:after="60" w:line="259" w:lineRule="auto"/>
        <w:ind w:left="360" w:hanging="360"/>
      </w:pPr>
      <w:r>
        <w:rPr>
          <w:rFonts w:cstheme="minorHAnsi"/>
          <w:lang w:val="en-AU"/>
        </w:rPr>
        <w:t xml:space="preserve">Call 000 and ask for Fire – </w:t>
      </w:r>
      <w:r>
        <w:rPr>
          <w:rFonts w:cstheme="minorHAnsi"/>
          <w:b/>
          <w:bCs/>
          <w:lang w:val="en-AU"/>
        </w:rPr>
        <w:t xml:space="preserve">even if the fire is out</w:t>
      </w:r>
      <w:r>
        <w:rPr>
          <w:rFonts w:cstheme="minorHAnsi"/>
          <w:lang w:val="en-AU"/>
        </w:rPr>
        <w:t xml:space="preserve">.</w:t>
      </w:r>
    </w:p>
    <w:p>
      <w:pPr>
        <w:pStyle w:val="ListParagraph"/>
        <w:numPr>
          <w:ilvl w:val="0"/>
          <w:numId w:val="201"/>
        </w:numPr>
        <w:spacing w:before="0" w:after="140" w:line="259" w:lineRule="auto"/>
        <w:ind w:left="360" w:hanging="360"/>
      </w:pPr>
      <w:r>
        <w:rPr>
          <w:rFonts w:cstheme="minorHAnsi"/>
          <w:lang w:val="en-AU"/>
        </w:rPr>
        <w:t xml:space="preserve">Report it – a used fire blanket must be replaced.</w:t>
      </w:r>
    </w:p>
    <w:p>
      <w:pPr>
        <w:spacing w:before="0" w:after="120" w:line="259" w:lineRule="auto"/>
      </w:pPr>
      <w:r>
        <w:rPr>
          <w:rFonts w:cstheme="minorHAnsi"/>
          <w:b/>
          <w:bCs/>
          <w:lang w:val="en-AU"/>
        </w:rPr>
        <w:t xml:space="preserve">If someone’s clothes catch fire:</w:t>
      </w:r>
      <w:r>
        <w:rPr>
          <w:rFonts w:cstheme="minorHAnsi"/>
          <w:lang w:val="en-AU"/>
        </w:rPr>
        <w:t xml:space="preserve"> </w:t>
      </w:r>
      <w:r>
        <w:rPr>
          <w:rFonts w:cstheme="minorHAnsi"/>
          <w:b/>
          <w:bCs/>
          <w:lang w:val="en-AU"/>
        </w:rPr>
        <w:t xml:space="preserve">stop, drop, cover</w:t>
      </w:r>
      <w:r>
        <w:rPr>
          <w:rFonts w:cstheme="minorHAnsi"/>
          <w:lang w:val="en-AU"/>
        </w:rPr>
        <w:t xml:space="preserve"> your face </w:t>
      </w:r>
      <w:r>
        <w:rPr>
          <w:rFonts w:cstheme="minorHAnsi"/>
          <w:b/>
          <w:bCs/>
          <w:lang w:val="en-AU"/>
        </w:rPr>
        <w:t xml:space="preserve">and roll</w:t>
      </w:r>
      <w:r>
        <w:rPr>
          <w:rFonts w:cstheme="minorHAnsi"/>
          <w:lang w:val="en-AU"/>
        </w:rPr>
        <w:t xml:space="preserve">, or smother the flames with a fire blanket. Cool the burn under cool running water for at least 20 minutes, and call 000 for anything but a small burn.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Fires you are most likely to face here</w:t>
      </w:r>
    </w:p>
    <w:p>
      <w:pPr>
        <w:keepNext/>
        <w:spacing w:before="120" w:after="60" w:line="259" w:lineRule="auto"/>
      </w:pPr>
      <w:r>
        <w:rPr>
          <w:rFonts w:cstheme="minorHAnsi"/>
          <w:b/>
          <w:bCs/>
          <w:sz w:val="24"/>
          <w:szCs w:val="24"/>
          <w:lang w:val="en-AU"/>
        </w:rPr>
        <w:t xml:space="preserve">Electrical fires</w:t>
      </w:r>
    </w:p>
    <w:p>
      <w:pPr>
        <w:pStyle w:val="ListParagraph"/>
        <w:numPr>
          <w:ilvl w:val="0"/>
          <w:numId w:val="2"/>
        </w:numPr>
        <w:spacing w:before="0" w:after="40" w:line="259" w:lineRule="auto"/>
        <w:ind w:left="284" w:hanging="284"/>
      </w:pPr>
      <w:r>
        <w:rPr>
          <w:rFonts w:cstheme="minorHAnsi"/>
          <w:lang w:val="en-AU"/>
        </w:rPr>
        <w:t xml:space="preserve">Use </w:t>
      </w:r>
      <w:r>
        <w:rPr>
          <w:rFonts w:cstheme="minorHAnsi"/>
          <w:b/>
          <w:bCs/>
          <w:lang w:val="en-AU"/>
        </w:rPr>
        <w:t xml:space="preserve">CO2 or dry chemical powder</w:t>
      </w:r>
      <w:r>
        <w:rPr>
          <w:rFonts w:cstheme="minorHAnsi"/>
          <w:lang w:val="en-AU"/>
        </w:rPr>
        <w:t xml:space="preserve">. </w:t>
      </w:r>
      <w:r>
        <w:rPr>
          <w:rFonts w:cstheme="minorHAnsi"/>
          <w:b/>
          <w:bCs/>
          <w:lang w:val="en-AU"/>
        </w:rPr>
        <w:t xml:space="preserve">Never water or foam</w:t>
      </w:r>
      <w:r>
        <w:rPr>
          <w:rFonts w:cstheme="minorHAnsi"/>
          <w:lang w:val="en-AU"/>
        </w:rPr>
        <w:t xml:space="preserve"> – you could be electrocuted.</w:t>
      </w:r>
    </w:p>
    <w:p>
      <w:pPr>
        <w:pStyle w:val="ListParagraph"/>
        <w:numPr>
          <w:ilvl w:val="0"/>
          <w:numId w:val="2"/>
        </w:numPr>
        <w:spacing w:before="0" w:after="40" w:line="259" w:lineRule="auto"/>
        <w:ind w:left="284" w:hanging="284"/>
      </w:pPr>
      <w:r>
        <w:rPr>
          <w:rFonts w:cstheme="minorHAnsi"/>
          <w:lang w:val="en-AU"/>
        </w:rPr>
        <w:t xml:space="preserve">If you can do it safely, switch the power off first.</w:t>
      </w:r>
    </w:p>
    <w:p>
      <w:pPr>
        <w:pStyle w:val="ListParagraph"/>
        <w:numPr>
          <w:ilvl w:val="0"/>
          <w:numId w:val="2"/>
        </w:numPr>
        <w:spacing w:before="0" w:after="140" w:line="259" w:lineRule="auto"/>
        <w:ind w:left="284" w:hanging="284"/>
      </w:pPr>
      <w:r>
        <w:rPr>
          <w:rFonts w:cstheme="minorHAnsi"/>
          <w:b/>
          <w:bCs/>
          <w:lang w:val="en-AU"/>
        </w:rPr>
        <w:t xml:space="preserve">Lithium-ion batteries</w:t>
      </w:r>
      <w:r>
        <w:rPr>
          <w:rFonts w:cstheme="minorHAnsi"/>
          <w:lang w:val="en-AU"/>
        </w:rPr>
        <w:t xml:space="preserve"> (power tools, battery equipment): if one is smoking, swelling or burning, </w:t>
      </w:r>
      <w:r>
        <w:rPr>
          <w:rFonts w:cstheme="minorHAnsi"/>
          <w:b/>
          <w:bCs/>
          <w:lang w:val="en-AU"/>
        </w:rPr>
        <w:t xml:space="preserve">don’t touch it</w:t>
      </w:r>
      <w:r>
        <w:rPr>
          <w:rFonts w:cstheme="minorHAnsi"/>
          <w:lang w:val="en-AU"/>
        </w:rPr>
        <w:t xml:space="preserve">. Get everyone out, close the door if safe, call 000 and say it is a </w:t>
      </w:r>
      <w:r>
        <w:rPr>
          <w:rFonts w:cstheme="minorHAnsi"/>
          <w:b/>
          <w:bCs/>
          <w:lang w:val="en-AU"/>
        </w:rPr>
        <w:t xml:space="preserve">lithium-ion battery fire</w:t>
      </w:r>
      <w:r>
        <w:rPr>
          <w:rFonts w:cstheme="minorHAnsi"/>
          <w:lang w:val="en-AU"/>
        </w:rPr>
        <w:t xml:space="preserve">. These fires can flare up again hours later.</w:t>
      </w:r>
    </w:p>
    <w:p>
      <w:pPr>
        <w:keepNext/>
        <w:spacing w:before="120" w:after="60" w:line="259" w:lineRule="auto"/>
      </w:pPr>
      <w:r>
        <w:rPr>
          <w:rFonts w:cstheme="minorHAnsi"/>
          <w:b/>
          <w:bCs/>
          <w:sz w:val="24"/>
          <w:szCs w:val="24"/>
          <w:lang w:val="en-AU"/>
        </w:rPr>
        <w:t xml:space="preserve">Fuel and oil fires – workshop and fuel store</w:t>
      </w:r>
    </w:p>
    <w:p>
      <w:pPr>
        <w:pStyle w:val="ListParagraph"/>
        <w:numPr>
          <w:ilvl w:val="0"/>
          <w:numId w:val="2"/>
        </w:numPr>
        <w:spacing w:before="0" w:after="40" w:line="259" w:lineRule="auto"/>
        <w:ind w:left="284" w:hanging="284"/>
      </w:pPr>
      <w:r>
        <w:rPr>
          <w:rFonts w:cstheme="minorHAnsi"/>
          <w:b/>
          <w:bCs/>
          <w:lang w:val="en-AU"/>
        </w:rPr>
        <w:t xml:space="preserve">Never use water</w:t>
      </w:r>
      <w:r>
        <w:rPr>
          <w:rFonts w:cstheme="minorHAnsi"/>
          <w:lang w:val="en-AU"/>
        </w:rPr>
        <w:t xml:space="preserve"> – it spreads burning fuel.</w:t>
      </w:r>
    </w:p>
    <w:p>
      <w:pPr>
        <w:pStyle w:val="ListParagraph"/>
        <w:numPr>
          <w:ilvl w:val="0"/>
          <w:numId w:val="2"/>
        </w:numPr>
        <w:spacing w:before="0" w:after="40" w:line="259" w:lineRule="auto"/>
        <w:ind w:left="284" w:hanging="284"/>
      </w:pPr>
      <w:r>
        <w:rPr>
          <w:rFonts w:cstheme="minorHAnsi"/>
          <w:lang w:val="en-AU"/>
        </w:rPr>
        <w:t xml:space="preserve">Use </w:t>
      </w:r>
      <w:r>
        <w:rPr>
          <w:rFonts w:cstheme="minorHAnsi"/>
          <w:b/>
          <w:bCs/>
          <w:lang w:val="en-AU"/>
        </w:rPr>
        <w:t xml:space="preserve">dry chemical powder or foam</w:t>
      </w:r>
      <w:r>
        <w:rPr>
          <w:rFonts w:cstheme="minorHAnsi"/>
          <w:lang w:val="en-AU"/>
        </w:rPr>
        <w:t xml:space="preserve">. With foam, lay a blanket over the burning liquid rather than blasting into it.</w:t>
      </w:r>
    </w:p>
    <w:p>
      <w:pPr>
        <w:pStyle w:val="ListParagraph"/>
        <w:numPr>
          <w:ilvl w:val="0"/>
          <w:numId w:val="2"/>
        </w:numPr>
        <w:spacing w:before="0" w:after="40" w:line="259" w:lineRule="auto"/>
        <w:ind w:left="284" w:hanging="284"/>
      </w:pPr>
      <w:r>
        <w:rPr>
          <w:rFonts w:cstheme="minorHAnsi"/>
          <w:lang w:val="en-AU"/>
        </w:rPr>
        <w:t xml:space="preserve">Stop refuelling and use the fuel store emergency shut-off if safe (OHS-02).</w:t>
      </w:r>
    </w:p>
    <w:p>
      <w:pPr>
        <w:pStyle w:val="ListParagraph"/>
        <w:numPr>
          <w:ilvl w:val="0"/>
          <w:numId w:val="2"/>
        </w:numPr>
        <w:spacing w:before="0" w:after="140" w:line="259" w:lineRule="auto"/>
        <w:ind w:left="284" w:hanging="284"/>
      </w:pPr>
      <w:r>
        <w:rPr>
          <w:rFonts w:cstheme="minorHAnsi"/>
          <w:lang w:val="en-AU"/>
        </w:rPr>
        <w:t xml:space="preserve">If the fire is in the fuel store or on a fuel tank, </w:t>
      </w:r>
      <w:r>
        <w:rPr>
          <w:rFonts w:cstheme="minorHAnsi"/>
          <w:b/>
          <w:bCs/>
          <w:lang w:val="en-AU"/>
        </w:rPr>
        <w:t xml:space="preserve">don’t fight it</w:t>
      </w:r>
      <w:r>
        <w:rPr>
          <w:rFonts w:cstheme="minorHAnsi"/>
          <w:lang w:val="en-AU"/>
        </w:rPr>
        <w:t xml:space="preserve"> – get everyone well away and call 000.</w:t>
      </w:r>
    </w:p>
    <w:p>
      <w:pPr>
        <w:keepNext/>
        <w:spacing w:before="120" w:after="60" w:line="259" w:lineRule="auto"/>
      </w:pPr>
      <w:r>
        <w:rPr>
          <w:rFonts w:cstheme="minorHAnsi"/>
          <w:b/>
          <w:bCs/>
          <w:sz w:val="24"/>
          <w:szCs w:val="24"/>
          <w:lang w:val="en-AU"/>
        </w:rPr>
        <w:t xml:space="preserve">Mower, Workman and vehicle fires</w:t>
      </w:r>
    </w:p>
    <w:p>
      <w:pPr>
        <w:pStyle w:val="ListParagraph"/>
        <w:numPr>
          <w:ilvl w:val="0"/>
          <w:numId w:val="2"/>
        </w:numPr>
        <w:spacing w:before="0" w:after="40" w:line="259" w:lineRule="auto"/>
        <w:ind w:left="284" w:hanging="284"/>
      </w:pPr>
      <w:r>
        <w:rPr>
          <w:rFonts w:cstheme="minorHAnsi"/>
          <w:lang w:val="en-AU"/>
        </w:rPr>
        <w:t xml:space="preserve">Clippings, dust and oil build up around engines, exhausts and bearings and can catch fire. </w:t>
      </w:r>
      <w:r>
        <w:rPr>
          <w:rFonts w:cstheme="minorHAnsi"/>
          <w:b/>
          <w:bCs/>
          <w:lang w:val="en-AU"/>
        </w:rPr>
        <w:t xml:space="preserve">Blow down and clean machines regularly</w:t>
      </w:r>
      <w:r>
        <w:rPr>
          <w:rFonts w:cstheme="minorHAnsi"/>
          <w:lang w:val="en-AU"/>
        </w:rPr>
        <w:t xml:space="preserve">, especially on hot, dry days.</w:t>
      </w:r>
    </w:p>
    <w:p>
      <w:pPr>
        <w:pStyle w:val="ListParagraph"/>
        <w:numPr>
          <w:ilvl w:val="0"/>
          <w:numId w:val="2"/>
        </w:numPr>
        <w:spacing w:before="0" w:after="40" w:line="259" w:lineRule="auto"/>
        <w:ind w:left="284" w:hanging="284"/>
      </w:pPr>
      <w:r>
        <w:rPr>
          <w:rFonts w:cstheme="minorHAnsi"/>
          <w:lang w:val="en-AU"/>
        </w:rPr>
        <w:t xml:space="preserve">If a machine catches fire: </w:t>
      </w:r>
      <w:r>
        <w:rPr>
          <w:rFonts w:cstheme="minorHAnsi"/>
          <w:b/>
          <w:bCs/>
          <w:lang w:val="en-AU"/>
        </w:rPr>
        <w:t xml:space="preserve">stop, park brake on, engine off, get off and move well away</w:t>
      </w:r>
      <w:r>
        <w:rPr>
          <w:rFonts w:cstheme="minorHAnsi"/>
          <w:lang w:val="en-AU"/>
        </w:rPr>
        <w:t xml:space="preserve"> – upwind if you can. Radio it and call 000.</w:t>
      </w:r>
    </w:p>
    <w:p>
      <w:pPr>
        <w:pStyle w:val="ListParagraph"/>
        <w:numPr>
          <w:ilvl w:val="0"/>
          <w:numId w:val="2"/>
        </w:numPr>
        <w:spacing w:before="0" w:after="40" w:line="259" w:lineRule="auto"/>
        <w:ind w:left="284" w:hanging="284"/>
      </w:pPr>
      <w:r>
        <w:rPr>
          <w:rFonts w:cstheme="minorHAnsi"/>
          <w:lang w:val="en-AU"/>
        </w:rPr>
        <w:t xml:space="preserve">Only fight it if it is small and you have the right extinguisher. For an engine fire, </w:t>
      </w:r>
      <w:r>
        <w:rPr>
          <w:rFonts w:cstheme="minorHAnsi"/>
          <w:b/>
          <w:bCs/>
          <w:lang w:val="en-AU"/>
        </w:rPr>
        <w:t xml:space="preserve">don’t lift the hood or engine cover</w:t>
      </w:r>
      <w:r>
        <w:rPr>
          <w:rFonts w:cstheme="minorHAnsi"/>
          <w:lang w:val="en-AU"/>
        </w:rPr>
        <w:t xml:space="preserve"> – a rush of air can make it flare. Release the catch only and spray through the gap.</w:t>
      </w:r>
    </w:p>
    <w:p>
      <w:pPr>
        <w:pStyle w:val="ListParagraph"/>
        <w:numPr>
          <w:ilvl w:val="0"/>
          <w:numId w:val="2"/>
        </w:numPr>
        <w:spacing w:before="0" w:after="40" w:line="259" w:lineRule="auto"/>
        <w:ind w:left="284" w:hanging="284"/>
      </w:pPr>
      <w:r>
        <w:rPr>
          <w:rFonts w:cstheme="minorHAnsi"/>
          <w:lang w:val="en-AU"/>
        </w:rPr>
        <w:t xml:space="preserve">Smoke from burning plastics, rubber and fuel is toxic – stay out of it.</w:t>
      </w:r>
    </w:p>
    <w:p>
      <w:pPr>
        <w:pStyle w:val="ListParagraph"/>
        <w:numPr>
          <w:ilvl w:val="0"/>
          <w:numId w:val="2"/>
        </w:numPr>
        <w:spacing w:before="0" w:after="140" w:line="259" w:lineRule="auto"/>
        <w:ind w:left="284" w:hanging="284"/>
      </w:pPr>
      <w:r>
        <w:rPr>
          <w:rFonts w:cstheme="minorHAnsi"/>
          <w:lang w:val="en-AU"/>
        </w:rPr>
        <w:t xml:space="preserve">A machine fire on dry grass can start a grassfire. On fire danger days, follow OHS-06.</w:t>
      </w:r>
    </w:p>
    <w:p>
      <w:pPr>
        <w:keepNext/>
        <w:spacing w:before="120" w:after="60" w:line="259" w:lineRule="auto"/>
      </w:pPr>
      <w:r>
        <w:rPr>
          <w:rFonts w:cstheme="minorHAnsi"/>
          <w:b/>
          <w:bCs/>
          <w:sz w:val="24"/>
          <w:szCs w:val="24"/>
          <w:lang w:val="en-AU"/>
        </w:rPr>
        <w:t xml:space="preserve">Chemical store fires</w:t>
      </w:r>
    </w:p>
    <w:p>
      <w:pPr>
        <w:spacing w:before="0" w:after="120" w:line="259" w:lineRule="auto"/>
      </w:pPr>
      <w:r>
        <w:rPr>
          <w:rFonts w:cstheme="minorHAnsi"/>
          <w:b/>
          <w:bCs/>
          <w:lang w:val="en-AU"/>
        </w:rPr>
        <w:t xml:space="preserve">Don’t fight it.</w:t>
      </w:r>
      <w:r>
        <w:rPr>
          <w:rFonts w:cstheme="minorHAnsi"/>
          <w:lang w:val="en-AU"/>
        </w:rPr>
        <w:t xml:space="preserve"> Burning chemicals give off toxic smoke and containers can burst. Raise the alarm, get everyone out and upwind, call 000 and tell them what is stored there.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Fight it or get out?</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100" w:line="259" w:lineRule="auto"/>
            </w:pPr>
            <w:r>
              <w:rPr>
                <w:rFonts w:cstheme="minorHAnsi"/>
                <w:b/>
                <w:bCs/>
                <w:lang w:val="en-AU"/>
              </w:rPr>
              <w:t xml:space="preserve">Only tackle a fire if ALL of these are true:</w:t>
            </w:r>
          </w:p>
          <w:p>
            <w:pPr>
              <w:pStyle w:val="ListParagraph"/>
              <w:numPr>
                <w:ilvl w:val="0"/>
                <w:numId w:val="2"/>
              </w:numPr>
              <w:spacing w:before="0" w:after="40" w:line="259" w:lineRule="auto"/>
              <w:ind w:left="284" w:hanging="284"/>
            </w:pPr>
            <w:r>
              <w:rPr>
                <w:rFonts w:cstheme="minorHAnsi"/>
                <w:lang w:val="en-AU"/>
              </w:rPr>
              <w:t xml:space="preserve">The fire is </w:t>
            </w:r>
            <w:r>
              <w:rPr>
                <w:rFonts w:cstheme="minorHAnsi"/>
                <w:b/>
                <w:bCs/>
                <w:lang w:val="en-AU"/>
              </w:rPr>
              <w:t xml:space="preserve">small</w:t>
            </w:r>
            <w:r>
              <w:rPr>
                <w:rFonts w:cstheme="minorHAnsi"/>
                <w:lang w:val="en-AU"/>
              </w:rPr>
              <w:t xml:space="preserve"> and it is </w:t>
            </w:r>
            <w:r>
              <w:rPr>
                <w:rFonts w:cstheme="minorHAnsi"/>
                <w:b/>
                <w:bCs/>
                <w:lang w:val="en-AU"/>
              </w:rPr>
              <w:t xml:space="preserve">safe</w:t>
            </w:r>
            <w:r>
              <w:rPr>
                <w:rFonts w:cstheme="minorHAnsi"/>
                <w:lang w:val="en-AU"/>
              </w:rPr>
              <w:t xml:space="preserve"> to approach – not spreading fast, not much smoke.</w:t>
            </w:r>
          </w:p>
          <w:p>
            <w:pPr>
              <w:pStyle w:val="ListParagraph"/>
              <w:numPr>
                <w:ilvl w:val="0"/>
                <w:numId w:val="2"/>
              </w:numPr>
              <w:spacing w:before="0" w:after="40" w:line="259" w:lineRule="auto"/>
              <w:ind w:left="284" w:hanging="284"/>
            </w:pPr>
            <w:r>
              <w:rPr>
                <w:rFonts w:cstheme="minorHAnsi"/>
                <w:lang w:val="en-AU"/>
              </w:rPr>
              <w:t xml:space="preserve">The </w:t>
            </w:r>
            <w:r>
              <w:rPr>
                <w:rFonts w:cstheme="minorHAnsi"/>
                <w:b/>
                <w:bCs/>
                <w:lang w:val="en-AU"/>
              </w:rPr>
              <w:t xml:space="preserve">alarm has been raised</w:t>
            </w:r>
            <w:r>
              <w:rPr>
                <w:rFonts w:cstheme="minorHAnsi"/>
                <w:lang w:val="en-AU"/>
              </w:rPr>
              <w:t xml:space="preserve"> and 000 is being called.</w:t>
            </w:r>
          </w:p>
          <w:p>
            <w:pPr>
              <w:pStyle w:val="ListParagraph"/>
              <w:numPr>
                <w:ilvl w:val="0"/>
                <w:numId w:val="2"/>
              </w:numPr>
              <w:spacing w:before="0" w:after="40" w:line="259" w:lineRule="auto"/>
              <w:ind w:left="284" w:hanging="284"/>
            </w:pPr>
            <w:r>
              <w:rPr>
                <w:rFonts w:cstheme="minorHAnsi"/>
                <w:lang w:val="en-AU"/>
              </w:rPr>
              <w:t xml:space="preserve">You have a </w:t>
            </w:r>
            <w:r>
              <w:rPr>
                <w:rFonts w:cstheme="minorHAnsi"/>
                <w:b/>
                <w:bCs/>
                <w:lang w:val="en-AU"/>
              </w:rPr>
              <w:t xml:space="preserve">clear way out behind you</w:t>
            </w:r>
            <w:r>
              <w:rPr>
                <w:rFonts w:cstheme="minorHAnsi"/>
                <w:lang w:val="en-AU"/>
              </w:rPr>
              <w:t xml:space="preserve"> – the fire is not between you and the exit.</w:t>
            </w:r>
          </w:p>
          <w:p>
            <w:pPr>
              <w:pStyle w:val="ListParagraph"/>
              <w:numPr>
                <w:ilvl w:val="0"/>
                <w:numId w:val="2"/>
              </w:numPr>
              <w:spacing w:before="0" w:after="60" w:line="259" w:lineRule="auto"/>
              <w:ind w:left="284" w:hanging="284"/>
            </w:pPr>
            <w:r>
              <w:rPr>
                <w:rFonts w:cstheme="minorHAnsi"/>
                <w:lang w:val="en-AU"/>
              </w:rPr>
              <w:t xml:space="preserve">You </w:t>
            </w:r>
            <w:r>
              <w:rPr>
                <w:rFonts w:cstheme="minorHAnsi"/>
                <w:b/>
                <w:bCs/>
                <w:lang w:val="en-AU"/>
              </w:rPr>
              <w:t xml:space="preserve">know how to use the extinguisher</w:t>
            </w:r>
            <w:r>
              <w:rPr>
                <w:rFonts w:cstheme="minorHAnsi"/>
                <w:lang w:val="en-AU"/>
              </w:rPr>
              <w:t xml:space="preserve">, and it is the right type for what is burning.</w:t>
            </w:r>
          </w:p>
          <w:p>
            <w:pPr>
              <w:spacing w:before="0" w:after="60" w:line="259" w:lineRule="auto"/>
            </w:pPr>
            <w:r>
              <w:rPr>
                <w:rFonts w:cstheme="minorHAnsi"/>
                <w:b/>
                <w:bCs/>
                <w:color w:val="EE0000"/>
                <w:lang w:val="en-AU"/>
              </w:rPr>
              <w:t xml:space="preserve">If any answer is no – get out, close the door and call 000. If one extinguisher doesn’t put it out, the fire is too big. Get out.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Using an extinguisher – PASS</w:t>
      </w:r>
    </w:p>
    <w:p>
      <w:pPr>
        <w:pStyle w:val="ListParagraph"/>
        <w:numPr>
          <w:ilvl w:val="0"/>
          <w:numId w:val="202"/>
        </w:numPr>
        <w:spacing w:before="0" w:after="60" w:line="259" w:lineRule="auto"/>
        <w:ind w:left="360" w:hanging="360"/>
      </w:pPr>
      <w:r>
        <w:rPr>
          <w:rFonts w:cstheme="minorHAnsi"/>
          <w:lang w:val="en-AU"/>
        </w:rPr>
        <w:t xml:space="preserve">Check the label is right for this fire, and the gauge (if it has one) is in the green.</w:t>
      </w:r>
    </w:p>
    <w:p>
      <w:pPr>
        <w:pStyle w:val="ListParagraph"/>
        <w:numPr>
          <w:ilvl w:val="0"/>
          <w:numId w:val="202"/>
        </w:numPr>
        <w:spacing w:before="0" w:after="60" w:line="259" w:lineRule="auto"/>
        <w:ind w:left="360" w:hanging="360"/>
      </w:pPr>
      <w:r>
        <w:rPr>
          <w:rFonts w:cstheme="minorHAnsi"/>
          <w:lang w:val="en-AU"/>
        </w:rPr>
        <w:t xml:space="preserve">Approach from </w:t>
      </w:r>
      <w:r>
        <w:rPr>
          <w:rFonts w:cstheme="minorHAnsi"/>
          <w:b/>
          <w:bCs/>
          <w:lang w:val="en-AU"/>
        </w:rPr>
        <w:t xml:space="preserve">upwind</w:t>
      </w:r>
      <w:r>
        <w:rPr>
          <w:rFonts w:cstheme="minorHAnsi"/>
          <w:lang w:val="en-AU"/>
        </w:rPr>
        <w:t xml:space="preserve">, walking not running, with your way out behind you.</w:t>
      </w:r>
    </w:p>
    <w:p>
      <w:pPr>
        <w:pStyle w:val="ListParagraph"/>
        <w:numPr>
          <w:ilvl w:val="0"/>
          <w:numId w:val="202"/>
        </w:numPr>
        <w:spacing w:before="0" w:after="60" w:line="259" w:lineRule="auto"/>
        <w:ind w:left="360" w:hanging="360"/>
      </w:pPr>
      <w:r>
        <w:rPr>
          <w:rFonts w:cstheme="minorHAnsi"/>
          <w:b/>
          <w:bCs/>
          <w:lang w:val="en-AU"/>
        </w:rPr>
        <w:t xml:space="preserve">P – Pull the pin.</w:t>
      </w:r>
      <w:r>
        <w:rPr>
          <w:rFonts w:cstheme="minorHAnsi"/>
          <w:lang w:val="en-AU"/>
        </w:rPr>
        <w:t xml:space="preserve"> Hold the extinguisher steady and pull the pin firmly – don’t squeeze the handle while you pull.</w:t>
      </w:r>
    </w:p>
    <w:p>
      <w:pPr>
        <w:pStyle w:val="ListParagraph"/>
        <w:numPr>
          <w:ilvl w:val="0"/>
          <w:numId w:val="202"/>
        </w:numPr>
        <w:spacing w:before="0" w:after="60" w:line="259" w:lineRule="auto"/>
        <w:ind w:left="360" w:hanging="360"/>
      </w:pPr>
      <w:r>
        <w:rPr>
          <w:rFonts w:cstheme="minorHAnsi"/>
          <w:lang w:val="en-AU"/>
        </w:rPr>
        <w:t xml:space="preserve">Give a short </w:t>
      </w:r>
      <w:r>
        <w:rPr>
          <w:rFonts w:cstheme="minorHAnsi"/>
          <w:b/>
          <w:bCs/>
          <w:lang w:val="en-AU"/>
        </w:rPr>
        <w:t xml:space="preserve">test burst</w:t>
      </w:r>
      <w:r>
        <w:rPr>
          <w:rFonts w:cstheme="minorHAnsi"/>
          <w:lang w:val="en-AU"/>
        </w:rPr>
        <w:t xml:space="preserve"> away from the fire to check it works and see how far it reaches.</w:t>
      </w:r>
    </w:p>
    <w:p>
      <w:pPr>
        <w:pStyle w:val="ListParagraph"/>
        <w:numPr>
          <w:ilvl w:val="0"/>
          <w:numId w:val="202"/>
        </w:numPr>
        <w:spacing w:before="0" w:after="60" w:line="259" w:lineRule="auto"/>
        <w:ind w:left="360" w:hanging="360"/>
      </w:pPr>
      <w:r>
        <w:rPr>
          <w:rFonts w:cstheme="minorHAnsi"/>
          <w:b/>
          <w:bCs/>
          <w:lang w:val="en-AU"/>
        </w:rPr>
        <w:t xml:space="preserve">A – Aim</w:t>
      </w:r>
      <w:r>
        <w:rPr>
          <w:rFonts w:cstheme="minorHAnsi"/>
          <w:lang w:val="en-AU"/>
        </w:rPr>
        <w:t xml:space="preserve"> the nozzle at the </w:t>
      </w:r>
      <w:r>
        <w:rPr>
          <w:rFonts w:cstheme="minorHAnsi"/>
          <w:b/>
          <w:bCs/>
          <w:lang w:val="en-AU"/>
        </w:rPr>
        <w:t xml:space="preserve">base</w:t>
      </w:r>
      <w:r>
        <w:rPr>
          <w:rFonts w:cstheme="minorHAnsi"/>
          <w:lang w:val="en-AU"/>
        </w:rPr>
        <w:t xml:space="preserve"> of the fire, not the flames.</w:t>
      </w:r>
    </w:p>
    <w:p>
      <w:pPr>
        <w:pStyle w:val="ListParagraph"/>
        <w:numPr>
          <w:ilvl w:val="0"/>
          <w:numId w:val="202"/>
        </w:numPr>
        <w:spacing w:before="0" w:after="60" w:line="259" w:lineRule="auto"/>
        <w:ind w:left="360" w:hanging="360"/>
      </w:pPr>
      <w:r>
        <w:rPr>
          <w:rFonts w:cstheme="minorHAnsi"/>
          <w:b/>
          <w:bCs/>
          <w:lang w:val="en-AU"/>
        </w:rPr>
        <w:t xml:space="preserve">S – Squeeze</w:t>
      </w:r>
      <w:r>
        <w:rPr>
          <w:rFonts w:cstheme="minorHAnsi"/>
          <w:lang w:val="en-AU"/>
        </w:rPr>
        <w:t xml:space="preserve"> the handle.</w:t>
      </w:r>
    </w:p>
    <w:p>
      <w:pPr>
        <w:pStyle w:val="ListParagraph"/>
        <w:numPr>
          <w:ilvl w:val="0"/>
          <w:numId w:val="202"/>
        </w:numPr>
        <w:spacing w:before="0" w:after="60" w:line="259" w:lineRule="auto"/>
        <w:ind w:left="360" w:hanging="360"/>
      </w:pPr>
      <w:r>
        <w:rPr>
          <w:rFonts w:cstheme="minorHAnsi"/>
          <w:b/>
          <w:bCs/>
          <w:lang w:val="en-AU"/>
        </w:rPr>
        <w:t xml:space="preserve">S – Sweep</w:t>
      </w:r>
      <w:r>
        <w:rPr>
          <w:rFonts w:cstheme="minorHAnsi"/>
          <w:lang w:val="en-AU"/>
        </w:rPr>
        <w:t xml:space="preserve"> from side to side across the base until the fire is out.</w:t>
      </w:r>
    </w:p>
    <w:p>
      <w:pPr>
        <w:pStyle w:val="ListParagraph"/>
        <w:numPr>
          <w:ilvl w:val="0"/>
          <w:numId w:val="202"/>
        </w:numPr>
        <w:spacing w:before="0" w:after="140" w:line="259" w:lineRule="auto"/>
        <w:ind w:left="360" w:hanging="360"/>
      </w:pPr>
      <w:r>
        <w:rPr>
          <w:rFonts w:cstheme="minorHAnsi"/>
          <w:lang w:val="en-AU"/>
        </w:rPr>
        <w:t xml:space="preserve">Back away </w:t>
      </w:r>
      <w:r>
        <w:rPr>
          <w:rFonts w:cstheme="minorHAnsi"/>
          <w:b/>
          <w:bCs/>
          <w:lang w:val="en-AU"/>
        </w:rPr>
        <w:t xml:space="preserve">still facing the fire</w:t>
      </w:r>
      <w:r>
        <w:rPr>
          <w:rFonts w:cstheme="minorHAnsi"/>
          <w:lang w:val="en-AU"/>
        </w:rPr>
        <w:t xml:space="preserve"> – it can reignite. Watch for smouldering hot spots.</w:t>
      </w:r>
    </w:p>
    <w:p>
      <w:pPr>
        <w:pStyle w:val="ListParagraph"/>
        <w:numPr>
          <w:ilvl w:val="0"/>
          <w:numId w:val="2"/>
        </w:numPr>
        <w:spacing w:before="0" w:after="40" w:line="259" w:lineRule="auto"/>
        <w:ind w:left="284" w:hanging="284"/>
      </w:pPr>
      <w:r>
        <w:rPr>
          <w:rFonts w:cstheme="minorHAnsi"/>
          <w:lang w:val="en-AU"/>
        </w:rPr>
        <w:t xml:space="preserve">Extinguishers empty fast – a 1 kg powder unit lasts less than 10 seconds.</w:t>
      </w:r>
    </w:p>
    <w:p>
      <w:pPr>
        <w:pStyle w:val="ListParagraph"/>
        <w:numPr>
          <w:ilvl w:val="0"/>
          <w:numId w:val="2"/>
        </w:numPr>
        <w:spacing w:before="0" w:after="40" w:line="259" w:lineRule="auto"/>
        <w:ind w:left="284" w:hanging="284"/>
      </w:pPr>
      <w:r>
        <w:rPr>
          <w:rFonts w:cstheme="minorHAnsi"/>
          <w:lang w:val="en-AU"/>
        </w:rPr>
        <w:t xml:space="preserve">Hands-on training is the best way to learn. It is good practice, not a legal requirement – CFA recommends it for all staff, not just wardens.</w:t>
      </w:r>
    </w:p>
    <w:p>
      <w:pPr>
        <w:pStyle w:val="ListParagraph"/>
        <w:numPr>
          <w:ilvl w:val="0"/>
          <w:numId w:val="2"/>
        </w:numPr>
        <w:spacing w:before="0" w:after="140" w:line="259" w:lineRule="auto"/>
        <w:ind w:left="284" w:hanging="284"/>
      </w:pPr>
      <w:r>
        <w:rPr>
          <w:rFonts w:cstheme="minorHAnsi"/>
          <w:lang w:val="en-AU"/>
        </w:rPr>
        <w:t xml:space="preserve">CO2 has a short range, is loud and very cold, and has no gauge – the test burst is essential.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After you use one</w:t>
      </w:r>
    </w:p>
    <w:p>
      <w:pPr>
        <w:pStyle w:val="ListParagraph"/>
        <w:numPr>
          <w:ilvl w:val="0"/>
          <w:numId w:val="2"/>
        </w:numPr>
        <w:spacing w:before="0" w:after="40" w:line="259" w:lineRule="auto"/>
        <w:ind w:left="284" w:hanging="284"/>
      </w:pPr>
      <w:r>
        <w:rPr>
          <w:rFonts w:cstheme="minorHAnsi"/>
          <w:b/>
          <w:bCs/>
          <w:lang w:val="en-AU"/>
        </w:rPr>
        <w:t xml:space="preserve">Report it</w:t>
      </w:r>
      <w:r>
        <w:rPr>
          <w:rFonts w:cstheme="minorHAnsi"/>
          <w:lang w:val="en-AU"/>
        </w:rPr>
        <w:t xml:space="preserve"> to your supervisor and in #ohs – even a short burst or a test. A partly used extinguisher may fail next time.</w:t>
      </w:r>
    </w:p>
    <w:p>
      <w:pPr>
        <w:pStyle w:val="ListParagraph"/>
        <w:numPr>
          <w:ilvl w:val="0"/>
          <w:numId w:val="2"/>
        </w:numPr>
        <w:spacing w:before="0" w:after="40" w:line="259" w:lineRule="auto"/>
        <w:ind w:left="284" w:hanging="284"/>
      </w:pPr>
      <w:r>
        <w:rPr>
          <w:rFonts w:cstheme="minorHAnsi"/>
          <w:b/>
          <w:bCs/>
          <w:lang w:val="en-AU"/>
        </w:rPr>
        <w:t xml:space="preserve">Don’t hang a used extinguisher back on its bracket.</w:t>
      </w:r>
      <w:r>
        <w:rPr>
          <w:rFonts w:cstheme="minorHAnsi"/>
          <w:lang w:val="en-AU"/>
        </w:rPr>
        <w:t xml:space="preserve"> Give it to your supervisor so it is recharged or replaced.</w:t>
      </w:r>
    </w:p>
    <w:p>
      <w:pPr>
        <w:pStyle w:val="ListParagraph"/>
        <w:numPr>
          <w:ilvl w:val="0"/>
          <w:numId w:val="2"/>
        </w:numPr>
        <w:spacing w:before="0" w:after="40" w:line="259" w:lineRule="auto"/>
        <w:ind w:left="284" w:hanging="284"/>
      </w:pPr>
      <w:r>
        <w:rPr>
          <w:rFonts w:cstheme="minorHAnsi"/>
          <w:lang w:val="en-AU"/>
        </w:rPr>
        <w:t xml:space="preserve">Used fire blankets are always replaced.</w:t>
      </w:r>
    </w:p>
    <w:p>
      <w:pPr>
        <w:pStyle w:val="ListParagraph"/>
        <w:numPr>
          <w:ilvl w:val="0"/>
          <w:numId w:val="2"/>
        </w:numPr>
        <w:spacing w:before="0" w:after="40" w:line="259" w:lineRule="auto"/>
        <w:ind w:left="284" w:hanging="284"/>
      </w:pPr>
      <w:r>
        <w:rPr>
          <w:rFonts w:cstheme="minorHAnsi"/>
          <w:lang w:val="en-AU"/>
        </w:rPr>
        <w:t xml:space="preserve">If powder went over a machine or electrics, tell the workshop so it can be cleaned and checked.</w:t>
      </w:r>
    </w:p>
    <w:p>
      <w:pPr>
        <w:pStyle w:val="ListParagraph"/>
        <w:numPr>
          <w:ilvl w:val="0"/>
          <w:numId w:val="2"/>
        </w:numPr>
        <w:spacing w:before="0" w:after="140" w:line="259" w:lineRule="auto"/>
        <w:ind w:left="284" w:hanging="284"/>
      </w:pPr>
      <w:r>
        <w:rPr>
          <w:rFonts w:cstheme="minorHAnsi"/>
          <w:lang w:val="en-AU"/>
        </w:rPr>
        <w:t xml:space="preserve">Report the fire itself, however small, as an incident (OHS-13).</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Checking extinguishers and fire blankets</w:t>
      </w:r>
    </w:p>
    <w:p>
      <w:pPr>
        <w:keepNext/>
        <w:spacing w:before="120" w:after="60" w:line="259" w:lineRule="auto"/>
      </w:pPr>
      <w:r>
        <w:rPr>
          <w:rFonts w:cstheme="minorHAnsi"/>
          <w:b/>
          <w:bCs/>
          <w:sz w:val="24"/>
          <w:szCs w:val="24"/>
          <w:lang w:val="en-AU"/>
        </w:rPr>
        <w:t xml:space="preserve">Monthly look-over – anyone can do it</w:t>
      </w:r>
    </w:p>
    <w:p>
      <w:pPr>
        <w:spacing w:before="0" w:after="120" w:line="259" w:lineRule="auto"/>
      </w:pPr>
      <w:r>
        <w:rPr>
          <w:rFonts w:cstheme="minorHAnsi"/>
          <w:lang w:val="en-AU"/>
        </w:rPr>
        <w:t xml:space="preserve">Each month a staff member checks every extinguisher and fire blanket in their area. Report anything wrong to your supervisor straight away.</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800"/>
        <w:gridCol w:w="7548"/>
      </w:tblGrid>
      <w:tr>
        <w:trPr>
          <w:cantSplit/>
          <w:tblHeader/>
        </w:trPr>
        <w:tc>
          <w:tcPr>
            <w:tcW w:w="2800" w:type="dxa"/>
            <w:shd w:val="clear" w:color="auto" w:fill="DAE9F7"/>
          </w:tcPr>
          <w:p>
            <w:pPr>
              <w:keepNext/>
              <w:spacing w:before="0" w:after="0" w:line="259" w:lineRule="auto"/>
            </w:pPr>
            <w:r>
              <w:rPr>
                <w:rFonts w:cstheme="minorHAnsi"/>
                <w:b/>
                <w:bCs/>
                <w:lang w:val="en-AU"/>
              </w:rPr>
              <w:t xml:space="preserve">Check</w:t>
            </w:r>
          </w:p>
        </w:tc>
        <w:tc>
          <w:tcPr>
            <w:tcW w:w="7548" w:type="dxa"/>
            <w:shd w:val="clear" w:color="auto" w:fill="DAE9F7"/>
          </w:tcPr>
          <w:p>
            <w:pPr>
              <w:keepNext/>
              <w:spacing w:before="0" w:after="0" w:line="259" w:lineRule="auto"/>
            </w:pPr>
            <w:r>
              <w:rPr>
                <w:rFonts w:cstheme="minorHAnsi"/>
                <w:b/>
                <w:bCs/>
                <w:lang w:val="en-AU"/>
              </w:rPr>
              <w:t xml:space="preserve">What to look for</w:t>
            </w:r>
          </w:p>
        </w:tc>
      </w:tr>
      <w:tr>
        <w:trPr>
          <w:cantSplit/>
        </w:trPr>
        <w:tc>
          <w:tcPr>
            <w:tcW w:w="2800" w:type="dxa"/>
          </w:tcPr>
          <w:p>
            <w:pPr>
              <w:spacing w:before="0" w:after="40" w:line="259" w:lineRule="auto"/>
            </w:pPr>
            <w:r>
              <w:rPr>
                <w:rFonts w:cstheme="minorHAnsi"/>
                <w:b/>
                <w:bCs/>
                <w:lang w:val="en-AU"/>
              </w:rPr>
              <w:t xml:space="preserve">In place</w:t>
            </w:r>
          </w:p>
        </w:tc>
        <w:tc>
          <w:tcPr>
            <w:tcW w:w="7548" w:type="dxa"/>
          </w:tcPr>
          <w:p>
            <w:pPr>
              <w:spacing w:before="0" w:after="40" w:line="259" w:lineRule="auto"/>
            </w:pPr>
            <w:r>
              <w:rPr>
                <w:rFonts w:cstheme="minorHAnsi"/>
                <w:lang w:val="en-AU"/>
              </w:rPr>
              <w:t xml:space="preserve">On its bracket, with the sign above it</w:t>
            </w:r>
          </w:p>
        </w:tc>
      </w:tr>
      <w:tr>
        <w:trPr>
          <w:cantSplit/>
        </w:trPr>
        <w:tc>
          <w:tcPr>
            <w:tcW w:w="2800" w:type="dxa"/>
          </w:tcPr>
          <w:p>
            <w:pPr>
              <w:spacing w:before="0" w:after="40" w:line="259" w:lineRule="auto"/>
            </w:pPr>
            <w:r>
              <w:rPr>
                <w:rFonts w:cstheme="minorHAnsi"/>
                <w:b/>
                <w:bCs/>
                <w:lang w:val="en-AU"/>
              </w:rPr>
              <w:t xml:space="preserve">Easy to reach</w:t>
            </w:r>
          </w:p>
        </w:tc>
        <w:tc>
          <w:tcPr>
            <w:tcW w:w="7548" w:type="dxa"/>
          </w:tcPr>
          <w:p>
            <w:pPr>
              <w:spacing w:before="0" w:after="40" w:line="259" w:lineRule="auto"/>
            </w:pPr>
            <w:r>
              <w:rPr>
                <w:rFonts w:cstheme="minorHAnsi"/>
                <w:lang w:val="en-AU"/>
              </w:rPr>
              <w:t xml:space="preserve">Nothing in front of it – no machines, pallets, bags or hoses</w:t>
            </w:r>
          </w:p>
        </w:tc>
      </w:tr>
      <w:tr>
        <w:trPr>
          <w:cantSplit/>
        </w:trPr>
        <w:tc>
          <w:tcPr>
            <w:tcW w:w="2800" w:type="dxa"/>
          </w:tcPr>
          <w:p>
            <w:pPr>
              <w:spacing w:before="0" w:after="40" w:line="259" w:lineRule="auto"/>
            </w:pPr>
            <w:r>
              <w:rPr>
                <w:rFonts w:cstheme="minorHAnsi"/>
                <w:b/>
                <w:bCs/>
                <w:lang w:val="en-AU"/>
              </w:rPr>
              <w:t xml:space="preserve">Pin and seal</w:t>
            </w:r>
          </w:p>
        </w:tc>
        <w:tc>
          <w:tcPr>
            <w:tcW w:w="7548" w:type="dxa"/>
          </w:tcPr>
          <w:p>
            <w:pPr>
              <w:spacing w:before="0" w:after="40" w:line="259" w:lineRule="auto"/>
            </w:pPr>
            <w:r>
              <w:rPr>
                <w:rFonts w:cstheme="minorHAnsi"/>
                <w:lang w:val="en-AU"/>
              </w:rPr>
              <w:t xml:space="preserve">Safety pin in, tamper seal unbroken</w:t>
            </w:r>
          </w:p>
        </w:tc>
      </w:tr>
      <w:tr>
        <w:trPr>
          <w:cantSplit/>
        </w:trPr>
        <w:tc>
          <w:tcPr>
            <w:tcW w:w="2800" w:type="dxa"/>
          </w:tcPr>
          <w:p>
            <w:pPr>
              <w:spacing w:before="0" w:after="40" w:line="259" w:lineRule="auto"/>
            </w:pPr>
            <w:r>
              <w:rPr>
                <w:rFonts w:cstheme="minorHAnsi"/>
                <w:b/>
                <w:bCs/>
                <w:lang w:val="en-AU"/>
              </w:rPr>
              <w:t xml:space="preserve">Gauge</w:t>
            </w:r>
          </w:p>
        </w:tc>
        <w:tc>
          <w:tcPr>
            <w:tcW w:w="7548" w:type="dxa"/>
          </w:tcPr>
          <w:p>
            <w:pPr>
              <w:spacing w:before="0" w:after="40" w:line="259" w:lineRule="auto"/>
            </w:pPr>
            <w:r>
              <w:rPr>
                <w:rFonts w:cstheme="minorHAnsi"/>
                <w:lang w:val="en-AU"/>
              </w:rPr>
              <w:t xml:space="preserve">Needle in the green (CO2 has no gauge)</w:t>
            </w:r>
          </w:p>
        </w:tc>
      </w:tr>
      <w:tr>
        <w:trPr>
          <w:cantSplit/>
        </w:trPr>
        <w:tc>
          <w:tcPr>
            <w:tcW w:w="2800" w:type="dxa"/>
          </w:tcPr>
          <w:p>
            <w:pPr>
              <w:spacing w:before="0" w:after="40" w:line="259" w:lineRule="auto"/>
            </w:pPr>
            <w:r>
              <w:rPr>
                <w:rFonts w:cstheme="minorHAnsi"/>
                <w:b/>
                <w:bCs/>
                <w:lang w:val="en-AU"/>
              </w:rPr>
              <w:t xml:space="preserve">Condition</w:t>
            </w:r>
          </w:p>
        </w:tc>
        <w:tc>
          <w:tcPr>
            <w:tcW w:w="7548" w:type="dxa"/>
          </w:tcPr>
          <w:p>
            <w:pPr>
              <w:spacing w:before="0" w:after="40" w:line="259" w:lineRule="auto"/>
            </w:pPr>
            <w:r>
              <w:rPr>
                <w:rFonts w:cstheme="minorHAnsi"/>
                <w:lang w:val="en-AU"/>
              </w:rPr>
              <w:t xml:space="preserve">No dents, rust, leaks, cracked hose or blocked nozzle; label readable</w:t>
            </w:r>
          </w:p>
        </w:tc>
      </w:tr>
      <w:tr>
        <w:trPr>
          <w:cantSplit/>
        </w:trPr>
        <w:tc>
          <w:tcPr>
            <w:tcW w:w="2800" w:type="dxa"/>
          </w:tcPr>
          <w:p>
            <w:pPr>
              <w:spacing w:before="0" w:after="40" w:line="259" w:lineRule="auto"/>
            </w:pPr>
            <w:r>
              <w:rPr>
                <w:rFonts w:cstheme="minorHAnsi"/>
                <w:b/>
                <w:bCs/>
                <w:lang w:val="en-AU"/>
              </w:rPr>
              <w:t xml:space="preserve">Service tag</w:t>
            </w:r>
          </w:p>
        </w:tc>
        <w:tc>
          <w:tcPr>
            <w:tcW w:w="7548" w:type="dxa"/>
          </w:tcPr>
          <w:p>
            <w:pPr>
              <w:spacing w:before="0" w:after="40" w:line="259" w:lineRule="auto"/>
            </w:pPr>
            <w:r>
              <w:rPr>
                <w:rFonts w:cstheme="minorHAnsi"/>
                <w:lang w:val="en-AU"/>
              </w:rPr>
              <w:t xml:space="preserve">Tag attached, showing a service within the last six months</w:t>
            </w:r>
          </w:p>
        </w:tc>
      </w:tr>
      <w:tr>
        <w:trPr>
          <w:cantSplit/>
        </w:trPr>
        <w:tc>
          <w:tcPr>
            <w:tcW w:w="2800" w:type="dxa"/>
          </w:tcPr>
          <w:p>
            <w:pPr>
              <w:spacing w:before="0" w:after="40" w:line="259" w:lineRule="auto"/>
            </w:pPr>
            <w:r>
              <w:rPr>
                <w:rFonts w:cstheme="minorHAnsi"/>
                <w:b/>
                <w:bCs/>
                <w:lang w:val="en-AU"/>
              </w:rPr>
              <w:t xml:space="preserve">Fire blanket</w:t>
            </w:r>
          </w:p>
        </w:tc>
        <w:tc>
          <w:tcPr>
            <w:tcW w:w="7548" w:type="dxa"/>
          </w:tcPr>
          <w:p>
            <w:pPr>
              <w:spacing w:before="0" w:after="40" w:line="259" w:lineRule="auto"/>
            </w:pPr>
            <w:r>
              <w:rPr>
                <w:rFonts w:cstheme="minorHAnsi"/>
                <w:lang w:val="en-AU"/>
              </w:rPr>
              <w:t xml:space="preserve">Container intact, both tabs hanging down</w:t>
            </w:r>
          </w:p>
        </w:tc>
      </w:tr>
    </w:tbl>
    <w:p>
      <w:pPr>
        <w:keepNext/>
        <w:spacing w:before="120" w:after="60" w:line="259" w:lineRule="auto"/>
      </w:pPr>
      <w:r>
        <w:rPr>
          <w:rFonts w:cstheme="minorHAnsi"/>
          <w:b/>
          <w:bCs/>
          <w:sz w:val="24"/>
          <w:szCs w:val="24"/>
          <w:lang w:val="en-AU"/>
        </w:rPr>
        <w:t xml:space="preserve">Six-monthly service – by a competent person</w:t>
      </w:r>
    </w:p>
    <w:p>
      <w:pPr>
        <w:spacing w:before="0" w:after="120" w:line="259" w:lineRule="auto"/>
      </w:pPr>
      <w:r>
        <w:rPr>
          <w:rFonts w:cstheme="minorHAnsi"/>
          <w:lang w:val="en-AU"/>
        </w:rPr>
        <w:t xml:space="preserve">Club practice is to have extinguishers and fire blankets inspected and serviced </w:t>
      </w:r>
      <w:r>
        <w:rPr>
          <w:rFonts w:cstheme="minorHAnsi"/>
          <w:b/>
          <w:bCs/>
          <w:lang w:val="en-AU"/>
        </w:rPr>
        <w:t xml:space="preserve">every six months</w:t>
      </w:r>
      <w:r>
        <w:rPr>
          <w:rFonts w:cstheme="minorHAnsi"/>
          <w:lang w:val="en-AU"/>
        </w:rPr>
        <w:t xml:space="preserve"> by a competent fire equipment technician, following Australian Standard </w:t>
      </w:r>
      <w:r>
        <w:rPr>
          <w:rFonts w:cstheme="minorHAnsi"/>
          <w:b/>
          <w:bCs/>
          <w:lang w:val="en-AU"/>
        </w:rPr>
        <w:t xml:space="preserve">AS 1851</w:t>
      </w:r>
      <w:r>
        <w:rPr>
          <w:rFonts w:cstheme="minorHAnsi"/>
          <w:lang w:val="en-AU"/>
        </w:rPr>
        <w:t xml:space="preserve">, with more detailed yearly and five-yearly servicing. Each service is recorded on the </w:t>
      </w:r>
      <w:r>
        <w:rPr>
          <w:rFonts w:cstheme="minorHAnsi"/>
          <w:b/>
          <w:bCs/>
          <w:lang w:val="en-AU"/>
        </w:rPr>
        <w:t xml:space="preserve">maintenance tag</w:t>
      </w:r>
      <w:r>
        <w:rPr>
          <w:rFonts w:cstheme="minorHAnsi"/>
          <w:lang w:val="en-AU"/>
        </w:rPr>
        <w:t xml:space="preserve">. The contractor and last service date are in Site details. </w:t>
      </w:r>
      <w:r>
        <w:rPr>
          <w:rFonts w:cstheme="minorHAnsi"/>
          <w:b/>
          <w:bCs/>
          <w:lang w:val="en-AU"/>
        </w:rPr>
        <w:t xml:space="preserve">Never refill, repair or recharge an extinguisher yourself.</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Fire wardens</w:t>
      </w:r>
    </w:p>
    <w:p>
      <w:pPr>
        <w:spacing w:before="0" w:after="120" w:line="259" w:lineRule="auto"/>
      </w:pPr>
      <w:r>
        <w:rPr>
          <w:rFonts w:cstheme="minorHAnsi"/>
          <w:lang w:val="en-AU"/>
        </w:rPr>
        <w:t xml:space="preserve">Each site has an </w:t>
      </w:r>
      <w:r>
        <w:rPr>
          <w:rFonts w:cstheme="minorHAnsi"/>
          <w:b/>
          <w:bCs/>
          <w:lang w:val="en-AU"/>
        </w:rPr>
        <w:t xml:space="preserve">emergency control organisation</w:t>
      </w:r>
      <w:r>
        <w:rPr>
          <w:rFonts w:cstheme="minorHAnsi"/>
          <w:lang w:val="en-AU"/>
        </w:rPr>
        <w:t xml:space="preserve"> – a chief warden, a deputy chief warden and wardens – set up under Australian Standard AS 3745, Planning for emergencies in facilities. Their names, areas and what they wear are in Site details.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In an emergency, follow the wardens’ instructions – even if they aren’t normally your boss.</w:t>
            </w:r>
            <w:r>
              <w:rPr>
                <w:rFonts w:cstheme="minorHAnsi"/>
                <w:lang w:val="en-AU"/>
              </w:rPr>
              <w:t xml:space="preserve"> Under AS 3745, wardens’ instructions take precedence over the normal management structure during an emergency. That includes managers, contractors and visitors.</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800"/>
        <w:gridCol w:w="7548"/>
      </w:tblGrid>
      <w:tr>
        <w:trPr>
          <w:cantSplit/>
          <w:tblHeader/>
        </w:trPr>
        <w:tc>
          <w:tcPr>
            <w:tcW w:w="2800" w:type="dxa"/>
            <w:shd w:val="clear" w:color="auto" w:fill="DAE9F7"/>
          </w:tcPr>
          <w:p>
            <w:pPr>
              <w:keepNext/>
              <w:spacing w:before="0" w:after="0" w:line="259" w:lineRule="auto"/>
            </w:pPr>
            <w:r>
              <w:rPr>
                <w:rFonts w:cstheme="minorHAnsi"/>
                <w:b/>
                <w:bCs/>
                <w:lang w:val="en-AU"/>
              </w:rPr>
              <w:t xml:space="preserve">Role</w:t>
            </w:r>
          </w:p>
        </w:tc>
        <w:tc>
          <w:tcPr>
            <w:tcW w:w="7548" w:type="dxa"/>
            <w:shd w:val="clear" w:color="auto" w:fill="DAE9F7"/>
          </w:tcPr>
          <w:p>
            <w:pPr>
              <w:keepNext/>
              <w:spacing w:before="0" w:after="0" w:line="259" w:lineRule="auto"/>
            </w:pPr>
            <w:r>
              <w:rPr>
                <w:rFonts w:cstheme="minorHAnsi"/>
                <w:b/>
                <w:bCs/>
                <w:lang w:val="en-AU"/>
              </w:rPr>
              <w:t xml:space="preserve">What they do in an emergency</w:t>
            </w:r>
          </w:p>
        </w:tc>
      </w:tr>
      <w:tr>
        <w:trPr>
          <w:cantSplit/>
        </w:trPr>
        <w:tc>
          <w:tcPr>
            <w:tcW w:w="2800" w:type="dxa"/>
          </w:tcPr>
          <w:p>
            <w:pPr>
              <w:spacing w:before="0" w:after="40" w:line="259" w:lineRule="auto"/>
            </w:pPr>
            <w:r>
              <w:rPr>
                <w:rFonts w:cstheme="minorHAnsi"/>
                <w:b/>
                <w:bCs/>
                <w:lang w:val="en-AU"/>
              </w:rPr>
              <w:t xml:space="preserve">Chief warden</w:t>
            </w:r>
          </w:p>
        </w:tc>
        <w:tc>
          <w:tcPr>
            <w:tcW w:w="7548" w:type="dxa"/>
          </w:tcPr>
          <w:p>
            <w:pPr>
              <w:pStyle w:val="ListParagraph"/>
              <w:numPr>
                <w:ilvl w:val="0"/>
                <w:numId w:val="2"/>
              </w:numPr>
              <w:spacing w:before="0" w:after="40" w:line="259" w:lineRule="auto"/>
              <w:ind w:left="284" w:hanging="284"/>
            </w:pPr>
            <w:r>
              <w:rPr>
                <w:rFonts w:cstheme="minorHAnsi"/>
                <w:lang w:val="en-AU"/>
              </w:rPr>
              <w:t xml:space="preserve">Takes charge when the alarm is raised and decides what happens – evacuate, shelter or stay</w:t>
            </w:r>
          </w:p>
          <w:p>
            <w:pPr>
              <w:pStyle w:val="ListParagraph"/>
              <w:numPr>
                <w:ilvl w:val="0"/>
                <w:numId w:val="2"/>
              </w:numPr>
              <w:spacing w:before="0" w:after="40" w:line="259" w:lineRule="auto"/>
              <w:ind w:left="284" w:hanging="284"/>
            </w:pPr>
            <w:r>
              <w:rPr>
                <w:rFonts w:cstheme="minorHAnsi"/>
                <w:lang w:val="en-AU"/>
              </w:rPr>
              <w:t xml:space="preserve">Makes sure 000 is called and someone is meeting emergency services</w:t>
            </w:r>
          </w:p>
          <w:p>
            <w:pPr>
              <w:pStyle w:val="ListParagraph"/>
              <w:numPr>
                <w:ilvl w:val="0"/>
                <w:numId w:val="2"/>
              </w:numPr>
              <w:spacing w:before="0" w:after="40" w:line="259" w:lineRule="auto"/>
              <w:ind w:left="284" w:hanging="284"/>
            </w:pPr>
            <w:r>
              <w:rPr>
                <w:rFonts w:cstheme="minorHAnsi"/>
                <w:lang w:val="en-AU"/>
              </w:rPr>
              <w:t xml:space="preserve">Directs the wardens and gets the head count</w:t>
            </w:r>
          </w:p>
          <w:p>
            <w:pPr>
              <w:pStyle w:val="ListParagraph"/>
              <w:numPr>
                <w:ilvl w:val="0"/>
                <w:numId w:val="2"/>
              </w:numPr>
              <w:spacing w:before="0" w:after="40" w:line="259" w:lineRule="auto"/>
              <w:ind w:left="284" w:hanging="284"/>
            </w:pPr>
            <w:r>
              <w:rPr>
                <w:rFonts w:cstheme="minorHAnsi"/>
                <w:lang w:val="en-AU"/>
              </w:rPr>
              <w:t xml:space="preserve">Briefs emergency services when they arrive and hands over control</w:t>
            </w:r>
          </w:p>
          <w:p>
            <w:pPr>
              <w:pStyle w:val="ListParagraph"/>
              <w:numPr>
                <w:ilvl w:val="0"/>
                <w:numId w:val="2"/>
              </w:numPr>
              <w:spacing w:before="0" w:after="60" w:line="259" w:lineRule="auto"/>
              <w:ind w:left="284" w:hanging="284"/>
            </w:pPr>
            <w:r>
              <w:rPr>
                <w:rFonts w:cstheme="minorHAnsi"/>
                <w:lang w:val="en-AU"/>
              </w:rPr>
              <w:t xml:space="preserve">Decides, with emergency services, when it is safe to go back in</w:t>
            </w:r>
          </w:p>
        </w:tc>
      </w:tr>
      <w:tr>
        <w:trPr>
          <w:cantSplit/>
        </w:trPr>
        <w:tc>
          <w:tcPr>
            <w:tcW w:w="2800" w:type="dxa"/>
          </w:tcPr>
          <w:p>
            <w:pPr>
              <w:spacing w:before="0" w:after="40" w:line="259" w:lineRule="auto"/>
            </w:pPr>
            <w:r>
              <w:rPr>
                <w:rFonts w:cstheme="minorHAnsi"/>
                <w:b/>
                <w:bCs/>
                <w:lang w:val="en-AU"/>
              </w:rPr>
              <w:t xml:space="preserve">Deputy chief warden</w:t>
            </w:r>
          </w:p>
        </w:tc>
        <w:tc>
          <w:tcPr>
            <w:tcW w:w="7548" w:type="dxa"/>
          </w:tcPr>
          <w:p>
            <w:pPr>
              <w:spacing w:before="0" w:after="40" w:line="259" w:lineRule="auto"/>
            </w:pPr>
            <w:r>
              <w:rPr>
                <w:rFonts w:cstheme="minorHAnsi"/>
                <w:lang w:val="en-AU"/>
              </w:rPr>
              <w:t xml:space="preserve">Steps in when the chief warden is away or busy. Helps with the radio and the head count.</w:t>
            </w:r>
          </w:p>
        </w:tc>
      </w:tr>
      <w:tr>
        <w:trPr>
          <w:cantSplit/>
        </w:trPr>
        <w:tc>
          <w:tcPr>
            <w:tcW w:w="2800" w:type="dxa"/>
          </w:tcPr>
          <w:p>
            <w:pPr>
              <w:spacing w:before="0" w:after="40" w:line="259" w:lineRule="auto"/>
            </w:pPr>
            <w:r>
              <w:rPr>
                <w:rFonts w:cstheme="minorHAnsi"/>
                <w:b/>
                <w:bCs/>
                <w:lang w:val="en-AU"/>
              </w:rPr>
              <w:t xml:space="preserve">Wardens</w:t>
            </w:r>
          </w:p>
        </w:tc>
        <w:tc>
          <w:tcPr>
            <w:tcW w:w="7548" w:type="dxa"/>
          </w:tcPr>
          <w:p>
            <w:pPr>
              <w:pStyle w:val="ListParagraph"/>
              <w:numPr>
                <w:ilvl w:val="0"/>
                <w:numId w:val="2"/>
              </w:numPr>
              <w:spacing w:before="0" w:after="40" w:line="259" w:lineRule="auto"/>
              <w:ind w:left="284" w:hanging="284"/>
            </w:pPr>
            <w:r>
              <w:rPr>
                <w:rFonts w:cstheme="minorHAnsi"/>
                <w:lang w:val="en-AU"/>
              </w:rPr>
              <w:t xml:space="preserve">Check their area is clear – shed, workshop, lunchroom, toilets, chemical store – without putting themselves at risk</w:t>
            </w:r>
          </w:p>
          <w:p>
            <w:pPr>
              <w:pStyle w:val="ListParagraph"/>
              <w:numPr>
                <w:ilvl w:val="0"/>
                <w:numId w:val="2"/>
              </w:numPr>
              <w:spacing w:before="0" w:after="40" w:line="259" w:lineRule="auto"/>
              <w:ind w:left="284" w:hanging="284"/>
            </w:pPr>
            <w:r>
              <w:rPr>
                <w:rFonts w:cstheme="minorHAnsi"/>
                <w:lang w:val="en-AU"/>
              </w:rPr>
              <w:t xml:space="preserve">Close doors (not lock them) to slow fire and smoke</w:t>
            </w:r>
          </w:p>
          <w:p>
            <w:pPr>
              <w:pStyle w:val="ListParagraph"/>
              <w:numPr>
                <w:ilvl w:val="0"/>
                <w:numId w:val="2"/>
              </w:numPr>
              <w:spacing w:before="0" w:after="40" w:line="259" w:lineRule="auto"/>
              <w:ind w:left="284" w:hanging="284"/>
            </w:pPr>
            <w:r>
              <w:rPr>
                <w:rFonts w:cstheme="minorHAnsi"/>
                <w:lang w:val="en-AU"/>
              </w:rPr>
              <w:t xml:space="preserve">Direct people to the assembly point and help anyone who needs it</w:t>
            </w:r>
          </w:p>
          <w:p>
            <w:pPr>
              <w:pStyle w:val="ListParagraph"/>
              <w:numPr>
                <w:ilvl w:val="0"/>
                <w:numId w:val="2"/>
              </w:numPr>
              <w:spacing w:before="0" w:after="40" w:line="259" w:lineRule="auto"/>
              <w:ind w:left="284" w:hanging="284"/>
            </w:pPr>
            <w:r>
              <w:rPr>
                <w:rFonts w:cstheme="minorHAnsi"/>
                <w:lang w:val="en-AU"/>
              </w:rPr>
              <w:t xml:space="preserve">Use an extinguisher on a small fire only if it is safe and they know how to use it</w:t>
            </w:r>
          </w:p>
          <w:p>
            <w:pPr>
              <w:pStyle w:val="ListParagraph"/>
              <w:numPr>
                <w:ilvl w:val="0"/>
                <w:numId w:val="2"/>
              </w:numPr>
              <w:spacing w:before="0" w:after="60" w:line="259" w:lineRule="auto"/>
              <w:ind w:left="284" w:hanging="284"/>
            </w:pPr>
            <w:r>
              <w:rPr>
                <w:rFonts w:cstheme="minorHAnsi"/>
                <w:lang w:val="en-AU"/>
              </w:rPr>
              <w:t xml:space="preserve">Report to the chief warden: “Workshop clear” – or who is missing</w:t>
            </w:r>
          </w:p>
        </w:tc>
      </w:tr>
      <w:tr>
        <w:trPr>
          <w:cantSplit/>
        </w:trPr>
        <w:tc>
          <w:tcPr>
            <w:tcW w:w="2800" w:type="dxa"/>
          </w:tcPr>
          <w:p>
            <w:pPr>
              <w:spacing w:before="0" w:after="40" w:line="259" w:lineRule="auto"/>
            </w:pPr>
            <w:r>
              <w:rPr>
                <w:rFonts w:cstheme="minorHAnsi"/>
                <w:b/>
                <w:bCs/>
                <w:lang w:val="en-AU"/>
              </w:rPr>
              <w:t xml:space="preserve">Everyone</w:t>
            </w:r>
          </w:p>
        </w:tc>
        <w:tc>
          <w:tcPr>
            <w:tcW w:w="7548" w:type="dxa"/>
          </w:tcPr>
          <w:p>
            <w:pPr>
              <w:pStyle w:val="ListParagraph"/>
              <w:numPr>
                <w:ilvl w:val="0"/>
                <w:numId w:val="2"/>
              </w:numPr>
              <w:spacing w:before="0" w:after="40" w:line="259" w:lineRule="auto"/>
              <w:ind w:left="284" w:hanging="284"/>
            </w:pPr>
            <w:r>
              <w:rPr>
                <w:rFonts w:cstheme="minorHAnsi"/>
                <w:lang w:val="en-AU"/>
              </w:rPr>
              <w:t xml:space="preserve">Know the alarm, the exits and your assembly point</w:t>
            </w:r>
          </w:p>
          <w:p>
            <w:pPr>
              <w:pStyle w:val="ListParagraph"/>
              <w:numPr>
                <w:ilvl w:val="0"/>
                <w:numId w:val="2"/>
              </w:numPr>
              <w:spacing w:before="0" w:after="40" w:line="259" w:lineRule="auto"/>
              <w:ind w:left="284" w:hanging="284"/>
            </w:pPr>
            <w:r>
              <w:rPr>
                <w:rFonts w:cstheme="minorHAnsi"/>
                <w:lang w:val="en-AU"/>
              </w:rPr>
              <w:t xml:space="preserve">Know who your wardens are and how to spot them</w:t>
            </w:r>
          </w:p>
          <w:p>
            <w:pPr>
              <w:pStyle w:val="ListParagraph"/>
              <w:numPr>
                <w:ilvl w:val="0"/>
                <w:numId w:val="2"/>
              </w:numPr>
              <w:spacing w:before="0" w:after="40" w:line="259" w:lineRule="auto"/>
              <w:ind w:left="284" w:hanging="284"/>
            </w:pPr>
            <w:r>
              <w:rPr>
                <w:rFonts w:cstheme="minorHAnsi"/>
                <w:lang w:val="en-AU"/>
              </w:rPr>
              <w:t xml:space="preserve">Follow warden instructions straight away</w:t>
            </w:r>
          </w:p>
          <w:p>
            <w:pPr>
              <w:pStyle w:val="ListParagraph"/>
              <w:numPr>
                <w:ilvl w:val="0"/>
                <w:numId w:val="2"/>
              </w:numPr>
              <w:spacing w:before="0" w:after="60" w:line="259" w:lineRule="auto"/>
              <w:ind w:left="284" w:hanging="284"/>
            </w:pPr>
            <w:r>
              <w:rPr>
                <w:rFonts w:cstheme="minorHAnsi"/>
                <w:lang w:val="en-AU"/>
              </w:rPr>
              <w:t xml:space="preserve">Report to your warden at the assembly point and don’t leave without telling them</w:t>
            </w:r>
          </w:p>
        </w:tc>
      </w:tr>
    </w:tbl>
    <w:p>
      <w:pPr>
        <w:keepNext/>
        <w:spacing w:before="120" w:after="60" w:line="259" w:lineRule="auto"/>
      </w:pPr>
      <w:r>
        <w:rPr>
          <w:rFonts w:cstheme="minorHAnsi"/>
          <w:b/>
          <w:bCs/>
          <w:sz w:val="24"/>
          <w:szCs w:val="24"/>
          <w:lang w:val="en-AU"/>
        </w:rPr>
        <w:t xml:space="preserve">Day to day, wardens also</w:t>
      </w:r>
    </w:p>
    <w:p>
      <w:pPr>
        <w:pStyle w:val="ListParagraph"/>
        <w:numPr>
          <w:ilvl w:val="0"/>
          <w:numId w:val="2"/>
        </w:numPr>
        <w:spacing w:before="0" w:after="40" w:line="259" w:lineRule="auto"/>
        <w:ind w:left="284" w:hanging="284"/>
      </w:pPr>
      <w:r>
        <w:rPr>
          <w:rFonts w:cstheme="minorHAnsi"/>
          <w:lang w:val="en-AU"/>
        </w:rPr>
        <w:t xml:space="preserve">Keep exits, paths and extinguishers clear in their area</w:t>
      </w:r>
    </w:p>
    <w:p>
      <w:pPr>
        <w:pStyle w:val="ListParagraph"/>
        <w:numPr>
          <w:ilvl w:val="0"/>
          <w:numId w:val="2"/>
        </w:numPr>
        <w:spacing w:before="0" w:after="40" w:line="259" w:lineRule="auto"/>
        <w:ind w:left="284" w:hanging="284"/>
      </w:pPr>
      <w:r>
        <w:rPr>
          <w:rFonts w:cstheme="minorHAnsi"/>
          <w:lang w:val="en-AU"/>
        </w:rPr>
        <w:t xml:space="preserve">Report used, missing or damaged fire equipment</w:t>
      </w:r>
    </w:p>
    <w:p>
      <w:pPr>
        <w:pStyle w:val="ListParagraph"/>
        <w:numPr>
          <w:ilvl w:val="0"/>
          <w:numId w:val="2"/>
        </w:numPr>
        <w:spacing w:before="0" w:after="40" w:line="259" w:lineRule="auto"/>
        <w:ind w:left="284" w:hanging="284"/>
      </w:pPr>
      <w:r>
        <w:rPr>
          <w:rFonts w:cstheme="minorHAnsi"/>
          <w:lang w:val="en-AU"/>
        </w:rPr>
        <w:t xml:space="preserve">Show new starters the exits, extinguishers and assembly point</w:t>
      </w:r>
    </w:p>
    <w:p>
      <w:pPr>
        <w:pStyle w:val="ListParagraph"/>
        <w:numPr>
          <w:ilvl w:val="0"/>
          <w:numId w:val="2"/>
        </w:numPr>
        <w:spacing w:before="0" w:after="140" w:line="259" w:lineRule="auto"/>
        <w:ind w:left="284" w:hanging="284"/>
      </w:pPr>
      <w:r>
        <w:rPr>
          <w:rFonts w:cstheme="minorHAnsi"/>
          <w:lang w:val="en-AU"/>
        </w:rPr>
        <w:t xml:space="preserve">Take part in warden training and evacuation drills</w:t>
      </w:r>
    </w:p>
    <w:p>
      <w:pPr>
        <w:spacing w:before="0" w:after="120" w:line="259" w:lineRule="auto"/>
      </w:pPr>
      <w:r>
        <w:rPr>
          <w:rFonts w:cstheme="minorHAnsi"/>
          <w:lang w:val="en-AU"/>
        </w:rPr>
        <w:t xml:space="preserve">If you are asked to be a warden, the Club will train you for the role. When a warden is away, the chief warden names who covers their area.</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Preventing fires</w:t>
      </w:r>
    </w:p>
    <w:p>
      <w:pPr>
        <w:pStyle w:val="ListParagraph"/>
        <w:numPr>
          <w:ilvl w:val="0"/>
          <w:numId w:val="2"/>
        </w:numPr>
        <w:spacing w:before="0" w:after="40" w:line="259" w:lineRule="auto"/>
        <w:ind w:left="284" w:hanging="284"/>
      </w:pPr>
      <w:r>
        <w:rPr>
          <w:rFonts w:cstheme="minorHAnsi"/>
          <w:lang w:val="en-AU"/>
        </w:rPr>
        <w:t xml:space="preserve">Keep the shed and workshop tidy – no rags, cardboard or clippings piled near machines, chargers or switchboards.</w:t>
      </w:r>
    </w:p>
    <w:p>
      <w:pPr>
        <w:pStyle w:val="ListParagraph"/>
        <w:numPr>
          <w:ilvl w:val="0"/>
          <w:numId w:val="2"/>
        </w:numPr>
        <w:spacing w:before="0" w:after="40" w:line="259" w:lineRule="auto"/>
        <w:ind w:left="284" w:hanging="284"/>
      </w:pPr>
      <w:r>
        <w:rPr>
          <w:rFonts w:cstheme="minorHAnsi"/>
          <w:lang w:val="en-AU"/>
        </w:rPr>
        <w:t xml:space="preserve">Put oily rags in a closed metal bin.</w:t>
      </w:r>
    </w:p>
    <w:p>
      <w:pPr>
        <w:pStyle w:val="ListParagraph"/>
        <w:numPr>
          <w:ilvl w:val="0"/>
          <w:numId w:val="2"/>
        </w:numPr>
        <w:spacing w:before="0" w:after="40" w:line="259" w:lineRule="auto"/>
        <w:ind w:left="284" w:hanging="284"/>
      </w:pPr>
      <w:r>
        <w:rPr>
          <w:rFonts w:cstheme="minorHAnsi"/>
          <w:lang w:val="en-AU"/>
        </w:rPr>
        <w:t xml:space="preserve">Keep fuel in proper fuel containers, in the fuel store – never in the lunchroom or office.</w:t>
      </w:r>
    </w:p>
    <w:p>
      <w:pPr>
        <w:pStyle w:val="ListParagraph"/>
        <w:numPr>
          <w:ilvl w:val="0"/>
          <w:numId w:val="2"/>
        </w:numPr>
        <w:spacing w:before="0" w:after="40" w:line="259" w:lineRule="auto"/>
        <w:ind w:left="284" w:hanging="284"/>
      </w:pPr>
      <w:r>
        <w:rPr>
          <w:rFonts w:cstheme="minorHAnsi"/>
          <w:lang w:val="en-AU"/>
        </w:rPr>
        <w:t xml:space="preserve">No smoking or naked flames near fuel, chemicals or gas.</w:t>
      </w:r>
    </w:p>
    <w:p>
      <w:pPr>
        <w:pStyle w:val="ListParagraph"/>
        <w:numPr>
          <w:ilvl w:val="0"/>
          <w:numId w:val="2"/>
        </w:numPr>
        <w:spacing w:before="0" w:after="40" w:line="259" w:lineRule="auto"/>
        <w:ind w:left="284" w:hanging="284"/>
      </w:pPr>
      <w:r>
        <w:rPr>
          <w:rFonts w:cstheme="minorHAnsi"/>
          <w:lang w:val="en-AU"/>
        </w:rPr>
        <w:t xml:space="preserve">Blow down machines after mowing, especially around exhausts and engines.</w:t>
      </w:r>
    </w:p>
    <w:p>
      <w:pPr>
        <w:pStyle w:val="ListParagraph"/>
        <w:numPr>
          <w:ilvl w:val="0"/>
          <w:numId w:val="2"/>
        </w:numPr>
        <w:spacing w:before="0" w:after="40" w:line="259" w:lineRule="auto"/>
        <w:ind w:left="284" w:hanging="284"/>
      </w:pPr>
      <w:r>
        <w:rPr>
          <w:rFonts w:cstheme="minorHAnsi"/>
          <w:lang w:val="en-AU"/>
        </w:rPr>
        <w:t xml:space="preserve">Welding and grinding only with the area cleared, an extinguisher at hand, and a check for smouldering afterwards.</w:t>
      </w:r>
    </w:p>
    <w:p>
      <w:pPr>
        <w:pStyle w:val="ListParagraph"/>
        <w:numPr>
          <w:ilvl w:val="0"/>
          <w:numId w:val="2"/>
        </w:numPr>
        <w:spacing w:before="0" w:after="140" w:line="259" w:lineRule="auto"/>
        <w:ind w:left="284" w:hanging="284"/>
      </w:pPr>
      <w:r>
        <w:rPr>
          <w:rFonts w:cstheme="minorHAnsi"/>
          <w:lang w:val="en-AU"/>
        </w:rPr>
        <w:t xml:space="preserve">Charge batteries on a clear, non-flammable surface away from fuel, and unplug them when charged.</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Scenarios – what should happen?</w:t>
      </w:r>
    </w:p>
    <w:p>
      <w:pPr>
        <w:keepNext/>
        <w:spacing w:before="120" w:after="60" w:line="259" w:lineRule="auto"/>
      </w:pPr>
      <w:r>
        <w:rPr>
          <w:rFonts w:cstheme="minorHAnsi"/>
          <w:b/>
          <w:bCs/>
          <w:sz w:val="24"/>
          <w:szCs w:val="24"/>
          <w:lang w:val="en-AU"/>
        </w:rPr>
        <w:t xml:space="preserve">Scenario 1 – “Smoke from the rough mower”</w:t>
      </w:r>
    </w:p>
    <w:p>
      <w:pPr>
        <w:spacing w:before="0" w:after="120" w:line="259" w:lineRule="auto"/>
      </w:pPr>
      <w:r>
        <w:rPr>
          <w:rFonts w:cstheme="minorHAnsi"/>
          <w:lang w:val="en-AU"/>
        </w:rPr>
        <w:t xml:space="preserve">On a hot afternoon, Kai sees smoke and small flames coming from under the engine cover of his rotary mower in the rough.</w:t>
      </w:r>
    </w:p>
    <w:p>
      <w:pPr>
        <w:spacing w:before="0" w:after="120" w:line="259" w:lineRule="auto"/>
      </w:pPr>
      <w:r>
        <w:rPr>
          <w:rFonts w:cstheme="minorHAnsi"/>
          <w:b/>
          <w:bCs/>
          <w:lang w:val="en-AU"/>
        </w:rPr>
        <w:t xml:space="preserve">What should happen:</w:t>
      </w:r>
      <w:r>
        <w:rPr>
          <w:rFonts w:cstheme="minorHAnsi"/>
          <w:lang w:val="en-AU"/>
        </w:rPr>
        <w:t xml:space="preserve"> Kai stops, puts the park brake on, turns the engine off, gets off and moves away upwind. He makes the emergency call and 000 is called – it could start a grassfire. If the fire is still small and he has a powder extinguisher, he releases the cover catch without lifting it and sprays through the gap. If it grows, he gets well away. The extinguisher is reported and replaced.</w:t>
      </w:r>
    </w:p>
    <w:p>
      <w:pPr>
        <w:keepNext/>
        <w:spacing w:before="120" w:after="60" w:line="259" w:lineRule="auto"/>
      </w:pPr>
      <w:r>
        <w:rPr>
          <w:rFonts w:cstheme="minorHAnsi"/>
          <w:b/>
          <w:bCs/>
          <w:sz w:val="24"/>
          <w:szCs w:val="24"/>
          <w:lang w:val="en-AU"/>
        </w:rPr>
        <w:t xml:space="preserve">Scenario 2 – “Sparks at the charger”</w:t>
      </w:r>
    </w:p>
    <w:p>
      <w:pPr>
        <w:spacing w:before="0" w:after="120" w:line="259" w:lineRule="auto"/>
      </w:pPr>
      <w:r>
        <w:rPr>
          <w:rFonts w:cstheme="minorHAnsi"/>
          <w:lang w:val="en-AU"/>
        </w:rPr>
        <w:t xml:space="preserve">A battery charger on the workshop bench starts sparking and smoking.</w:t>
      </w:r>
    </w:p>
    <w:p>
      <w:pPr>
        <w:spacing w:before="0" w:after="120" w:line="259" w:lineRule="auto"/>
      </w:pPr>
      <w:r>
        <w:rPr>
          <w:rFonts w:cstheme="minorHAnsi"/>
          <w:b/>
          <w:bCs/>
          <w:lang w:val="en-AU"/>
        </w:rPr>
        <w:t xml:space="preserve">What should happen:</w:t>
      </w:r>
      <w:r>
        <w:rPr>
          <w:rFonts w:cstheme="minorHAnsi"/>
          <w:lang w:val="en-AU"/>
        </w:rPr>
        <w:t xml:space="preserve"> no water. If safe, switch it off at the power point or switchboard, and use CO2 or powder on a small fire. If a lithium-ion battery is burning, don’t touch it – everyone out, door closed, 000 told it is a lithium-ion battery fire.</w:t>
      </w:r>
    </w:p>
    <w:p>
      <w:pPr>
        <w:keepNext/>
        <w:spacing w:before="120" w:after="60" w:line="259" w:lineRule="auto"/>
      </w:pPr>
      <w:r>
        <w:rPr>
          <w:rFonts w:cstheme="minorHAnsi"/>
          <w:b/>
          <w:bCs/>
          <w:sz w:val="24"/>
          <w:szCs w:val="24"/>
          <w:lang w:val="en-AU"/>
        </w:rPr>
        <w:t xml:space="preserve">Scenario 3 – “Hung back up”</w:t>
      </w:r>
    </w:p>
    <w:p>
      <w:pPr>
        <w:spacing w:before="0" w:after="120" w:line="259" w:lineRule="auto"/>
      </w:pPr>
      <w:r>
        <w:rPr>
          <w:rFonts w:cstheme="minorHAnsi"/>
          <w:lang w:val="en-AU"/>
        </w:rPr>
        <w:t xml:space="preserve">Tom used part of the workshop extinguisher on a small rag fire last week, put it back on the bracket and didn’t tell anyone.</w:t>
      </w:r>
    </w:p>
    <w:p>
      <w:pPr>
        <w:spacing w:before="0" w:after="120" w:line="259" w:lineRule="auto"/>
      </w:pPr>
      <w:r>
        <w:rPr>
          <w:rFonts w:cstheme="minorHAnsi"/>
          <w:b/>
          <w:bCs/>
          <w:lang w:val="en-AU"/>
        </w:rPr>
        <w:t xml:space="preserve">What should happen:</w:t>
      </w:r>
      <w:r>
        <w:rPr>
          <w:rFonts w:cstheme="minorHAnsi"/>
          <w:lang w:val="en-AU"/>
        </w:rPr>
        <w:t xml:space="preserve"> any use is reported so the extinguisher is recharged or replaced, and the fire is reported as an incident. A half-empty extinguisher could fail the next person.</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 or standard</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provide a safe workplace, safe systems of work, and the information, instruction and training staff need – including how to respond to a fire. Workers must take reasonable care and cooperate with safety arrangements.</w:t>
            </w:r>
          </w:p>
        </w:tc>
      </w:tr>
      <w:tr>
        <w:trPr>
          <w:cantSplit/>
        </w:trPr>
        <w:tc>
          <w:tcPr>
            <w:tcW w:w="3600" w:type="dxa"/>
          </w:tcPr>
          <w:p>
            <w:pPr>
              <w:spacing w:before="0" w:after="40" w:line="259" w:lineRule="auto"/>
            </w:pPr>
            <w:r>
              <w:rPr>
                <w:rFonts w:cstheme="minorHAnsi"/>
                <w:b/>
                <w:bCs/>
                <w:lang w:val="en-AU"/>
              </w:rPr>
              <w:t xml:space="preserve">Dangerous Goods (Storage and Handling) Regulations 2022</w:t>
            </w:r>
            <w:r>
              <w:rPr>
                <w:rFonts w:cstheme="minorHAnsi"/>
                <w:lang w:val="en-AU"/>
              </w:rPr>
              <w:t xml:space="preserve"> (Vic)</w:t>
            </w:r>
          </w:p>
        </w:tc>
        <w:tc>
          <w:tcPr>
            <w:tcW w:w="6748" w:type="dxa"/>
          </w:tcPr>
          <w:p>
            <w:pPr>
              <w:spacing w:before="0" w:after="40" w:line="259" w:lineRule="auto"/>
            </w:pPr>
            <w:r>
              <w:rPr>
                <w:rFonts w:cstheme="minorHAnsi"/>
                <w:lang w:val="en-AU"/>
              </w:rPr>
              <w:t xml:space="preserve">Where flammable or combustible liquids such as fuel are stored above “minor storage” quantities, fire protection must be provided – which may include extinguishers. Where dangerous goods exceed the higher “fire protection quantity”, WorkSafe says fire protection systems are designed with the fire authority and firefighting equipment is maintained to AS 1851-2012.</w:t>
            </w:r>
          </w:p>
        </w:tc>
      </w:tr>
      <w:tr>
        <w:trPr>
          <w:cantSplit/>
        </w:trPr>
        <w:tc>
          <w:tcPr>
            <w:tcW w:w="3600" w:type="dxa"/>
          </w:tcPr>
          <w:p>
            <w:pPr>
              <w:spacing w:before="0" w:after="40" w:line="259" w:lineRule="auto"/>
            </w:pPr>
            <w:r>
              <w:rPr>
                <w:rFonts w:cstheme="minorHAnsi"/>
                <w:b/>
                <w:bCs/>
                <w:lang w:val="en-AU"/>
              </w:rPr>
              <w:t xml:space="preserve">Building law – essential safety measures</w:t>
            </w:r>
          </w:p>
        </w:tc>
        <w:tc>
          <w:tcPr>
            <w:tcW w:w="6748" w:type="dxa"/>
          </w:tcPr>
          <w:p>
            <w:pPr>
              <w:spacing w:before="0" w:after="40" w:line="259" w:lineRule="auto"/>
            </w:pPr>
            <w:r>
              <w:rPr>
                <w:rFonts w:cstheme="minorHAnsi"/>
                <w:lang w:val="en-AU"/>
              </w:rPr>
              <w:t xml:space="preserve">Portable extinguishers and fire blankets in buildings are essential safety measures and must be maintained, with records kept.</w:t>
            </w:r>
          </w:p>
        </w:tc>
      </w:tr>
      <w:tr>
        <w:trPr>
          <w:cantSplit/>
        </w:trPr>
        <w:tc>
          <w:tcPr>
            <w:tcW w:w="3600" w:type="dxa"/>
          </w:tcPr>
          <w:p>
            <w:pPr>
              <w:spacing w:before="0" w:after="40" w:line="259" w:lineRule="auto"/>
            </w:pPr>
            <w:r>
              <w:rPr>
                <w:rFonts w:cstheme="minorHAnsi"/>
                <w:b/>
                <w:bCs/>
                <w:lang w:val="en-AU"/>
              </w:rPr>
              <w:t xml:space="preserve">OHS Act – notifiable incidents</w:t>
            </w:r>
          </w:p>
        </w:tc>
        <w:tc>
          <w:tcPr>
            <w:tcW w:w="6748" w:type="dxa"/>
          </w:tcPr>
          <w:p>
            <w:pPr>
              <w:spacing w:before="0" w:after="40" w:line="259" w:lineRule="auto"/>
            </w:pPr>
            <w:r>
              <w:rPr>
                <w:rFonts w:cstheme="minorHAnsi"/>
                <w:lang w:val="en-AU"/>
              </w:rPr>
              <w:t xml:space="preserve">A fire that exposes someone to serious risk to their health or safety must be notified to WorkSafe immediately (13 23 60). See OHS-13.</w:t>
            </w:r>
          </w:p>
        </w:tc>
      </w:tr>
      <w:tr>
        <w:trPr>
          <w:cantSplit/>
        </w:trPr>
        <w:tc>
          <w:tcPr>
            <w:tcW w:w="3600" w:type="dxa"/>
          </w:tcPr>
          <w:p>
            <w:pPr>
              <w:spacing w:before="0" w:after="40" w:line="259" w:lineRule="auto"/>
            </w:pPr>
            <w:r>
              <w:rPr>
                <w:rFonts w:cstheme="minorHAnsi"/>
                <w:b/>
                <w:bCs/>
                <w:lang w:val="en-AU"/>
              </w:rPr>
              <w:t xml:space="preserve">Australian Standards</w:t>
            </w:r>
          </w:p>
        </w:tc>
        <w:tc>
          <w:tcPr>
            <w:tcW w:w="6748" w:type="dxa"/>
          </w:tcPr>
          <w:p>
            <w:pPr>
              <w:spacing w:before="0" w:after="40" w:line="259" w:lineRule="auto"/>
            </w:pPr>
            <w:r>
              <w:rPr>
                <w:rFonts w:cstheme="minorHAnsi"/>
                <w:lang w:val="en-AU"/>
              </w:rPr>
              <w:t xml:space="preserve">AS 2444 – choosing and locating extinguishers and fire blankets. AS/NZS 1841 – extinguisher types and colours. AS 1851 – routine servicing. AS 3745 – emergency planning, including wardens.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OHS-07 Fire Extinguishers &amp; Fire Wardens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fire or emergency,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OHS-01 · OHS-02 · OHS-06 · OHS-10 · OHS-13 · OHS-14 · OHS-23 · CHM-03</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CFA guidance on fire extinguishers, fire blankets and machinery fires; Fire Rescue Victoria vehicle fire advice; Queensland Fire and Emergency Services and Fire and Rescue NSW extinguisher guidance; AS 2444, AS/NZS 1841, AS 1851-2012 and AS 3745-2010; WorkSafe Victoria guidance on dangerous goods and notifiable incidents; ANZCOR burns guideline.</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FIRE EXTINGUISHERS &amp; FIRE WARDENS</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OHS-07 Fire Extinguishers &amp; Fire Wardens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