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8E4A670" w14:textId="77777777" w:rsidR="00A401F6" w:rsidRDefault="00000000">
      <w:pPr>
        <w:spacing w:before="360"/>
        <w:jc w:val="center"/>
      </w:pPr>
      <w:r>
        <w:rPr>
          <w:b/>
          <w:color w:val="1E6F6D"/>
          <w:sz w:val="32"/>
        </w:rPr>
        <w:t>V40 VITAL</w:t>
      </w:r>
    </w:p>
    <w:p w14:paraId="56D1EBF5" w14:textId="77777777" w:rsidR="00A401F6" w:rsidRDefault="00000000">
      <w:pPr>
        <w:pStyle w:val="Cm"/>
        <w:jc w:val="center"/>
      </w:pPr>
      <w:r>
        <w:t>TÁPLÁLKOZÁS ÉS LONGEVITY</w:t>
      </w:r>
    </w:p>
    <w:p w14:paraId="4E55F011" w14:textId="77777777" w:rsidR="00A401F6" w:rsidRDefault="00000000">
      <w:pPr>
        <w:jc w:val="center"/>
      </w:pPr>
      <w:r>
        <w:rPr>
          <w:color w:val="C59A45"/>
          <w:sz w:val="28"/>
        </w:rPr>
        <w:t>A dietetikus szerepe az egészségben eltöltött évek növelésében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57"/>
      </w:tblGrid>
      <w:tr w:rsidR="00A401F6" w14:paraId="3E5B9324" w14:textId="77777777">
        <w:trPr>
          <w:cantSplit/>
          <w:jc w:val="center"/>
        </w:trPr>
        <w:tc>
          <w:tcPr>
            <w:tcW w:w="10080" w:type="dxa"/>
            <w:tcBorders>
              <w:left w:val="single" w:sz="18" w:space="0" w:color="C59A45"/>
            </w:tcBorders>
            <w:shd w:val="clear" w:color="auto" w:fill="FBF6EA"/>
            <w:tcMar>
              <w:top w:w="140" w:type="dxa"/>
              <w:left w:w="170" w:type="dxa"/>
              <w:bottom w:w="140" w:type="dxa"/>
              <w:right w:w="170" w:type="dxa"/>
            </w:tcMar>
          </w:tcPr>
          <w:p w14:paraId="51E7A2C0" w14:textId="77777777" w:rsidR="00A401F6" w:rsidRDefault="00000000">
            <w:pPr>
              <w:spacing w:after="0"/>
            </w:pPr>
            <w:r>
              <w:rPr>
                <w:color w:val="1E2933"/>
                <w:sz w:val="22"/>
              </w:rPr>
              <w:t>Nem egy újabb diétát keresünk. A cél olyan személyre szabott táplálkozási stratégia kialakítása, amely hosszú távon támogatja a szív, az anyagcsere, az izomzat, a bélrendszer és az egész szervezet egészségét.</w:t>
            </w:r>
          </w:p>
        </w:tc>
      </w:tr>
    </w:tbl>
    <w:p w14:paraId="5A289B6D" w14:textId="77777777" w:rsidR="00A401F6" w:rsidRDefault="00000000">
      <w:pPr>
        <w:pStyle w:val="Cmsor1"/>
      </w:pPr>
      <w:r>
        <w:t>Miért a táplálkozás a longevity egyik alapja?</w:t>
      </w:r>
    </w:p>
    <w:p w14:paraId="62DF8C26" w14:textId="77777777" w:rsidR="00A401F6" w:rsidRDefault="00000000">
      <w:r>
        <w:t xml:space="preserve">A longevity szemléletében a táplálkozás nem rövid távú fogyókúra, hanem az egészséges öregedés egyik legfontosabb, mindennap befolyásolható tényezője. </w:t>
      </w:r>
      <w:r>
        <w:rPr>
          <w:b/>
        </w:rPr>
        <w:t>Amit rendszeresen eszünk, hatással van a testösszetételre, a vércukor- és zsíranyagcserére, a vérnyomásra, a gyulladásos folyamatokra, az izomtömegre és a bélmikrobiomra.</w:t>
      </w:r>
    </w:p>
    <w:p w14:paraId="351068B2" w14:textId="77777777" w:rsidR="00A401F6" w:rsidRDefault="00000000">
      <w:r>
        <w:t>A cél ezért nem az, hogy mindenki ugyanazt a diétát kövesse. A cél az, hogy a páciens életkorához, egészségi állapotához, testösszetételéhez, laboreredményeihez, gyógyszereihez, fizikai aktivitásához és életmódjához illeszkedő, tartható étrendi terv készüljön.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57"/>
      </w:tblGrid>
      <w:tr w:rsidR="00A401F6" w14:paraId="312F88E5" w14:textId="77777777">
        <w:trPr>
          <w:cantSplit/>
          <w:jc w:val="center"/>
        </w:trPr>
        <w:tc>
          <w:tcPr>
            <w:tcW w:w="10080" w:type="dxa"/>
            <w:tcBorders>
              <w:left w:val="single" w:sz="18" w:space="0" w:color="1E6F6D"/>
            </w:tcBorders>
            <w:shd w:val="clear" w:color="auto" w:fill="F3F7F7"/>
            <w:tcMar>
              <w:top w:w="140" w:type="dxa"/>
              <w:left w:w="170" w:type="dxa"/>
              <w:bottom w:w="140" w:type="dxa"/>
              <w:right w:w="170" w:type="dxa"/>
            </w:tcMar>
          </w:tcPr>
          <w:p w14:paraId="518D34CD" w14:textId="77777777" w:rsidR="00A401F6" w:rsidRDefault="00000000">
            <w:pPr>
              <w:spacing w:after="0"/>
            </w:pPr>
            <w:r>
              <w:rPr>
                <w:b/>
                <w:color w:val="1E2933"/>
                <w:sz w:val="22"/>
              </w:rPr>
              <w:t>V40 Vital alapelv:</w:t>
            </w:r>
            <w:r>
              <w:rPr>
                <w:color w:val="1E2933"/>
                <w:sz w:val="22"/>
              </w:rPr>
              <w:t xml:space="preserve"> nem a mérlegen látható kilogramm az egyetlen cél. A derékkörfogat, a zsigeri zsírtömeg, az izomtömeg, a metabolikus állapot és a hosszú távú fenntarthatóság legalább ilyen fontos.</w:t>
            </w:r>
          </w:p>
        </w:tc>
      </w:tr>
    </w:tbl>
    <w:p w14:paraId="07A38CAA" w14:textId="77777777" w:rsidR="00A401F6" w:rsidRDefault="00000000">
      <w:pPr>
        <w:pStyle w:val="Cmsor1"/>
      </w:pPr>
      <w:r>
        <w:t>Milyen táplálkozást támogat a V40 Vital?</w:t>
      </w:r>
    </w:p>
    <w:p w14:paraId="28581693" w14:textId="77777777" w:rsidR="00A401F6" w:rsidRDefault="00000000">
      <w:r>
        <w:t xml:space="preserve">A V40 Vital alapja nem egy divatdiéta, hanem a bizonyítékokon alapuló, </w:t>
      </w:r>
      <w:r>
        <w:rPr>
          <w:b/>
        </w:rPr>
        <w:t>mediterrán jellegű, minimálisan feldolgozott, növényi hangsúlyú étrend</w:t>
      </w:r>
      <w:r>
        <w:t>, amelyet a dietetikus az egyéni igényekhez igazít.</w:t>
      </w:r>
    </w:p>
    <w:p w14:paraId="5666BD73" w14:textId="77777777" w:rsidR="00A401F6" w:rsidRDefault="00000000">
      <w:pPr>
        <w:pStyle w:val="Felsorols"/>
        <w:spacing w:after="40"/>
      </w:pPr>
      <w:r>
        <w:t>sokféle zöldség és gyümölcs, megfelelő mennyiségben;</w:t>
      </w:r>
    </w:p>
    <w:p w14:paraId="3E7EB986" w14:textId="77777777" w:rsidR="00A401F6" w:rsidRDefault="00000000">
      <w:pPr>
        <w:pStyle w:val="Felsorols"/>
        <w:spacing w:after="40"/>
      </w:pPr>
      <w:r>
        <w:t>teljes értékű gabonafélék és hüvelyesek;</w:t>
      </w:r>
    </w:p>
    <w:p w14:paraId="1EA00DDE" w14:textId="77777777" w:rsidR="00A401F6" w:rsidRDefault="00000000">
      <w:pPr>
        <w:pStyle w:val="Felsorols"/>
        <w:spacing w:after="40"/>
      </w:pPr>
      <w:r>
        <w:t>diófélék, magvak és növényi eredetű fehérjeforrások;</w:t>
      </w:r>
    </w:p>
    <w:p w14:paraId="7D40BC5C" w14:textId="77777777" w:rsidR="00A401F6" w:rsidRDefault="00000000">
      <w:pPr>
        <w:pStyle w:val="Felsorols"/>
        <w:spacing w:after="40"/>
      </w:pPr>
      <w:r>
        <w:t>hal és tengeri eredetű élelmiszerek rendszeres fogyasztása;</w:t>
      </w:r>
    </w:p>
    <w:p w14:paraId="378716E6" w14:textId="77777777" w:rsidR="00A401F6" w:rsidRDefault="00000000">
      <w:pPr>
        <w:pStyle w:val="Felsorols"/>
        <w:spacing w:after="40"/>
      </w:pPr>
      <w:r>
        <w:t>jó minőségű zsiradékok – elsősorban olívaolaj és telítetlen zsírsavak;</w:t>
      </w:r>
    </w:p>
    <w:p w14:paraId="54864A99" w14:textId="77777777" w:rsidR="00A401F6" w:rsidRDefault="00000000">
      <w:pPr>
        <w:pStyle w:val="Felsorols"/>
        <w:spacing w:after="40"/>
      </w:pPr>
      <w:r>
        <w:t>elegendő élelmi rost;</w:t>
      </w:r>
    </w:p>
    <w:p w14:paraId="3EE8AFA4" w14:textId="77777777" w:rsidR="00A401F6" w:rsidRDefault="00000000">
      <w:pPr>
        <w:pStyle w:val="Felsorols"/>
        <w:spacing w:after="40"/>
      </w:pPr>
      <w:r>
        <w:t>az ultra-feldolgozott élelmiszerek, finomított szénhidrátok, hozzáadott cukrok és túlzott sóbevitel csökkentése;</w:t>
      </w:r>
    </w:p>
    <w:p w14:paraId="7FA6FB2B" w14:textId="77777777" w:rsidR="00A401F6" w:rsidRDefault="00000000">
      <w:pPr>
        <w:pStyle w:val="Felsorols"/>
        <w:spacing w:after="40"/>
      </w:pPr>
      <w:r>
        <w:t>feldolgozott húsok és nagy mennyiségű telített zsír visszaszorítása;</w:t>
      </w:r>
    </w:p>
    <w:p w14:paraId="43FEA399" w14:textId="77777777" w:rsidR="00A401F6" w:rsidRDefault="00000000">
      <w:pPr>
        <w:pStyle w:val="Felsorols"/>
        <w:spacing w:after="40"/>
      </w:pPr>
      <w:r>
        <w:t>alkohol lehetőség szerinti minimalizálása.</w:t>
      </w:r>
    </w:p>
    <w:p w14:paraId="1AD6EB8B" w14:textId="77777777" w:rsidR="00A401F6" w:rsidRDefault="00000000">
      <w:r>
        <w:rPr>
          <w:b/>
        </w:rPr>
        <w:t xml:space="preserve">Fontos: </w:t>
      </w:r>
      <w:r>
        <w:t>az időszakos böjt vagy időablakos étkezés bizonyos pácienseknél alkalmazható, de nem kötelező része a programnak. Cukorbetegség, gyógyszeres kezelés, időskor, alacsony testsúly vagy más betegség esetén kizárólag egyéni mérlegelés alapján javasolható.</w:t>
      </w:r>
    </w:p>
    <w:p w14:paraId="4216E77F" w14:textId="77777777" w:rsidR="00A401F6" w:rsidRDefault="00000000">
      <w:pPr>
        <w:pStyle w:val="Cmsor1"/>
      </w:pPr>
      <w:r>
        <w:t>Mit ad ehhez a V40 Vital dietetikusa?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57"/>
      </w:tblGrid>
      <w:tr w:rsidR="00A401F6" w14:paraId="5709A09C" w14:textId="77777777">
        <w:trPr>
          <w:cantSplit/>
          <w:jc w:val="center"/>
        </w:trPr>
        <w:tc>
          <w:tcPr>
            <w:tcW w:w="10080" w:type="dxa"/>
            <w:tcBorders>
              <w:left w:val="single" w:sz="18" w:space="0" w:color="C59A45"/>
            </w:tcBorders>
            <w:shd w:val="clear" w:color="auto" w:fill="FBF6EA"/>
            <w:tcMar>
              <w:top w:w="140" w:type="dxa"/>
              <w:left w:w="170" w:type="dxa"/>
              <w:bottom w:w="140" w:type="dxa"/>
              <w:right w:w="170" w:type="dxa"/>
            </w:tcMar>
          </w:tcPr>
          <w:p w14:paraId="03BBCF3A" w14:textId="77777777" w:rsidR="00A401F6" w:rsidRDefault="00000000">
            <w:pPr>
              <w:spacing w:after="0"/>
            </w:pPr>
            <w:r>
              <w:rPr>
                <w:color w:val="1E2933"/>
                <w:sz w:val="22"/>
              </w:rPr>
              <w:t>A dietetikus feladata nem egy általános „tiltólista” átadása, hanem az orvosi eredmények lefordítása a mindennapi étkezés nyelvére.</w:t>
            </w:r>
          </w:p>
        </w:tc>
      </w:tr>
    </w:tbl>
    <w:p w14:paraId="276377E2" w14:textId="77777777" w:rsidR="00A401F6" w:rsidRDefault="00000000">
      <w:r>
        <w:rPr>
          <w:b/>
          <w:color w:val="1E6F6D"/>
        </w:rPr>
        <w:t xml:space="preserve">1. Részletes táplálkozási felmérés – </w:t>
      </w:r>
      <w:r>
        <w:t>Étkezési ritmus, adagok, élelmiszer-választás, folyadékbevitel, alkohol, nassolás, étkezési környezet, korábbi diéták és egyéni nehézségek áttekintése.</w:t>
      </w:r>
    </w:p>
    <w:p w14:paraId="2DFAF291" w14:textId="77777777" w:rsidR="00A401F6" w:rsidRDefault="00000000">
      <w:r>
        <w:rPr>
          <w:b/>
          <w:color w:val="1E6F6D"/>
        </w:rPr>
        <w:t xml:space="preserve">2. Orvosi eredmények integrálása – </w:t>
      </w:r>
      <w:r>
        <w:t>A dietetikai terv figyelembe veszi a vérnyomást, lipidprofilt, HbA1c-t, vesefunkciót, testösszetételt, testsúlyt, derékkörfogatot és az aktuális gyógyszeres kezelést.</w:t>
      </w:r>
    </w:p>
    <w:p w14:paraId="0F3879DF" w14:textId="77777777" w:rsidR="00A401F6" w:rsidRDefault="00000000">
      <w:r>
        <w:rPr>
          <w:b/>
          <w:color w:val="1E6F6D"/>
        </w:rPr>
        <w:lastRenderedPageBreak/>
        <w:t xml:space="preserve">3. Személyre szabott célok – </w:t>
      </w:r>
      <w:r>
        <w:t>Nem általános kalória- vagy makrotápanyag-célok, hanem a páciens számára reálisan követhető prioritások: például több rost, jobb fehérjeelosztás, kevesebb ultra-feldolgozott élelmiszer vagy megfelelőbb étkezési ritmus.</w:t>
      </w:r>
    </w:p>
    <w:p w14:paraId="04A827A6" w14:textId="77777777" w:rsidR="00A401F6" w:rsidRDefault="00000000">
      <w:r>
        <w:rPr>
          <w:b/>
          <w:color w:val="1E6F6D"/>
        </w:rPr>
        <w:t xml:space="preserve">4. Gyakorlati megvalósítás – </w:t>
      </w:r>
      <w:r>
        <w:t>Bevásárlás, éttermi étkezés, utazás, családi étkezések, munkahelyi napok és hétvégi rutin – a tervnek a valódi életben is működnie kell.</w:t>
      </w:r>
    </w:p>
    <w:p w14:paraId="4205B14B" w14:textId="77777777" w:rsidR="00A401F6" w:rsidRDefault="00000000">
      <w:r>
        <w:rPr>
          <w:b/>
          <w:color w:val="1E6F6D"/>
        </w:rPr>
        <w:t xml:space="preserve">5. Követés és újramérés – </w:t>
      </w:r>
      <w:r>
        <w:t>A dietetikai program eredményét nem csak szubjektíven értékeljük: testösszetétel, derékkörfogat, laborértékek és a V40 Healthspan Index változása is követhető.</w:t>
      </w:r>
    </w:p>
    <w:p w14:paraId="6F6F679B" w14:textId="77777777" w:rsidR="00A401F6" w:rsidRDefault="00000000">
      <w:pPr>
        <w:pStyle w:val="Cmsor1"/>
      </w:pPr>
      <w:r>
        <w:t>Más cél, más étrendi stratégia</w:t>
      </w:r>
    </w:p>
    <w:tbl>
      <w:tblPr>
        <w:tblStyle w:val="Rcsostblzat"/>
        <w:tblW w:w="0" w:type="auto"/>
        <w:jc w:val="center"/>
        <w:tblLook w:val="04A0" w:firstRow="1" w:lastRow="0" w:firstColumn="1" w:lastColumn="0" w:noHBand="0" w:noVBand="1"/>
      </w:tblPr>
      <w:tblGrid>
        <w:gridCol w:w="5035"/>
        <w:gridCol w:w="5035"/>
      </w:tblGrid>
      <w:tr w:rsidR="00A401F6" w14:paraId="2AB2F96F" w14:textId="77777777">
        <w:trPr>
          <w:cantSplit/>
          <w:tblHeader/>
          <w:jc w:val="center"/>
        </w:trPr>
        <w:tc>
          <w:tcPr>
            <w:tcW w:w="5040" w:type="dxa"/>
            <w:shd w:val="clear" w:color="auto" w:fill="17324D"/>
          </w:tcPr>
          <w:p w14:paraId="1FE68B97" w14:textId="77777777" w:rsidR="00A401F6" w:rsidRDefault="00000000">
            <w:r>
              <w:rPr>
                <w:b/>
                <w:color w:val="FFFFFF"/>
              </w:rPr>
              <w:t>Egészségi helyzet</w:t>
            </w:r>
          </w:p>
        </w:tc>
        <w:tc>
          <w:tcPr>
            <w:tcW w:w="5040" w:type="dxa"/>
            <w:shd w:val="clear" w:color="auto" w:fill="17324D"/>
          </w:tcPr>
          <w:p w14:paraId="6A85D115" w14:textId="77777777" w:rsidR="00A401F6" w:rsidRDefault="00000000">
            <w:r>
              <w:rPr>
                <w:b/>
                <w:color w:val="FFFFFF"/>
              </w:rPr>
              <w:t>Dietetikai fókusz</w:t>
            </w:r>
          </w:p>
        </w:tc>
      </w:tr>
      <w:tr w:rsidR="00A401F6" w14:paraId="35E3CD06" w14:textId="77777777">
        <w:trPr>
          <w:cantSplit/>
          <w:jc w:val="center"/>
        </w:trPr>
        <w:tc>
          <w:tcPr>
            <w:tcW w:w="50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17D2E5" w14:textId="77777777" w:rsidR="00A401F6" w:rsidRDefault="00000000">
            <w:r>
              <w:t>Túlsúly / hasi elhízás</w:t>
            </w:r>
          </w:p>
        </w:tc>
        <w:tc>
          <w:tcPr>
            <w:tcW w:w="50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025E2D" w14:textId="77777777" w:rsidR="00A401F6" w:rsidRDefault="00000000">
            <w:r>
              <w:t>Zsírtömeg csökkentése az izomtömeg védelmével; fenntartható energiahiány.</w:t>
            </w:r>
          </w:p>
        </w:tc>
      </w:tr>
      <w:tr w:rsidR="00A401F6" w14:paraId="5ECB7AC2" w14:textId="77777777">
        <w:trPr>
          <w:cantSplit/>
          <w:jc w:val="center"/>
        </w:trPr>
        <w:tc>
          <w:tcPr>
            <w:tcW w:w="50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3D2F80" w14:textId="77777777" w:rsidR="00A401F6" w:rsidRDefault="00000000">
            <w:r>
              <w:t>Inzulinrezisztencia / diabetes</w:t>
            </w:r>
          </w:p>
        </w:tc>
        <w:tc>
          <w:tcPr>
            <w:tcW w:w="50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5436E9" w14:textId="77777777" w:rsidR="00A401F6" w:rsidRDefault="00000000">
            <w:r>
              <w:t>Szénhidrátminőség és -elosztás, rostbevitel, testsúly, étkezési ritmus; szükség szerint CGM-adatok értelmezése.</w:t>
            </w:r>
          </w:p>
        </w:tc>
      </w:tr>
      <w:tr w:rsidR="00A401F6" w14:paraId="3DE089B8" w14:textId="77777777">
        <w:trPr>
          <w:cantSplit/>
          <w:jc w:val="center"/>
        </w:trPr>
        <w:tc>
          <w:tcPr>
            <w:tcW w:w="50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3156D1" w14:textId="77777777" w:rsidR="00A401F6" w:rsidRDefault="00000000">
            <w:r>
              <w:t>Magas LDL / cardiovascularis kockázat</w:t>
            </w:r>
          </w:p>
        </w:tc>
        <w:tc>
          <w:tcPr>
            <w:tcW w:w="50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DC70CE" w14:textId="77777777" w:rsidR="00A401F6" w:rsidRDefault="00000000">
            <w:r>
              <w:t>Telített zsírok csökkentése, oldható rost, növényi fehérjék, diófélék, halak és mediterrán minta.</w:t>
            </w:r>
          </w:p>
        </w:tc>
      </w:tr>
      <w:tr w:rsidR="00A401F6" w14:paraId="6E639866" w14:textId="77777777">
        <w:trPr>
          <w:cantSplit/>
          <w:jc w:val="center"/>
        </w:trPr>
        <w:tc>
          <w:tcPr>
            <w:tcW w:w="50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102D7C" w14:textId="77777777" w:rsidR="00A401F6" w:rsidRDefault="00000000">
            <w:r>
              <w:t>Magas vérnyomás</w:t>
            </w:r>
          </w:p>
        </w:tc>
        <w:tc>
          <w:tcPr>
            <w:tcW w:w="50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ADDF7E" w14:textId="77777777" w:rsidR="00A401F6" w:rsidRDefault="00000000">
            <w:r>
              <w:t>Sóbevitel, testsúly, káliumban gazdag teljes értékű ételek és DASH/mediterrán elemek.</w:t>
            </w:r>
          </w:p>
        </w:tc>
      </w:tr>
      <w:tr w:rsidR="00A401F6" w14:paraId="5069D554" w14:textId="77777777">
        <w:trPr>
          <w:cantSplit/>
          <w:jc w:val="center"/>
        </w:trPr>
        <w:tc>
          <w:tcPr>
            <w:tcW w:w="50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DA60A9" w14:textId="77777777" w:rsidR="00A401F6" w:rsidRDefault="00000000">
            <w:r>
              <w:t>Izomtömeg- vagy izomerő-csökkenés</w:t>
            </w:r>
          </w:p>
        </w:tc>
        <w:tc>
          <w:tcPr>
            <w:tcW w:w="50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BB2AE8" w14:textId="77777777" w:rsidR="00A401F6" w:rsidRDefault="00000000">
            <w:r>
              <w:t>Megfelelő energia- és fehérjebevitel, étkezések közötti fehérjeelosztás és erősítő mozgás támogatása.</w:t>
            </w:r>
          </w:p>
        </w:tc>
      </w:tr>
      <w:tr w:rsidR="00A401F6" w14:paraId="71F6B701" w14:textId="77777777">
        <w:trPr>
          <w:cantSplit/>
          <w:jc w:val="center"/>
        </w:trPr>
        <w:tc>
          <w:tcPr>
            <w:tcW w:w="50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29E98F" w14:textId="77777777" w:rsidR="00A401F6" w:rsidRDefault="00000000">
            <w:r>
              <w:t>Menopauza / postmenopauza</w:t>
            </w:r>
          </w:p>
        </w:tc>
        <w:tc>
          <w:tcPr>
            <w:tcW w:w="50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F1D7F5" w14:textId="77777777" w:rsidR="00A401F6" w:rsidRDefault="00000000">
            <w:r>
              <w:t>Testösszetétel, cardiometabolikus kockázat, izom- és csontvédelem összehangolása.</w:t>
            </w:r>
          </w:p>
        </w:tc>
      </w:tr>
      <w:tr w:rsidR="00A401F6" w14:paraId="74B4E4E6" w14:textId="77777777">
        <w:trPr>
          <w:cantSplit/>
          <w:jc w:val="center"/>
        </w:trPr>
        <w:tc>
          <w:tcPr>
            <w:tcW w:w="50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D79BE0" w14:textId="77777777" w:rsidR="00A401F6" w:rsidRDefault="00000000">
            <w:r>
              <w:t>Krónikus vesebetegség</w:t>
            </w:r>
          </w:p>
        </w:tc>
        <w:tc>
          <w:tcPr>
            <w:tcW w:w="50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839341" w14:textId="77777777" w:rsidR="00A401F6" w:rsidRDefault="00000000">
            <w:r>
              <w:t>Fehérje-, só-, kálium- és egyéb étrendi kérdések kizárólag a vesefunkció és az orvosi állapot alapján.</w:t>
            </w:r>
          </w:p>
        </w:tc>
      </w:tr>
      <w:tr w:rsidR="00A401F6" w14:paraId="4978DE98" w14:textId="77777777">
        <w:trPr>
          <w:cantSplit/>
          <w:jc w:val="center"/>
        </w:trPr>
        <w:tc>
          <w:tcPr>
            <w:tcW w:w="50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BE45E9" w14:textId="77777777" w:rsidR="00A401F6" w:rsidRDefault="00000000">
            <w:r>
              <w:t>Mikrobiom-program</w:t>
            </w:r>
          </w:p>
        </w:tc>
        <w:tc>
          <w:tcPr>
            <w:tcW w:w="50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8CED4F" w14:textId="77777777" w:rsidR="00A401F6" w:rsidRDefault="00000000">
            <w:r>
              <w:t>Rostdiverzitás, növényi változatosság, fermentált élelmiszerek és a mikrobiomeredmény klinikailag ésszerű integrálása.</w:t>
            </w:r>
          </w:p>
        </w:tc>
      </w:tr>
    </w:tbl>
    <w:p w14:paraId="3D004077" w14:textId="77777777" w:rsidR="00A401F6" w:rsidRDefault="00000000">
      <w:pPr>
        <w:pStyle w:val="Cmsor1"/>
      </w:pPr>
      <w:r>
        <w:t>Longevity: nem elég fogyni – izmot is kell őrizni</w:t>
      </w:r>
    </w:p>
    <w:p w14:paraId="4DB5E780" w14:textId="77777777" w:rsidR="00A401F6" w:rsidRDefault="00000000">
      <w:r>
        <w:t xml:space="preserve">Az életkor előrehaladtával az izomtömeg és az izomerő megőrzése a healthspan egyik kulcskérdése. </w:t>
      </w:r>
      <w:r>
        <w:rPr>
          <w:b/>
        </w:rPr>
        <w:t>Túl agresszív fogyókúrával a zsírtömeg mellett izmot is veszíthetünk.</w:t>
      </w:r>
      <w:r>
        <w:t xml:space="preserve"> Ezért a dietetikus a testsúlycsökkentést megfelelő fehérjebevitellel, az étkezések jó elosztásával és a mozgásprogrammal összehangolva tervezi.</w:t>
      </w:r>
    </w:p>
    <w:p w14:paraId="567F0446" w14:textId="77777777" w:rsidR="00A401F6" w:rsidRDefault="00000000">
      <w:r>
        <w:t>A szükséges fehérjebevitel nem mindenkinek azonos. Életkor, testsúly, aktivitás, vesefunkció és betegségek alapján egyénileg kell meghatározni; ezért a V40 Vitalban a fehérjecél nem automatikus „longevity-szám”.</w:t>
      </w:r>
    </w:p>
    <w:p w14:paraId="61D3C50C" w14:textId="77777777" w:rsidR="00A401F6" w:rsidRDefault="00000000">
      <w:pPr>
        <w:pStyle w:val="Cmsor1"/>
      </w:pPr>
      <w:r>
        <w:t>Táplálkozás és mikrobiom</w:t>
      </w:r>
    </w:p>
    <w:p w14:paraId="143B527A" w14:textId="77777777" w:rsidR="00A401F6" w:rsidRDefault="00000000">
      <w:r>
        <w:t>A bélmikrobiom és az étrend szorosan összefügg. A mikrobiom szempontjából különösen fontos lehet a növényi élelmiszerek változatossága, az élelmi rostok és bizonyos fermentált élelmiszerek fogyasztása. A V40 Vital mikrobiom-programjában a dietetikus segít abban, hogy a mikrobiom-vizsgálatból származó információk ne önmagukban, hanem az orvosi és táplálkozási adatokkal együtt kerüljenek értelmezésre.</w:t>
      </w:r>
    </w:p>
    <w:p w14:paraId="42D7C220" w14:textId="77777777" w:rsidR="00A401F6" w:rsidRDefault="00000000">
      <w:pPr>
        <w:pStyle w:val="Cmsor1"/>
      </w:pPr>
      <w:r>
        <w:lastRenderedPageBreak/>
        <w:t>És a vitaminok, étrend-kiegészítők?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57"/>
      </w:tblGrid>
      <w:tr w:rsidR="00A401F6" w14:paraId="12003168" w14:textId="77777777">
        <w:trPr>
          <w:cantSplit/>
          <w:jc w:val="center"/>
        </w:trPr>
        <w:tc>
          <w:tcPr>
            <w:tcW w:w="10080" w:type="dxa"/>
            <w:tcBorders>
              <w:left w:val="single" w:sz="18" w:space="0" w:color="1E6F6D"/>
            </w:tcBorders>
            <w:shd w:val="clear" w:color="auto" w:fill="F3F7F7"/>
            <w:tcMar>
              <w:top w:w="140" w:type="dxa"/>
              <w:left w:w="170" w:type="dxa"/>
              <w:bottom w:w="140" w:type="dxa"/>
              <w:right w:w="170" w:type="dxa"/>
            </w:tcMar>
          </w:tcPr>
          <w:p w14:paraId="6A3F1B1E" w14:textId="77777777" w:rsidR="00A401F6" w:rsidRDefault="00000000">
            <w:pPr>
              <w:spacing w:after="0"/>
            </w:pPr>
            <w:r>
              <w:rPr>
                <w:color w:val="1E2933"/>
                <w:sz w:val="22"/>
              </w:rPr>
              <w:t>A longevity-t nem egy kapszula teremti meg. A V40 Vital elsődleges elve: food first – először az étrend minőségét kell rendezni.</w:t>
            </w:r>
          </w:p>
        </w:tc>
      </w:tr>
    </w:tbl>
    <w:p w14:paraId="2C741EA7" w14:textId="77777777" w:rsidR="00A401F6" w:rsidRDefault="00000000">
      <w:r>
        <w:t>Vitamin, ásványi anyag vagy más kiegészítő akkor kapjon szerepet, ha annak orvosi vagy dietetikai indoka van – például igazolt hiányállapot, speciális étrend, felszívódási probléma vagy egyéni kockázati helyzet. A „minél több, annál jobb” elv nem része a V40 Vital szemléletének.</w:t>
      </w:r>
    </w:p>
    <w:p w14:paraId="7DC8A529" w14:textId="77777777" w:rsidR="00A401F6" w:rsidRDefault="00000000">
      <w:pPr>
        <w:pStyle w:val="Cmsor1"/>
      </w:pPr>
      <w:r>
        <w:t>Hogyan zajlik a V40 Vital dietetikai program?</w:t>
      </w:r>
    </w:p>
    <w:p w14:paraId="15751474" w14:textId="77777777" w:rsidR="00A401F6" w:rsidRDefault="00000000">
      <w:pPr>
        <w:spacing w:after="60"/>
      </w:pPr>
      <w:r>
        <w:rPr>
          <w:b/>
          <w:color w:val="1E6F6D"/>
        </w:rPr>
        <w:t xml:space="preserve">1. </w:t>
      </w:r>
      <w:r>
        <w:t>Egészségi és táplálkozási kérdőív kitöltése.</w:t>
      </w:r>
    </w:p>
    <w:p w14:paraId="479E51AD" w14:textId="77777777" w:rsidR="00A401F6" w:rsidRDefault="00000000">
      <w:pPr>
        <w:spacing w:after="60"/>
      </w:pPr>
      <w:r>
        <w:rPr>
          <w:b/>
          <w:color w:val="1E6F6D"/>
        </w:rPr>
        <w:t xml:space="preserve">2. </w:t>
      </w:r>
      <w:r>
        <w:t>V40 Vital állapotfelmérés: labor, vérnyomás, testösszetétel és szükség szerint további vizsgálatok.</w:t>
      </w:r>
    </w:p>
    <w:p w14:paraId="1FB021C8" w14:textId="77777777" w:rsidR="00A401F6" w:rsidRDefault="00000000">
      <w:pPr>
        <w:spacing w:after="60"/>
      </w:pPr>
      <w:r>
        <w:rPr>
          <w:b/>
          <w:color w:val="1E6F6D"/>
        </w:rPr>
        <w:t xml:space="preserve">3. </w:t>
      </w:r>
      <w:r>
        <w:t>Személyes vagy online dietetikai konzultáció.</w:t>
      </w:r>
    </w:p>
    <w:p w14:paraId="430CB785" w14:textId="77777777" w:rsidR="00A401F6" w:rsidRDefault="00000000">
      <w:pPr>
        <w:spacing w:after="60"/>
      </w:pPr>
      <w:r>
        <w:rPr>
          <w:b/>
          <w:color w:val="1E6F6D"/>
        </w:rPr>
        <w:t xml:space="preserve">4. </w:t>
      </w:r>
      <w:r>
        <w:t>3-5 jól mérhető, személyre szabott táplálkozási cél kijelölése.</w:t>
      </w:r>
    </w:p>
    <w:p w14:paraId="59E93631" w14:textId="77777777" w:rsidR="00A401F6" w:rsidRDefault="00000000">
      <w:pPr>
        <w:spacing w:after="60"/>
      </w:pPr>
      <w:r>
        <w:rPr>
          <w:b/>
          <w:color w:val="1E6F6D"/>
        </w:rPr>
        <w:t xml:space="preserve">5. </w:t>
      </w:r>
      <w:r>
        <w:t>Kontroll és utánkövetés – szükség szerint havi vagy 3 havi ritmusban.</w:t>
      </w:r>
    </w:p>
    <w:p w14:paraId="62D0DD93" w14:textId="77777777" w:rsidR="00A401F6" w:rsidRDefault="00000000">
      <w:pPr>
        <w:spacing w:after="60"/>
      </w:pPr>
      <w:r>
        <w:rPr>
          <w:b/>
          <w:color w:val="1E6F6D"/>
        </w:rPr>
        <w:t xml:space="preserve">6. </w:t>
      </w:r>
      <w:r>
        <w:t>3-6 hónap után objektív újramérés és a terv módosítása.</w:t>
      </w:r>
    </w:p>
    <w:p w14:paraId="01D14033" w14:textId="77777777" w:rsidR="00A401F6" w:rsidRDefault="00000000">
      <w:pPr>
        <w:pStyle w:val="Cmsor1"/>
      </w:pPr>
      <w:r>
        <w:t>Kinek ajánljuk?</w:t>
      </w:r>
    </w:p>
    <w:p w14:paraId="5398984D" w14:textId="77777777" w:rsidR="00A401F6" w:rsidRDefault="00000000">
      <w:pPr>
        <w:pStyle w:val="Felsorols"/>
        <w:spacing w:after="40"/>
      </w:pPr>
      <w:r>
        <w:t>annak, aki hosszú távon szeretné javítani egészségi állapotát, nem csak rövid távon fogyni;</w:t>
      </w:r>
    </w:p>
    <w:p w14:paraId="2017AF86" w14:textId="77777777" w:rsidR="00A401F6" w:rsidRDefault="00000000">
      <w:pPr>
        <w:pStyle w:val="Felsorols"/>
        <w:spacing w:after="40"/>
      </w:pPr>
      <w:r>
        <w:t>túlsúly, hasi elhízás vagy kedvezőtlen testösszetétel esetén;</w:t>
      </w:r>
    </w:p>
    <w:p w14:paraId="47B56139" w14:textId="77777777" w:rsidR="00A401F6" w:rsidRDefault="00000000">
      <w:pPr>
        <w:pStyle w:val="Felsorols"/>
        <w:spacing w:after="40"/>
      </w:pPr>
      <w:r>
        <w:t>magas vérnyomás, magas koleszterin, inzulinrezisztencia vagy diabetes mellett;</w:t>
      </w:r>
    </w:p>
    <w:p w14:paraId="145FB4BB" w14:textId="77777777" w:rsidR="00A401F6" w:rsidRDefault="00000000">
      <w:pPr>
        <w:pStyle w:val="Felsorols"/>
        <w:spacing w:after="40"/>
      </w:pPr>
      <w:r>
        <w:t>menopauza után vagy az életkorral összefüggő izomvesztés kockázata esetén;</w:t>
      </w:r>
    </w:p>
    <w:p w14:paraId="36A5286D" w14:textId="77777777" w:rsidR="00A401F6" w:rsidRDefault="00000000">
      <w:pPr>
        <w:pStyle w:val="Felsorols"/>
        <w:spacing w:after="40"/>
      </w:pPr>
      <w:r>
        <w:t>szív- és érrendszeri esemény után, a másodlagos prevenció részeként;</w:t>
      </w:r>
    </w:p>
    <w:p w14:paraId="790CA3CD" w14:textId="77777777" w:rsidR="00A401F6" w:rsidRDefault="00000000">
      <w:pPr>
        <w:pStyle w:val="Felsorols"/>
        <w:spacing w:after="40"/>
      </w:pPr>
      <w:r>
        <w:t>mikrobiom-programban részt vevő pácienseknek;</w:t>
      </w:r>
    </w:p>
    <w:p w14:paraId="74F4F73D" w14:textId="77777777" w:rsidR="00A401F6" w:rsidRDefault="00000000">
      <w:pPr>
        <w:pStyle w:val="Felsorols"/>
        <w:spacing w:after="40"/>
      </w:pPr>
      <w:r>
        <w:t>annak, aki sok egymásnak ellentmondó táplálkozási információ között szeretne szakmailag megalapozott, személyre szabott irányt kapni.</w:t>
      </w:r>
    </w:p>
    <w:p w14:paraId="74BDE474" w14:textId="77777777" w:rsidR="00A401F6" w:rsidRDefault="00000000">
      <w:pPr>
        <w:pStyle w:val="Cmsor1"/>
      </w:pPr>
      <w:r>
        <w:t>Miért más a V40 Vital?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57"/>
      </w:tblGrid>
      <w:tr w:rsidR="00A401F6" w14:paraId="6EEA9667" w14:textId="77777777">
        <w:trPr>
          <w:cantSplit/>
          <w:jc w:val="center"/>
        </w:trPr>
        <w:tc>
          <w:tcPr>
            <w:tcW w:w="10080" w:type="dxa"/>
            <w:tcBorders>
              <w:left w:val="single" w:sz="18" w:space="0" w:color="C59A45"/>
            </w:tcBorders>
            <w:shd w:val="clear" w:color="auto" w:fill="FBF6EA"/>
            <w:tcMar>
              <w:top w:w="140" w:type="dxa"/>
              <w:left w:w="170" w:type="dxa"/>
              <w:bottom w:w="140" w:type="dxa"/>
              <w:right w:w="170" w:type="dxa"/>
            </w:tcMar>
          </w:tcPr>
          <w:p w14:paraId="33F23BBD" w14:textId="77777777" w:rsidR="00A401F6" w:rsidRDefault="00000000">
            <w:pPr>
              <w:spacing w:after="0"/>
            </w:pPr>
            <w:r>
              <w:rPr>
                <w:color w:val="1E2933"/>
                <w:sz w:val="22"/>
              </w:rPr>
              <w:t>Mert a dietetikus nem különálló szolgáltatóként dolgozik, hanem az orvosi longevity-team részeként. A táplálkozási terv ugyanazokra a mérésekre és célokra épül, amelyeket a kardiológus, belgyógyász/endokrinológus és a többi szakember is követ.</w:t>
            </w:r>
          </w:p>
        </w:tc>
      </w:tr>
    </w:tbl>
    <w:p w14:paraId="3898D7F7" w14:textId="77777777" w:rsidR="00A401F6" w:rsidRDefault="00000000">
      <w:r>
        <w:t>A V40 Vital Healthspan Indexben az életmód és regeneráció önálló pillér, a program pedig 3, 6 és 12 hónapos célokkal követi a változást. Így a táplálkozás nem egy egyszeri tanácsadás, hanem a hosszú távú healthspan-program egyik aktív kezelési eszköze.</w:t>
      </w:r>
    </w:p>
    <w:p w14:paraId="5AA203CF" w14:textId="77777777" w:rsidR="00A401F6" w:rsidRDefault="00000000">
      <w:pPr>
        <w:spacing w:before="240"/>
        <w:jc w:val="center"/>
      </w:pPr>
      <w:r>
        <w:rPr>
          <w:b/>
          <w:color w:val="17324D"/>
          <w:sz w:val="28"/>
        </w:rPr>
        <w:t>V40 VITAL – TÁPLÁLKOZÁS A HOSSZÚ, EGÉSZSÉGES ÉLETÉRT</w:t>
      </w:r>
    </w:p>
    <w:p w14:paraId="1478F751" w14:textId="77777777" w:rsidR="00A401F6" w:rsidRDefault="00000000">
      <w:pPr>
        <w:jc w:val="center"/>
      </w:pPr>
      <w:r>
        <w:rPr>
          <w:i/>
          <w:color w:val="1E6F6D"/>
        </w:rPr>
        <w:t>Mérjük az állapotot. Kijelöljük a célokat. Segítünk a mindennapokban megvalósítani.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57"/>
      </w:tblGrid>
      <w:tr w:rsidR="00A401F6" w14:paraId="4C9624DE" w14:textId="77777777">
        <w:trPr>
          <w:cantSplit/>
          <w:jc w:val="center"/>
        </w:trPr>
        <w:tc>
          <w:tcPr>
            <w:tcW w:w="10080" w:type="dxa"/>
            <w:tcBorders>
              <w:left w:val="single" w:sz="18" w:space="0" w:color="1E6F6D"/>
            </w:tcBorders>
            <w:shd w:val="clear" w:color="auto" w:fill="F3F7F7"/>
            <w:tcMar>
              <w:top w:w="140" w:type="dxa"/>
              <w:left w:w="170" w:type="dxa"/>
              <w:bottom w:w="140" w:type="dxa"/>
              <w:right w:w="170" w:type="dxa"/>
            </w:tcMar>
          </w:tcPr>
          <w:p w14:paraId="7FB48D1A" w14:textId="77777777" w:rsidR="00A401F6" w:rsidRDefault="00000000">
            <w:pPr>
              <w:spacing w:after="0"/>
            </w:pPr>
            <w:r>
              <w:rPr>
                <w:color w:val="1E2933"/>
                <w:sz w:val="22"/>
              </w:rPr>
              <w:t>A V40 Vital dietetikai konzultáció önállóan is igénybe vehető, de legnagyobb értékét a komplex orvosi Healthspan program részeként adja.</w:t>
            </w:r>
          </w:p>
        </w:tc>
      </w:tr>
    </w:tbl>
    <w:p w14:paraId="3B5B335A" w14:textId="77777777" w:rsidR="00A401F6" w:rsidRDefault="00000000">
      <w:pPr>
        <w:pStyle w:val="Felsorols"/>
        <w:spacing w:after="40"/>
      </w:pPr>
      <w:r>
        <w:t>Kapcsolódó oldalak: CARDIOMÉRLEG®, MICROBIOM-CARDIO™, Menopause+ Healthspan, Izomerő és V40SHAPE.</w:t>
      </w:r>
    </w:p>
    <w:p w14:paraId="34CDDB96" w14:textId="77777777" w:rsidR="00A401F6" w:rsidRDefault="00000000">
      <w:pPr>
        <w:pStyle w:val="Cmsor2"/>
      </w:pPr>
      <w:r>
        <w:t>Szakmai háttér</w:t>
      </w:r>
    </w:p>
    <w:p w14:paraId="586DE5CD" w14:textId="77777777" w:rsidR="00A401F6" w:rsidRDefault="00000000">
      <w:r>
        <w:rPr>
          <w:color w:val="65727D"/>
          <w:sz w:val="17"/>
        </w:rPr>
        <w:t>1. Cagigas ML, Twigg SM, Fontana L. Ten tips for promoting cardiometabolic health and slowing cardiovascular aging. European Heart Journal. 2024;45:1094-1097.</w:t>
      </w:r>
    </w:p>
    <w:p w14:paraId="0B15E149" w14:textId="77777777" w:rsidR="00A401F6" w:rsidRDefault="00000000">
      <w:r>
        <w:rPr>
          <w:color w:val="65727D"/>
          <w:sz w:val="17"/>
        </w:rPr>
        <w:t>2. V40 Vital Healthspan Index v1.0 – belső programkoncepció.</w:t>
      </w:r>
    </w:p>
    <w:p w14:paraId="61707201" w14:textId="77777777" w:rsidR="00A401F6" w:rsidRDefault="00000000">
      <w:pPr>
        <w:spacing w:before="20" w:after="0"/>
      </w:pPr>
      <w:r>
        <w:rPr>
          <w:i/>
          <w:color w:val="65727D"/>
          <w:sz w:val="15"/>
        </w:rPr>
        <w:t>A honlapanyag tájékoztató jellegű. Egyéni betegség, gyógyszerszedés, vesebetegség, diabetes, terhesség vagy egyéb speciális állapot esetén az étrend kizárólag személyre szabott szakmai javaslat alapján módosítható.</w:t>
      </w:r>
    </w:p>
    <w:sectPr w:rsidR="00A401F6" w:rsidSect="00034616">
      <w:headerReference w:type="default" r:id="rId8"/>
      <w:footerReference w:type="default" r:id="rId9"/>
      <w:pgSz w:w="12240" w:h="15840"/>
      <w:pgMar w:top="792" w:right="1080" w:bottom="792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D219582" w14:textId="77777777" w:rsidR="007052F2" w:rsidRDefault="007052F2">
      <w:pPr>
        <w:spacing w:after="0" w:line="240" w:lineRule="auto"/>
      </w:pPr>
      <w:r>
        <w:separator/>
      </w:r>
    </w:p>
  </w:endnote>
  <w:endnote w:type="continuationSeparator" w:id="0">
    <w:p w14:paraId="12E0347F" w14:textId="77777777" w:rsidR="007052F2" w:rsidRDefault="007052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BB59EBE" w14:textId="77777777" w:rsidR="00A401F6" w:rsidRDefault="00000000">
    <w:pPr>
      <w:pStyle w:val="llb"/>
      <w:jc w:val="center"/>
    </w:pPr>
    <w:r>
      <w:rPr>
        <w:color w:val="65727D"/>
        <w:sz w:val="16"/>
      </w:rPr>
      <w:t xml:space="preserve">V40 Vital – </w:t>
    </w:r>
    <w:proofErr w:type="spellStart"/>
    <w:r>
      <w:rPr>
        <w:color w:val="65727D"/>
        <w:sz w:val="16"/>
      </w:rPr>
      <w:t>Táplálkozás</w:t>
    </w:r>
    <w:proofErr w:type="spellEnd"/>
    <w:r>
      <w:rPr>
        <w:color w:val="65727D"/>
        <w:sz w:val="16"/>
      </w:rPr>
      <w:t xml:space="preserve"> </w:t>
    </w:r>
    <w:proofErr w:type="spellStart"/>
    <w:r>
      <w:rPr>
        <w:color w:val="65727D"/>
        <w:sz w:val="16"/>
      </w:rPr>
      <w:t>és</w:t>
    </w:r>
    <w:proofErr w:type="spellEnd"/>
    <w:r>
      <w:rPr>
        <w:color w:val="65727D"/>
        <w:sz w:val="16"/>
      </w:rPr>
      <w:t xml:space="preserve"> </w:t>
    </w:r>
    <w:proofErr w:type="spellStart"/>
    <w:r>
      <w:rPr>
        <w:color w:val="65727D"/>
        <w:sz w:val="16"/>
      </w:rPr>
      <w:t>dietetika</w:t>
    </w:r>
    <w:proofErr w:type="spellEnd"/>
    <w:r>
      <w:rPr>
        <w:color w:val="65727D"/>
        <w:sz w:val="16"/>
      </w:rPr>
      <w:t xml:space="preserve"> a longevity </w:t>
    </w:r>
    <w:proofErr w:type="spellStart"/>
    <w:r>
      <w:rPr>
        <w:color w:val="65727D"/>
        <w:sz w:val="16"/>
      </w:rPr>
      <w:t>szolgálatában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29E6757" w14:textId="77777777" w:rsidR="007052F2" w:rsidRDefault="007052F2">
      <w:pPr>
        <w:spacing w:after="0" w:line="240" w:lineRule="auto"/>
      </w:pPr>
      <w:r>
        <w:separator/>
      </w:r>
    </w:p>
  </w:footnote>
  <w:footnote w:type="continuationSeparator" w:id="0">
    <w:p w14:paraId="77617D66" w14:textId="77777777" w:rsidR="007052F2" w:rsidRDefault="007052F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11E1D2E" w14:textId="77777777" w:rsidR="00A401F6" w:rsidRDefault="00000000">
    <w:pPr>
      <w:pStyle w:val="lfej"/>
      <w:jc w:val="right"/>
    </w:pPr>
    <w:r>
      <w:rPr>
        <w:color w:val="1E6F6D"/>
        <w:sz w:val="16"/>
      </w:rPr>
      <w:t xml:space="preserve">V40 </w:t>
    </w:r>
    <w:proofErr w:type="gramStart"/>
    <w:r>
      <w:rPr>
        <w:color w:val="1E6F6D"/>
        <w:sz w:val="16"/>
      </w:rPr>
      <w:t>VITAL  |</w:t>
    </w:r>
    <w:proofErr w:type="gramEnd"/>
    <w:r>
      <w:rPr>
        <w:color w:val="1E6F6D"/>
        <w:sz w:val="16"/>
      </w:rPr>
      <w:t xml:space="preserve">  NUTRITION &amp; HEALTHSPAN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zmozottlist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zmozottlist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Felsorol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Felsorol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zmozottlist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Felsorol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28690615">
    <w:abstractNumId w:val="8"/>
  </w:num>
  <w:num w:numId="2" w16cid:durableId="1533304560">
    <w:abstractNumId w:val="6"/>
  </w:num>
  <w:num w:numId="3" w16cid:durableId="1171918865">
    <w:abstractNumId w:val="5"/>
  </w:num>
  <w:num w:numId="4" w16cid:durableId="1899513786">
    <w:abstractNumId w:val="4"/>
  </w:num>
  <w:num w:numId="5" w16cid:durableId="36590866">
    <w:abstractNumId w:val="7"/>
  </w:num>
  <w:num w:numId="6" w16cid:durableId="938442312">
    <w:abstractNumId w:val="3"/>
  </w:num>
  <w:num w:numId="7" w16cid:durableId="1364868265">
    <w:abstractNumId w:val="2"/>
  </w:num>
  <w:num w:numId="8" w16cid:durableId="1192301636">
    <w:abstractNumId w:val="1"/>
  </w:num>
  <w:num w:numId="9" w16cid:durableId="157099462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44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67C24"/>
    <w:rsid w:val="005A007D"/>
    <w:rsid w:val="007052F2"/>
    <w:rsid w:val="00A401F6"/>
    <w:rsid w:val="00AA1D8D"/>
    <w:rsid w:val="00B47730"/>
    <w:rsid w:val="00C07228"/>
    <w:rsid w:val="00CB0664"/>
    <w:rsid w:val="00DC2B03"/>
    <w:rsid w:val="00F67F4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E735C61"/>
  <w14:defaultImageDpi w14:val="300"/>
  <w15:docId w15:val="{02E3F036-F641-7644-8269-EA017D1AD7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FC693F"/>
    <w:pPr>
      <w:spacing w:after="80" w:line="250" w:lineRule="auto"/>
    </w:pPr>
    <w:rPr>
      <w:rFonts w:ascii="Aptos" w:hAnsi="Aptos"/>
      <w:sz w:val="20"/>
    </w:rPr>
  </w:style>
  <w:style w:type="paragraph" w:styleId="Cmsor1">
    <w:name w:val="heading 1"/>
    <w:basedOn w:val="Norml"/>
    <w:next w:val="Norml"/>
    <w:link w:val="Cmsor1Char"/>
    <w:uiPriority w:val="9"/>
    <w:qFormat/>
    <w:rsid w:val="00FC693F"/>
    <w:pPr>
      <w:keepNext/>
      <w:keepLines/>
      <w:spacing w:before="100" w:after="60"/>
      <w:outlineLvl w:val="0"/>
    </w:pPr>
    <w:rPr>
      <w:rFonts w:asciiTheme="majorHAnsi" w:eastAsiaTheme="majorEastAsia" w:hAnsiTheme="majorHAnsi" w:cstheme="majorBidi"/>
      <w:b/>
      <w:bCs/>
      <w:color w:val="17324D"/>
      <w:sz w:val="34"/>
      <w:szCs w:val="28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FC693F"/>
    <w:pPr>
      <w:keepNext/>
      <w:keepLines/>
      <w:spacing w:before="100" w:after="60"/>
      <w:outlineLvl w:val="1"/>
    </w:pPr>
    <w:rPr>
      <w:rFonts w:asciiTheme="majorHAnsi" w:eastAsiaTheme="majorEastAsia" w:hAnsiTheme="majorHAnsi" w:cstheme="majorBidi"/>
      <w:b/>
      <w:bCs/>
      <w:color w:val="1E6F6D"/>
      <w:sz w:val="26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FC693F"/>
    <w:pPr>
      <w:keepNext/>
      <w:keepLines/>
      <w:spacing w:before="100" w:after="60"/>
      <w:outlineLvl w:val="2"/>
    </w:pPr>
    <w:rPr>
      <w:rFonts w:asciiTheme="majorHAnsi" w:eastAsiaTheme="majorEastAsia" w:hAnsiTheme="majorHAnsi" w:cstheme="majorBidi"/>
      <w:b/>
      <w:bCs/>
      <w:color w:val="C59A45"/>
      <w:sz w:val="23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E618BF"/>
  </w:style>
  <w:style w:type="paragraph" w:styleId="llb">
    <w:name w:val="footer"/>
    <w:basedOn w:val="Norml"/>
    <w:link w:val="llb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E618BF"/>
  </w:style>
  <w:style w:type="paragraph" w:styleId="Nincstrkz">
    <w:name w:val="No Spacing"/>
    <w:uiPriority w:val="1"/>
    <w:qFormat/>
    <w:rsid w:val="00FC693F"/>
    <w:pPr>
      <w:spacing w:after="0" w:line="240" w:lineRule="auto"/>
    </w:pPr>
  </w:style>
  <w:style w:type="character" w:customStyle="1" w:styleId="Cmsor1Char">
    <w:name w:val="Címsor 1 Char"/>
    <w:basedOn w:val="Bekezdsalapbettpusa"/>
    <w:link w:val="Cmsor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Cmsor2Char">
    <w:name w:val="Címsor 2 Char"/>
    <w:basedOn w:val="Bekezdsalapbettpusa"/>
    <w:link w:val="Cmsor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Cmsor3Char">
    <w:name w:val="Címsor 3 Char"/>
    <w:basedOn w:val="Bekezdsalapbettpusa"/>
    <w:link w:val="Cmsor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m">
    <w:name w:val="Title"/>
    <w:basedOn w:val="Norml"/>
    <w:next w:val="Norml"/>
    <w:link w:val="Cm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24D"/>
      <w:spacing w:val="5"/>
      <w:kern w:val="28"/>
      <w:sz w:val="50"/>
      <w:szCs w:val="52"/>
    </w:rPr>
  </w:style>
  <w:style w:type="character" w:customStyle="1" w:styleId="CmChar">
    <w:name w:val="Cím Char"/>
    <w:basedOn w:val="Bekezdsalapbettpusa"/>
    <w:link w:val="Cm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cm">
    <w:name w:val="Subtitle"/>
    <w:basedOn w:val="Norml"/>
    <w:next w:val="Norml"/>
    <w:link w:val="Alcm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cmChar">
    <w:name w:val="Alcím Char"/>
    <w:basedOn w:val="Bekezdsalapbettpusa"/>
    <w:link w:val="Alcm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aszerbekezds">
    <w:name w:val="List Paragraph"/>
    <w:basedOn w:val="Norml"/>
    <w:uiPriority w:val="34"/>
    <w:qFormat/>
    <w:rsid w:val="00FC693F"/>
    <w:pPr>
      <w:ind w:left="720"/>
      <w:contextualSpacing/>
    </w:pPr>
  </w:style>
  <w:style w:type="paragraph" w:styleId="Szvegtrzs">
    <w:name w:val="Body Text"/>
    <w:basedOn w:val="Norml"/>
    <w:link w:val="SzvegtrzsChar"/>
    <w:uiPriority w:val="99"/>
    <w:unhideWhenUsed/>
    <w:rsid w:val="00AA1D8D"/>
    <w:pPr>
      <w:spacing w:after="120"/>
    </w:pPr>
  </w:style>
  <w:style w:type="character" w:customStyle="1" w:styleId="SzvegtrzsChar">
    <w:name w:val="Szövegtörzs Char"/>
    <w:basedOn w:val="Bekezdsalapbettpusa"/>
    <w:link w:val="Szvegtrzs"/>
    <w:uiPriority w:val="99"/>
    <w:rsid w:val="00AA1D8D"/>
  </w:style>
  <w:style w:type="paragraph" w:styleId="Szvegtrzs2">
    <w:name w:val="Body Text 2"/>
    <w:basedOn w:val="Norml"/>
    <w:link w:val="Szvegtrzs2Char"/>
    <w:uiPriority w:val="99"/>
    <w:unhideWhenUsed/>
    <w:rsid w:val="00AA1D8D"/>
    <w:pPr>
      <w:spacing w:after="120" w:line="480" w:lineRule="auto"/>
    </w:pPr>
  </w:style>
  <w:style w:type="character" w:customStyle="1" w:styleId="Szvegtrzs2Char">
    <w:name w:val="Szövegtörzs 2 Char"/>
    <w:basedOn w:val="Bekezdsalapbettpusa"/>
    <w:link w:val="Szvegtrzs2"/>
    <w:uiPriority w:val="99"/>
    <w:rsid w:val="00AA1D8D"/>
  </w:style>
  <w:style w:type="paragraph" w:styleId="Szvegtrzs3">
    <w:name w:val="Body Text 3"/>
    <w:basedOn w:val="Norml"/>
    <w:link w:val="Szvegtrzs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Szvegtrzs3Char">
    <w:name w:val="Szövegtörzs 3 Char"/>
    <w:basedOn w:val="Bekezdsalapbettpusa"/>
    <w:link w:val="Szvegtrzs3"/>
    <w:uiPriority w:val="99"/>
    <w:rsid w:val="00AA1D8D"/>
    <w:rPr>
      <w:sz w:val="16"/>
      <w:szCs w:val="16"/>
    </w:rPr>
  </w:style>
  <w:style w:type="paragraph" w:styleId="Lista">
    <w:name w:val="List"/>
    <w:basedOn w:val="Norm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l"/>
    <w:uiPriority w:val="99"/>
    <w:unhideWhenUsed/>
    <w:rsid w:val="00326F90"/>
    <w:pPr>
      <w:ind w:left="1080" w:hanging="360"/>
      <w:contextualSpacing/>
    </w:pPr>
  </w:style>
  <w:style w:type="paragraph" w:styleId="Felsorols">
    <w:name w:val="List Bullet"/>
    <w:basedOn w:val="Norml"/>
    <w:uiPriority w:val="99"/>
    <w:unhideWhenUsed/>
    <w:rsid w:val="00326F90"/>
    <w:pPr>
      <w:numPr>
        <w:numId w:val="1"/>
      </w:numPr>
      <w:contextualSpacing/>
    </w:pPr>
  </w:style>
  <w:style w:type="paragraph" w:styleId="Felsorols2">
    <w:name w:val="List Bullet 2"/>
    <w:basedOn w:val="Norml"/>
    <w:uiPriority w:val="99"/>
    <w:unhideWhenUsed/>
    <w:rsid w:val="00326F90"/>
    <w:pPr>
      <w:numPr>
        <w:numId w:val="2"/>
      </w:numPr>
      <w:contextualSpacing/>
    </w:pPr>
  </w:style>
  <w:style w:type="paragraph" w:styleId="Felsorols3">
    <w:name w:val="List Bullet 3"/>
    <w:basedOn w:val="Norml"/>
    <w:uiPriority w:val="99"/>
    <w:unhideWhenUsed/>
    <w:rsid w:val="00326F90"/>
    <w:pPr>
      <w:numPr>
        <w:numId w:val="3"/>
      </w:numPr>
      <w:contextualSpacing/>
    </w:pPr>
  </w:style>
  <w:style w:type="paragraph" w:styleId="Szmozottlista">
    <w:name w:val="List Number"/>
    <w:basedOn w:val="Norml"/>
    <w:uiPriority w:val="99"/>
    <w:unhideWhenUsed/>
    <w:rsid w:val="00326F90"/>
    <w:pPr>
      <w:numPr>
        <w:numId w:val="5"/>
      </w:numPr>
      <w:contextualSpacing/>
    </w:pPr>
  </w:style>
  <w:style w:type="paragraph" w:styleId="Szmozottlista2">
    <w:name w:val="List Number 2"/>
    <w:basedOn w:val="Norml"/>
    <w:uiPriority w:val="99"/>
    <w:unhideWhenUsed/>
    <w:rsid w:val="0029639D"/>
    <w:pPr>
      <w:numPr>
        <w:numId w:val="6"/>
      </w:numPr>
      <w:contextualSpacing/>
    </w:pPr>
  </w:style>
  <w:style w:type="paragraph" w:styleId="Szmozottlista3">
    <w:name w:val="List Number 3"/>
    <w:basedOn w:val="Norml"/>
    <w:uiPriority w:val="99"/>
    <w:unhideWhenUsed/>
    <w:rsid w:val="0029639D"/>
    <w:pPr>
      <w:numPr>
        <w:numId w:val="7"/>
      </w:numPr>
      <w:contextualSpacing/>
    </w:pPr>
  </w:style>
  <w:style w:type="paragraph" w:styleId="Listafolytatsa">
    <w:name w:val="List Continue"/>
    <w:basedOn w:val="Norml"/>
    <w:uiPriority w:val="99"/>
    <w:unhideWhenUsed/>
    <w:rsid w:val="0029639D"/>
    <w:pPr>
      <w:spacing w:after="120"/>
      <w:ind w:left="360"/>
      <w:contextualSpacing/>
    </w:pPr>
  </w:style>
  <w:style w:type="paragraph" w:styleId="Listafolytatsa2">
    <w:name w:val="List Continue 2"/>
    <w:basedOn w:val="Norml"/>
    <w:uiPriority w:val="99"/>
    <w:unhideWhenUsed/>
    <w:rsid w:val="0029639D"/>
    <w:pPr>
      <w:spacing w:after="120"/>
      <w:ind w:left="720"/>
      <w:contextualSpacing/>
    </w:pPr>
  </w:style>
  <w:style w:type="paragraph" w:styleId="Listafolytatsa3">
    <w:name w:val="List Continue 3"/>
    <w:basedOn w:val="Norml"/>
    <w:uiPriority w:val="99"/>
    <w:unhideWhenUsed/>
    <w:rsid w:val="0029639D"/>
    <w:pPr>
      <w:spacing w:after="120"/>
      <w:ind w:left="1080"/>
      <w:contextualSpacing/>
    </w:pPr>
  </w:style>
  <w:style w:type="paragraph" w:styleId="Makrszvege">
    <w:name w:val="macro"/>
    <w:link w:val="Makrszvege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szvegeChar">
    <w:name w:val="Makró szövege Char"/>
    <w:basedOn w:val="Bekezdsalapbettpusa"/>
    <w:link w:val="Makrszvege"/>
    <w:uiPriority w:val="99"/>
    <w:rsid w:val="0029639D"/>
    <w:rPr>
      <w:rFonts w:ascii="Courier" w:hAnsi="Courier"/>
      <w:sz w:val="20"/>
      <w:szCs w:val="20"/>
    </w:rPr>
  </w:style>
  <w:style w:type="paragraph" w:styleId="Idzet">
    <w:name w:val="Quote"/>
    <w:basedOn w:val="Norml"/>
    <w:next w:val="Norml"/>
    <w:link w:val="IdzetChar"/>
    <w:uiPriority w:val="29"/>
    <w:qFormat/>
    <w:rsid w:val="00FC693F"/>
    <w:rPr>
      <w:i/>
      <w:iCs/>
      <w:color w:val="000000" w:themeColor="text1"/>
    </w:rPr>
  </w:style>
  <w:style w:type="character" w:customStyle="1" w:styleId="IdzetChar">
    <w:name w:val="Idézet Char"/>
    <w:basedOn w:val="Bekezdsalapbettpusa"/>
    <w:link w:val="Idzet"/>
    <w:uiPriority w:val="29"/>
    <w:rsid w:val="00FC693F"/>
    <w:rPr>
      <w:i/>
      <w:iCs/>
      <w:color w:val="000000" w:themeColor="text1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Kpalrs">
    <w:name w:val="caption"/>
    <w:basedOn w:val="Norml"/>
    <w:next w:val="Norm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Kiemels2">
    <w:name w:val="Strong"/>
    <w:basedOn w:val="Bekezdsalapbettpusa"/>
    <w:uiPriority w:val="22"/>
    <w:qFormat/>
    <w:rsid w:val="00FC693F"/>
    <w:rPr>
      <w:b/>
      <w:bCs/>
    </w:rPr>
  </w:style>
  <w:style w:type="character" w:styleId="Kiemels">
    <w:name w:val="Emphasis"/>
    <w:basedOn w:val="Bekezdsalapbettpusa"/>
    <w:uiPriority w:val="20"/>
    <w:qFormat/>
    <w:rsid w:val="00FC693F"/>
    <w:rPr>
      <w:i/>
      <w:iCs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FC693F"/>
    <w:rPr>
      <w:b/>
      <w:bCs/>
      <w:i/>
      <w:iCs/>
      <w:color w:val="4F81BD" w:themeColor="accent1"/>
    </w:rPr>
  </w:style>
  <w:style w:type="character" w:styleId="Finomkiemels">
    <w:name w:val="Subtle Emphasis"/>
    <w:basedOn w:val="Bekezdsalapbettpusa"/>
    <w:uiPriority w:val="19"/>
    <w:qFormat/>
    <w:rsid w:val="00FC693F"/>
    <w:rPr>
      <w:i/>
      <w:iCs/>
      <w:color w:val="808080" w:themeColor="text1" w:themeTint="7F"/>
    </w:rPr>
  </w:style>
  <w:style w:type="character" w:styleId="Erskiemels">
    <w:name w:val="Intense Emphasis"/>
    <w:basedOn w:val="Bekezdsalapbettpusa"/>
    <w:uiPriority w:val="21"/>
    <w:qFormat/>
    <w:rsid w:val="00FC693F"/>
    <w:rPr>
      <w:b/>
      <w:bCs/>
      <w:i/>
      <w:iCs/>
      <w:color w:val="4F81BD" w:themeColor="accent1"/>
    </w:rPr>
  </w:style>
  <w:style w:type="character" w:styleId="Finomhivatkozs">
    <w:name w:val="Subtle Reference"/>
    <w:basedOn w:val="Bekezdsalapbettpusa"/>
    <w:uiPriority w:val="31"/>
    <w:qFormat/>
    <w:rsid w:val="00FC693F"/>
    <w:rPr>
      <w:smallCaps/>
      <w:color w:val="C0504D" w:themeColor="accent2"/>
      <w:u w:val="single"/>
    </w:rPr>
  </w:style>
  <w:style w:type="character" w:styleId="Ershivatkozs">
    <w:name w:val="Intense Reference"/>
    <w:basedOn w:val="Bekezdsalapbettpusa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nyvcme">
    <w:name w:val="Book Title"/>
    <w:basedOn w:val="Bekezdsalapbettpusa"/>
    <w:uiPriority w:val="33"/>
    <w:qFormat/>
    <w:rsid w:val="00FC693F"/>
    <w:rPr>
      <w:b/>
      <w:bCs/>
      <w:smallCaps/>
      <w:spacing w:val="5"/>
    </w:rPr>
  </w:style>
  <w:style w:type="paragraph" w:styleId="Tartalomjegyzkcmsora">
    <w:name w:val="TOC Heading"/>
    <w:basedOn w:val="Cmsor1"/>
    <w:next w:val="Norml"/>
    <w:uiPriority w:val="39"/>
    <w:semiHidden/>
    <w:unhideWhenUsed/>
    <w:qFormat/>
    <w:rsid w:val="00FC693F"/>
    <w:pPr>
      <w:outlineLvl w:val="9"/>
    </w:pPr>
  </w:style>
  <w:style w:type="table" w:styleId="Rcsostblzat">
    <w:name w:val="Table Grid"/>
    <w:basedOn w:val="Normltblzat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Vilgostnus">
    <w:name w:val="Light Shading"/>
    <w:basedOn w:val="Normltblzat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Vilgosrnykols1jellszn">
    <w:name w:val="Light Shading Accent 1"/>
    <w:basedOn w:val="Normltblzat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Vilgosrnykols2jellszn">
    <w:name w:val="Light Shading Accent 2"/>
    <w:basedOn w:val="Normltblzat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Vilgosrnykols3jellszn">
    <w:name w:val="Light Shading Accent 3"/>
    <w:basedOn w:val="Normltblzat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Vilgosrnykols4jellszn">
    <w:name w:val="Light Shading Accent 4"/>
    <w:basedOn w:val="Normltblzat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Vilgosrnykols5jellszn">
    <w:name w:val="Light Shading Accent 5"/>
    <w:basedOn w:val="Normltblzat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Vilgosrnykols6jellszn">
    <w:name w:val="Light Shading Accent 6"/>
    <w:basedOn w:val="Normltblzat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Vilgoslista">
    <w:name w:val="Light List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Vilgoslista1jellszn">
    <w:name w:val="Light List Accent 1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Vilgoslista2jellszn">
    <w:name w:val="Light List Accent 2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Vilgoslista3jellszn">
    <w:name w:val="Light List Accent 3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Vilgoslista4jellszn">
    <w:name w:val="Light List Accent 4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Vilgoslista5jellszn">
    <w:name w:val="Light List Accent 5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Vilgoslista6jellszn">
    <w:name w:val="Light List Accent 6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Vilgosrcs">
    <w:name w:val="Light Grid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Vilgosrcs1jellszn">
    <w:name w:val="Light Grid Accent 1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Vilgosrcs2jellszn">
    <w:name w:val="Light Grid Accent 2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Vilgosrcs3jellszn">
    <w:name w:val="Light Grid Accent 3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Vilgosrcs4jellszn">
    <w:name w:val="Light Grid Accent 4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Vilgosrcs5jellszn">
    <w:name w:val="Light Grid Accent 5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Vilgosrcs6jellszn">
    <w:name w:val="Light Grid Accent 6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Kzepesrnykols1">
    <w:name w:val="Medium Shading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1jellszn">
    <w:name w:val="Medium Shading 1 Accent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2jellszn">
    <w:name w:val="Medium Shading 1 Accent 2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3jellszn">
    <w:name w:val="Medium Shading 1 Accent 3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4jellszn">
    <w:name w:val="Medium Shading 1 Accent 4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5jellszn">
    <w:name w:val="Medium Shading 1 Accent 5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6jellszn">
    <w:name w:val="Medium Shading 1 Accent 6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2">
    <w:name w:val="Medium Shading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1jellszn">
    <w:name w:val="Medium Shading 2 Accent 1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2jellszn">
    <w:name w:val="Medium Shading 2 Accent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3jellszn">
    <w:name w:val="Medium Shading 2 Accent 3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4jellszn">
    <w:name w:val="Medium Shading 2 Accent 4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5jellszn">
    <w:name w:val="Medium Shading 2 Accent 5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6jellszn">
    <w:name w:val="Medium Shading 2 Accent 6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lista1">
    <w:name w:val="Medium Lis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Kzepeslista11jellszn">
    <w:name w:val="Medium List 1 Accen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Kzepeslista12jellszn">
    <w:name w:val="Medium List 1 Accent 2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Kzepeslista13jellszn">
    <w:name w:val="Medium List 1 Accent 3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Kzepeslista14jellszn">
    <w:name w:val="Medium List 1 Accent 4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Kzepeslista15jellszn">
    <w:name w:val="Medium List 1 Accent 5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Kzepeslista16jellszn">
    <w:name w:val="Medium List 1 Accent 6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Kzepeslista2">
    <w:name w:val="Medium Lis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1jellszn">
    <w:name w:val="Medium List 2 Accent 1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2jellszn">
    <w:name w:val="Medium List 2 Accen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3jellszn">
    <w:name w:val="Medium List 2 Accent 3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4jellszn">
    <w:name w:val="Medium List 2 Accent 4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5jellszn">
    <w:name w:val="Medium List 2 Accent 5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6jellszn">
    <w:name w:val="Medium List 2 Accent 6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rcs1">
    <w:name w:val="Medium Grid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zepesrcs11jellszn">
    <w:name w:val="Medium Grid 1 Accent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zepesrcs12jellszn">
    <w:name w:val="Medium Grid 1 Accent 2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zepesrcs13jellszn">
    <w:name w:val="Medium Grid 1 Accent 3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zepesrcs14jellszn">
    <w:name w:val="Medium Grid 1 Accent 4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zepesrcs15jellszn">
    <w:name w:val="Medium Grid 1 Accent 5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zepesrcs16jellszn">
    <w:name w:val="Medium Grid 1 Accent 6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Kzepesrcs2">
    <w:name w:val="Medium Grid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1jellszn">
    <w:name w:val="Medium Grid 2 Accent 1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2jellszn">
    <w:name w:val="Medium Grid 2 Accent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3jellszn">
    <w:name w:val="Medium Grid 2 Accent 3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4jellszn">
    <w:name w:val="Medium Grid 2 Accent 4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5jellszn">
    <w:name w:val="Medium Grid 2 Accent 5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6jellszn">
    <w:name w:val="Medium Grid 2 Accent 6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3">
    <w:name w:val="Medium Grid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Kzepesrcs31jellszn">
    <w:name w:val="Medium Grid 3 Accent 1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Kzepesrcs32jellszn">
    <w:name w:val="Medium Grid 3 Accent 2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Kzepesrcs33jellszn">
    <w:name w:val="Medium Grid 3 Accent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Kzepesrcs34jellszn">
    <w:name w:val="Medium Grid 3 Accent 4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Kzepesrcs35jellszn">
    <w:name w:val="Medium Grid 3 Accent 5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Kzepesrcs36jellszn">
    <w:name w:val="Medium Grid 3 Accent 6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Sttlista">
    <w:name w:val="Dark List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Sttlista1jellszn">
    <w:name w:val="Dark List Accent 1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Sttlista2jellszn">
    <w:name w:val="Dark List Accent 2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Sttlista3jellszn">
    <w:name w:val="Dark List Accent 3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Sttlista4jellszn">
    <w:name w:val="Dark List Accent 4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Sttlista5jellszn">
    <w:name w:val="Dark List Accent 5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Sttlista6jellszn">
    <w:name w:val="Dark List Accent 6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znesrnykols">
    <w:name w:val="Colorful Shading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1jellszn">
    <w:name w:val="Colorful Shading Accent 1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2jellszn">
    <w:name w:val="Colorful Shading Accent 2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3jellszn">
    <w:name w:val="Colorful Shading Accent 3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nykols4jellszn">
    <w:name w:val="Colorful Shading Accent 4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5jellszn">
    <w:name w:val="Colorful Shading Accent 5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6jellszn">
    <w:name w:val="Colorful Shading Accent 6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lista">
    <w:name w:val="Colorful List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Szneslista1jellszn">
    <w:name w:val="Colorful List Accent 1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Szneslista2jellszn">
    <w:name w:val="Colorful List Accent 2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Szneslista3jellszn">
    <w:name w:val="Colorful List Accent 3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Szneslista4jellszn">
    <w:name w:val="Colorful List Accent 4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Szneslista5jellszn">
    <w:name w:val="Colorful List Accent 5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Szneslista6jellszn">
    <w:name w:val="Colorful List Accent 6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Sznesrcs">
    <w:name w:val="Colorful Grid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znesrcs1jellszn">
    <w:name w:val="Colorful Grid Accent 1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znesrcs2jellszn">
    <w:name w:val="Colorful Grid Accent 2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znesrcs3jellszn">
    <w:name w:val="Colorful Grid Accent 3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cs4jellszn">
    <w:name w:val="Colorful Grid Accent 4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znesrcs5jellszn">
    <w:name w:val="Colorful Grid Accent 5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znesrcs6jellszn">
    <w:name w:val="Colorful Grid Accent 6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1013</Words>
  <Characters>7162</Characters>
  <Application>Microsoft Office Word</Application>
  <DocSecurity>0</DocSecurity>
  <Lines>127</Lines>
  <Paragraphs>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8125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Andras Vertes</cp:lastModifiedBy>
  <cp:revision>2</cp:revision>
  <dcterms:created xsi:type="dcterms:W3CDTF">2026-08-14T15:53:00Z</dcterms:created>
  <dcterms:modified xsi:type="dcterms:W3CDTF">2026-08-14T15:53:00Z</dcterms:modified>
  <cp:category/>
</cp:coreProperties>
</file>