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97" w:rsidRPr="00A50117" w:rsidRDefault="00B12216"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4 </w:t>
      </w:r>
      <w:r w:rsidR="00B64397" w:rsidRPr="00A50117">
        <w:rPr>
          <w:rFonts w:ascii="Times New Roman" w:hAnsi="Times New Roman" w:cs="Times New Roman"/>
          <w:sz w:val="24"/>
          <w:szCs w:val="24"/>
        </w:rPr>
        <w:t>RAZVOJ IGER</w:t>
      </w:r>
    </w:p>
    <w:p w:rsidR="00E0258B" w:rsidRPr="00A50117" w:rsidRDefault="00E0258B" w:rsidP="00141F1A">
      <w:pPr>
        <w:contextualSpacing/>
        <w:jc w:val="both"/>
        <w:rPr>
          <w:rFonts w:ascii="Times New Roman" w:hAnsi="Times New Roman" w:cs="Times New Roman"/>
          <w:sz w:val="24"/>
          <w:szCs w:val="24"/>
        </w:rPr>
      </w:pPr>
    </w:p>
    <w:p w:rsidR="00E0258B" w:rsidRPr="00A50117" w:rsidRDefault="00E0258B" w:rsidP="00141F1A">
      <w:pPr>
        <w:contextualSpacing/>
        <w:jc w:val="both"/>
        <w:rPr>
          <w:rFonts w:ascii="Times New Roman" w:hAnsi="Times New Roman" w:cs="Times New Roman"/>
          <w:sz w:val="24"/>
          <w:szCs w:val="24"/>
        </w:rPr>
      </w:pPr>
    </w:p>
    <w:p w:rsidR="00E0258B" w:rsidRPr="00A50117" w:rsidRDefault="00E0258B" w:rsidP="00141F1A">
      <w:pPr>
        <w:contextualSpacing/>
        <w:jc w:val="both"/>
        <w:rPr>
          <w:rFonts w:ascii="Times New Roman" w:hAnsi="Times New Roman" w:cs="Times New Roman"/>
          <w:sz w:val="24"/>
          <w:szCs w:val="24"/>
        </w:rPr>
      </w:pPr>
    </w:p>
    <w:p w:rsidR="0099328D" w:rsidRPr="00A50117" w:rsidRDefault="0099328D" w:rsidP="00141F1A">
      <w:pPr>
        <w:contextualSpacing/>
        <w:jc w:val="both"/>
        <w:rPr>
          <w:rFonts w:ascii="Times New Roman" w:hAnsi="Times New Roman" w:cs="Times New Roman"/>
          <w:sz w:val="24"/>
          <w:szCs w:val="24"/>
        </w:rPr>
      </w:pPr>
    </w:p>
    <w:p w:rsidR="00ED4CDA" w:rsidRPr="00A50117" w:rsidRDefault="00ED4CDA" w:rsidP="00141F1A">
      <w:pPr>
        <w:contextualSpacing/>
        <w:jc w:val="both"/>
        <w:rPr>
          <w:rFonts w:ascii="Times New Roman" w:hAnsi="Times New Roman" w:cs="Times New Roman"/>
          <w:sz w:val="24"/>
          <w:szCs w:val="24"/>
        </w:rPr>
      </w:pPr>
    </w:p>
    <w:p w:rsidR="00645375" w:rsidRPr="00A50117" w:rsidRDefault="00A167E3"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4.1 ZNAČILNOSTI</w:t>
      </w:r>
      <w:r w:rsidR="000333DF">
        <w:rPr>
          <w:rFonts w:ascii="Times New Roman" w:hAnsi="Times New Roman" w:cs="Times New Roman"/>
          <w:sz w:val="24"/>
          <w:szCs w:val="24"/>
        </w:rPr>
        <w:t xml:space="preserve"> RAZVOJA</w:t>
      </w:r>
      <w:r w:rsidRPr="00A50117">
        <w:rPr>
          <w:rFonts w:ascii="Times New Roman" w:hAnsi="Times New Roman" w:cs="Times New Roman"/>
          <w:sz w:val="24"/>
          <w:szCs w:val="24"/>
        </w:rPr>
        <w:t xml:space="preserve"> IGER</w:t>
      </w:r>
    </w:p>
    <w:p w:rsidR="0054551D" w:rsidRPr="00A50117" w:rsidRDefault="0054551D"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Za razvoj iger je jasno, da poseduje značilnosti, ki niso prisotne v ostalih disciplina</w:t>
      </w:r>
      <w:r w:rsidR="002E7A43">
        <w:rPr>
          <w:rFonts w:ascii="Times New Roman" w:hAnsi="Times New Roman" w:cs="Times New Roman"/>
          <w:sz w:val="24"/>
          <w:szCs w:val="24"/>
        </w:rPr>
        <w:t>h inženiringa programske opreme</w:t>
      </w:r>
      <w:r w:rsidR="0020203C">
        <w:rPr>
          <w:rFonts w:ascii="Times New Roman" w:hAnsi="Times New Roman" w:cs="Times New Roman"/>
          <w:sz w:val="24"/>
          <w:szCs w:val="24"/>
        </w:rPr>
        <w:t xml:space="preserve"> </w:t>
      </w:r>
      <w:r w:rsidR="0020203C">
        <w:rPr>
          <w:rFonts w:ascii="Times New Roman" w:hAnsi="Times New Roman" w:cs="Times New Roman"/>
          <w:sz w:val="24"/>
          <w:szCs w:val="24"/>
        </w:rPr>
        <w:fldChar w:fldCharType="begin"/>
      </w:r>
      <w:r w:rsidR="0020203C">
        <w:rPr>
          <w:rFonts w:ascii="Times New Roman" w:hAnsi="Times New Roman" w:cs="Times New Roman"/>
          <w:sz w:val="24"/>
          <w:szCs w:val="24"/>
        </w:rPr>
        <w:instrText xml:space="preserve"> ADDIN ZOTERO_ITEM CSL_CITATION {"citationID":"XlEyh9Ll","properties":{"formattedCitation":"(Abrahamsson in dr. 2017, 1)","plainCitation":"(Abrahamsson in dr. 2017, 1)"},"citationItems":[{"id":310,"uris":["http://zotero.org/users/local/1VrTeLcH/items/JFHR6LVS"],"uri":["http://zotero.org/users/local/1VrTeLcH/items/JFHR6LVS"],"itemData":{"id":310,"type":"article-journal","title":"Agile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schema":"https://github.com/citation-style-language/schema/raw/master/csl-citation.json"} </w:instrText>
      </w:r>
      <w:r w:rsidR="0020203C">
        <w:rPr>
          <w:rFonts w:ascii="Times New Roman" w:hAnsi="Times New Roman" w:cs="Times New Roman"/>
          <w:sz w:val="24"/>
          <w:szCs w:val="24"/>
        </w:rPr>
        <w:fldChar w:fldCharType="separate"/>
      </w:r>
      <w:r w:rsidR="0020203C" w:rsidRPr="0020203C">
        <w:rPr>
          <w:rFonts w:ascii="Times New Roman" w:hAnsi="Times New Roman" w:cs="Times New Roman"/>
          <w:sz w:val="24"/>
        </w:rPr>
        <w:t>(</w:t>
      </w:r>
      <w:proofErr w:type="spellStart"/>
      <w:r w:rsidR="0020203C" w:rsidRPr="0020203C">
        <w:rPr>
          <w:rFonts w:ascii="Times New Roman" w:hAnsi="Times New Roman" w:cs="Times New Roman"/>
          <w:sz w:val="24"/>
        </w:rPr>
        <w:t>Abrahamsson</w:t>
      </w:r>
      <w:proofErr w:type="spellEnd"/>
      <w:r w:rsidR="0020203C" w:rsidRPr="0020203C">
        <w:rPr>
          <w:rFonts w:ascii="Times New Roman" w:hAnsi="Times New Roman" w:cs="Times New Roman"/>
          <w:sz w:val="24"/>
        </w:rPr>
        <w:t xml:space="preserve"> in dr. 2017, 1)</w:t>
      </w:r>
      <w:r w:rsidR="0020203C">
        <w:rPr>
          <w:rFonts w:ascii="Times New Roman" w:hAnsi="Times New Roman" w:cs="Times New Roman"/>
          <w:sz w:val="24"/>
          <w:szCs w:val="24"/>
        </w:rPr>
        <w:fldChar w:fldCharType="end"/>
      </w:r>
      <w:r w:rsidR="002E7A43">
        <w:rPr>
          <w:rFonts w:ascii="Times New Roman" w:hAnsi="Times New Roman" w:cs="Times New Roman"/>
          <w:sz w:val="24"/>
          <w:szCs w:val="24"/>
        </w:rPr>
        <w:t>.</w:t>
      </w:r>
    </w:p>
    <w:p w:rsidR="00596D62" w:rsidRDefault="00596D62"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Igre se osredotočajo na igranje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Esposito</w:t>
      </w:r>
      <w:proofErr w:type="spellEnd"/>
      <w:r w:rsidRPr="00A50117">
        <w:rPr>
          <w:rFonts w:ascii="Times New Roman" w:hAnsi="Times New Roman" w:cs="Times New Roman"/>
          <w:sz w:val="24"/>
          <w:szCs w:val="24"/>
        </w:rPr>
        <w:t xml:space="preserve"> 2005, 3)</w:t>
      </w:r>
      <w:r w:rsidRPr="00A50117">
        <w:rPr>
          <w:rFonts w:ascii="Times New Roman" w:hAnsi="Times New Roman" w:cs="Times New Roman"/>
          <w:sz w:val="24"/>
          <w:szCs w:val="24"/>
        </w:rPr>
        <w:fldChar w:fldCharType="end"/>
      </w:r>
      <w:r w:rsidR="00791F59">
        <w:rPr>
          <w:rFonts w:ascii="Times New Roman" w:hAnsi="Times New Roman" w:cs="Times New Roman"/>
          <w:sz w:val="24"/>
          <w:szCs w:val="24"/>
        </w:rPr>
        <w:t xml:space="preserve">. </w:t>
      </w:r>
      <w:r w:rsidRPr="00A50117">
        <w:rPr>
          <w:rFonts w:ascii="Times New Roman" w:hAnsi="Times New Roman" w:cs="Times New Roman"/>
          <w:sz w:val="24"/>
          <w:szCs w:val="24"/>
        </w:rPr>
        <w:t xml:space="preserve">Igranje predstavlja element, ki emocionalno pritegne igralce. Je nekakšno stanje, ki je podobno zabavi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Fullerton</w:t>
      </w:r>
      <w:proofErr w:type="spellEnd"/>
      <w:r w:rsidRPr="00A50117">
        <w:rPr>
          <w:rFonts w:ascii="Times New Roman" w:hAnsi="Times New Roman" w:cs="Times New Roman"/>
          <w:sz w:val="24"/>
          <w:szCs w:val="24"/>
        </w:rPr>
        <w:t xml:space="preserve"> 2008, 91)</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Posledično se igre smatrajo za najbolj ekstremne </w:t>
      </w:r>
      <w:proofErr w:type="spellStart"/>
      <w:r w:rsidRPr="00A50117">
        <w:rPr>
          <w:rFonts w:ascii="Times New Roman" w:hAnsi="Times New Roman" w:cs="Times New Roman"/>
          <w:sz w:val="24"/>
          <w:szCs w:val="24"/>
        </w:rPr>
        <w:t>hedonične</w:t>
      </w:r>
      <w:proofErr w:type="spellEnd"/>
      <w:r w:rsidRPr="00A50117">
        <w:rPr>
          <w:rFonts w:ascii="Times New Roman" w:hAnsi="Times New Roman" w:cs="Times New Roman"/>
          <w:sz w:val="24"/>
          <w:szCs w:val="24"/>
        </w:rPr>
        <w:t xml:space="preserve"> informacijske sisteme, pa vendar se pri utilitarnih namenih uporabe uporabna motivacija premakne iz zabave v uporabnost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Hamari</w:t>
      </w:r>
      <w:proofErr w:type="spellEnd"/>
      <w:r w:rsidRPr="00A50117">
        <w:rPr>
          <w:rFonts w:ascii="Times New Roman" w:hAnsi="Times New Roman" w:cs="Times New Roman"/>
          <w:sz w:val="24"/>
          <w:szCs w:val="24"/>
        </w:rPr>
        <w:t xml:space="preserve"> in </w:t>
      </w:r>
      <w:proofErr w:type="spellStart"/>
      <w:r w:rsidRPr="00A50117">
        <w:rPr>
          <w:rFonts w:ascii="Times New Roman" w:hAnsi="Times New Roman" w:cs="Times New Roman"/>
          <w:sz w:val="24"/>
          <w:szCs w:val="24"/>
        </w:rPr>
        <w:t>Keronen</w:t>
      </w:r>
      <w:proofErr w:type="spellEnd"/>
      <w:r w:rsidRPr="00A50117">
        <w:rPr>
          <w:rFonts w:ascii="Times New Roman" w:hAnsi="Times New Roman" w:cs="Times New Roman"/>
          <w:sz w:val="24"/>
          <w:szCs w:val="24"/>
        </w:rPr>
        <w:t xml:space="preserve"> 2017, 136)</w:t>
      </w:r>
      <w:r w:rsidRPr="00A50117">
        <w:rPr>
          <w:rFonts w:ascii="Times New Roman" w:hAnsi="Times New Roman" w:cs="Times New Roman"/>
          <w:sz w:val="24"/>
          <w:szCs w:val="24"/>
        </w:rPr>
        <w:fldChar w:fldCharType="end"/>
      </w:r>
      <w:r w:rsidR="00940954">
        <w:rPr>
          <w:rFonts w:ascii="Times New Roman" w:hAnsi="Times New Roman" w:cs="Times New Roman"/>
          <w:sz w:val="24"/>
          <w:szCs w:val="24"/>
        </w:rPr>
        <w:t xml:space="preserve">. </w:t>
      </w:r>
      <w:r w:rsidRPr="00A50117">
        <w:rPr>
          <w:rFonts w:ascii="Times New Roman" w:hAnsi="Times New Roman" w:cs="Times New Roman"/>
          <w:sz w:val="24"/>
          <w:szCs w:val="24"/>
        </w:rPr>
        <w:t xml:space="preserve">Igre lahko vodijo tako </w:t>
      </w:r>
      <w:proofErr w:type="spellStart"/>
      <w:r w:rsidRPr="00A50117">
        <w:rPr>
          <w:rFonts w:ascii="Times New Roman" w:hAnsi="Times New Roman" w:cs="Times New Roman"/>
          <w:sz w:val="24"/>
          <w:szCs w:val="24"/>
        </w:rPr>
        <w:t>intrinzične</w:t>
      </w:r>
      <w:proofErr w:type="spellEnd"/>
      <w:r w:rsidRPr="00A50117">
        <w:rPr>
          <w:rFonts w:ascii="Times New Roman" w:hAnsi="Times New Roman" w:cs="Times New Roman"/>
          <w:sz w:val="24"/>
          <w:szCs w:val="24"/>
        </w:rPr>
        <w:t xml:space="preserve"> kot </w:t>
      </w:r>
      <w:proofErr w:type="spellStart"/>
      <w:r w:rsidRPr="00A50117">
        <w:rPr>
          <w:rFonts w:ascii="Times New Roman" w:hAnsi="Times New Roman" w:cs="Times New Roman"/>
          <w:sz w:val="24"/>
          <w:szCs w:val="24"/>
        </w:rPr>
        <w:t>ekstrinzične</w:t>
      </w:r>
      <w:proofErr w:type="spellEnd"/>
      <w:r w:rsidRPr="00A50117">
        <w:rPr>
          <w:rFonts w:ascii="Times New Roman" w:hAnsi="Times New Roman" w:cs="Times New Roman"/>
          <w:sz w:val="24"/>
          <w:szCs w:val="24"/>
        </w:rPr>
        <w:t xml:space="preserve"> motivacije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(Novak 2012, 198)</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Številne študije kažejo pozitivne učinke učnih iger na področju motivacije do učenja in učnega izkoristka. Motivacija in pozitivne emocije sta pomembna faktorja pri učenju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Imlig</w:t>
      </w:r>
      <w:proofErr w:type="spellEnd"/>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Iten</w:t>
      </w:r>
      <w:proofErr w:type="spellEnd"/>
      <w:r w:rsidRPr="00A50117">
        <w:rPr>
          <w:rFonts w:ascii="Times New Roman" w:hAnsi="Times New Roman" w:cs="Times New Roman"/>
          <w:sz w:val="24"/>
          <w:szCs w:val="24"/>
        </w:rPr>
        <w:t xml:space="preserve"> in Petko 2014, 151)</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katerih uravnoteženost igre predstavlja efektivnost, ki je pridobljena s konsistenco zahtevnosti in zabave pri igranju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(Novak 2012, 202)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r w:rsidR="00FE50C6">
        <w:rPr>
          <w:rFonts w:ascii="Times New Roman" w:hAnsi="Times New Roman" w:cs="Times New Roman"/>
          <w:sz w:val="24"/>
          <w:szCs w:val="24"/>
        </w:rPr>
        <w:t xml:space="preserve"> </w:t>
      </w:r>
      <w:r w:rsidRPr="00A50117">
        <w:rPr>
          <w:rFonts w:ascii="Times New Roman" w:hAnsi="Times New Roman" w:cs="Times New Roman"/>
          <w:sz w:val="24"/>
          <w:szCs w:val="24"/>
        </w:rPr>
        <w:t xml:space="preserve">To predstavlja zabavno izkušnjo, ki je najpomembnejše merilo uspeha iger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 xml:space="preserve">(Cooper in </w:t>
      </w:r>
      <w:proofErr w:type="spellStart"/>
      <w:r w:rsidRPr="00A50117">
        <w:rPr>
          <w:rFonts w:ascii="Times New Roman" w:hAnsi="Times New Roman" w:cs="Times New Roman"/>
          <w:sz w:val="24"/>
          <w:szCs w:val="24"/>
        </w:rPr>
        <w:t>Scacchi</w:t>
      </w:r>
      <w:proofErr w:type="spellEnd"/>
      <w:r w:rsidRPr="00A50117">
        <w:rPr>
          <w:rFonts w:ascii="Times New Roman" w:hAnsi="Times New Roman" w:cs="Times New Roman"/>
          <w:sz w:val="24"/>
          <w:szCs w:val="24"/>
        </w:rPr>
        <w:t xml:space="preserve"> 2015, 12)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V razvoju iger se uporablja termin uporabniška izkušnja</w:t>
      </w:r>
      <w:r w:rsidRPr="00A50117">
        <w:rPr>
          <w:rStyle w:val="Sprotnaopomba-sklic"/>
          <w:rFonts w:ascii="Times New Roman" w:hAnsi="Times New Roman" w:cs="Times New Roman"/>
          <w:sz w:val="24"/>
          <w:szCs w:val="24"/>
        </w:rPr>
        <w:footnoteReference w:id="1"/>
      </w:r>
      <w:r w:rsidRPr="00A50117">
        <w:rPr>
          <w:rFonts w:ascii="Times New Roman" w:hAnsi="Times New Roman" w:cs="Times New Roman"/>
          <w:sz w:val="24"/>
          <w:szCs w:val="24"/>
        </w:rPr>
        <w:t xml:space="preserve">, ki jo z iterativnim procesom upoštevanja uporabniških povratnih informacij oblikovalci izboljšujejo tekom procesa razvoja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Fullerton</w:t>
      </w:r>
      <w:proofErr w:type="spellEnd"/>
      <w:r w:rsidRPr="00A50117">
        <w:rPr>
          <w:rFonts w:ascii="Times New Roman" w:hAnsi="Times New Roman" w:cs="Times New Roman"/>
          <w:sz w:val="24"/>
          <w:szCs w:val="24"/>
        </w:rPr>
        <w:t xml:space="preserve"> 2008, 2)</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r w:rsidR="00C72E62">
        <w:rPr>
          <w:rFonts w:ascii="Times New Roman" w:hAnsi="Times New Roman" w:cs="Times New Roman"/>
          <w:sz w:val="24"/>
          <w:szCs w:val="24"/>
        </w:rPr>
        <w:t xml:space="preserve"> Potrebno je razumevanje, da igra ni izkušnja vendar je izkušnja nekaj kar igra omogoča </w:t>
      </w:r>
      <w:r w:rsidR="00C72E62">
        <w:rPr>
          <w:rFonts w:ascii="Times New Roman" w:hAnsi="Times New Roman" w:cs="Times New Roman"/>
          <w:sz w:val="24"/>
          <w:szCs w:val="24"/>
        </w:rPr>
        <w:fldChar w:fldCharType="begin"/>
      </w:r>
      <w:r w:rsidR="00C72E62">
        <w:rPr>
          <w:rFonts w:ascii="Times New Roman" w:hAnsi="Times New Roman" w:cs="Times New Roman"/>
          <w:sz w:val="24"/>
          <w:szCs w:val="24"/>
        </w:rPr>
        <w:instrText xml:space="preserve"> ADDIN ZOTERO_ITEM CSL_CITATION {"citationID":"QxDsfaT1","properties":{"formattedCitation":"(Schell 2008, 10)","plainCitation":"(Schell 2008, 10)"},"citationItems":[{"id":419,"uris":["http://zotero.org/users/local/1VrTeLcH/items/EMID3QLV"],"uri":["http://zotero.org/users/local/1VrTeLcH/items/EMID3QLV"],"itemData":{"id":419,"type":"book","title":"The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Design","language":"English","author":[{"family":"Schell","given":"Jesse"}],"issued":{"date-parts":[["2008",8,4]]}},"locator":"10"}],"schema":"https://github.com/citation-style-language/schema/raw/master/csl-citation.json"} </w:instrText>
      </w:r>
      <w:r w:rsidR="00C72E62">
        <w:rPr>
          <w:rFonts w:ascii="Times New Roman" w:hAnsi="Times New Roman" w:cs="Times New Roman"/>
          <w:sz w:val="24"/>
          <w:szCs w:val="24"/>
        </w:rPr>
        <w:fldChar w:fldCharType="separate"/>
      </w:r>
      <w:r w:rsidR="00C72E62" w:rsidRPr="00C72E62">
        <w:rPr>
          <w:rFonts w:ascii="Times New Roman" w:hAnsi="Times New Roman" w:cs="Times New Roman"/>
          <w:sz w:val="24"/>
        </w:rPr>
        <w:t>(</w:t>
      </w:r>
      <w:proofErr w:type="spellStart"/>
      <w:r w:rsidR="00C72E62" w:rsidRPr="00C72E62">
        <w:rPr>
          <w:rFonts w:ascii="Times New Roman" w:hAnsi="Times New Roman" w:cs="Times New Roman"/>
          <w:sz w:val="24"/>
        </w:rPr>
        <w:t>Schell</w:t>
      </w:r>
      <w:proofErr w:type="spellEnd"/>
      <w:r w:rsidR="00C72E62" w:rsidRPr="00C72E62">
        <w:rPr>
          <w:rFonts w:ascii="Times New Roman" w:hAnsi="Times New Roman" w:cs="Times New Roman"/>
          <w:sz w:val="24"/>
        </w:rPr>
        <w:t xml:space="preserve"> 2008, 10)</w:t>
      </w:r>
      <w:r w:rsidR="00C72E62">
        <w:rPr>
          <w:rFonts w:ascii="Times New Roman" w:hAnsi="Times New Roman" w:cs="Times New Roman"/>
          <w:sz w:val="24"/>
          <w:szCs w:val="24"/>
        </w:rPr>
        <w:fldChar w:fldCharType="end"/>
      </w:r>
      <w:r w:rsidR="00BF6187">
        <w:rPr>
          <w:rFonts w:ascii="Times New Roman" w:hAnsi="Times New Roman" w:cs="Times New Roman"/>
          <w:sz w:val="24"/>
          <w:szCs w:val="24"/>
        </w:rPr>
        <w:t>.</w:t>
      </w:r>
    </w:p>
    <w:p w:rsidR="00C72E62" w:rsidRPr="00A50117" w:rsidRDefault="00C72E62" w:rsidP="00141F1A">
      <w:pPr>
        <w:contextualSpacing/>
        <w:jc w:val="both"/>
        <w:rPr>
          <w:rFonts w:ascii="Times New Roman" w:hAnsi="Times New Roman" w:cs="Times New Roman"/>
          <w:sz w:val="24"/>
          <w:szCs w:val="24"/>
        </w:rPr>
      </w:pPr>
    </w:p>
    <w:p w:rsidR="00596D62" w:rsidRPr="00A50117" w:rsidRDefault="00596D62"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S povratnimi informacijami je povezana tudi pozornost na defekte. Zavoljo tega osrednja aktivnost razvoja video iger navadno postane konstantno testiranje</w:t>
      </w:r>
      <w:r w:rsidRPr="00A50117">
        <w:rPr>
          <w:rStyle w:val="Sprotnaopomba-sklic"/>
          <w:rFonts w:ascii="Times New Roman" w:hAnsi="Times New Roman" w:cs="Times New Roman"/>
          <w:sz w:val="24"/>
          <w:szCs w:val="24"/>
        </w:rPr>
        <w:footnoteReference w:id="2"/>
      </w:r>
      <w:r w:rsidRPr="00A50117">
        <w:rPr>
          <w:rFonts w:ascii="Times New Roman" w:hAnsi="Times New Roman" w:cs="Times New Roman"/>
          <w:sz w:val="24"/>
          <w:szCs w:val="24"/>
        </w:rPr>
        <w:t xml:space="preserve"> igranja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 xml:space="preserve">(Cooper in </w:t>
      </w:r>
      <w:proofErr w:type="spellStart"/>
      <w:r w:rsidRPr="00A50117">
        <w:rPr>
          <w:rFonts w:ascii="Times New Roman" w:hAnsi="Times New Roman" w:cs="Times New Roman"/>
          <w:sz w:val="24"/>
          <w:szCs w:val="24"/>
        </w:rPr>
        <w:t>Scacchi</w:t>
      </w:r>
      <w:proofErr w:type="spellEnd"/>
      <w:r w:rsidRPr="00A50117">
        <w:rPr>
          <w:rFonts w:ascii="Times New Roman" w:hAnsi="Times New Roman" w:cs="Times New Roman"/>
          <w:sz w:val="24"/>
          <w:szCs w:val="24"/>
        </w:rPr>
        <w:t xml:space="preserve"> 2015, 10)</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To aktivnost predstavlja testni protokol in velja za iterativni proces med načrtovanjem, razvojem in testiranjem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Sylvester</w:t>
      </w:r>
      <w:proofErr w:type="spellEnd"/>
      <w:r w:rsidRPr="00A50117">
        <w:rPr>
          <w:rFonts w:ascii="Times New Roman" w:hAnsi="Times New Roman" w:cs="Times New Roman"/>
          <w:sz w:val="24"/>
          <w:szCs w:val="24"/>
        </w:rPr>
        <w:t xml:space="preserve"> 2013, 295)</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Zato se razvoji iger nagibajo od tradicionalnih življenjskih ciklov razvoja k bolj </w:t>
      </w:r>
      <w:proofErr w:type="spellStart"/>
      <w:r w:rsidRPr="00A50117">
        <w:rPr>
          <w:rFonts w:ascii="Times New Roman" w:hAnsi="Times New Roman" w:cs="Times New Roman"/>
          <w:sz w:val="24"/>
          <w:szCs w:val="24"/>
        </w:rPr>
        <w:t>inkrementalnim</w:t>
      </w:r>
      <w:proofErr w:type="spellEnd"/>
      <w:r w:rsidRPr="00A50117">
        <w:rPr>
          <w:rFonts w:ascii="Times New Roman" w:hAnsi="Times New Roman" w:cs="Times New Roman"/>
          <w:sz w:val="24"/>
          <w:szCs w:val="24"/>
        </w:rPr>
        <w:t xml:space="preserve">, kateri na podlagi uporabniških povratnih informacij izpopolnjujejo ali izboljšujejo verzije programa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 xml:space="preserve">(Cooper in </w:t>
      </w:r>
      <w:proofErr w:type="spellStart"/>
      <w:r w:rsidRPr="00A50117">
        <w:rPr>
          <w:rFonts w:ascii="Times New Roman" w:hAnsi="Times New Roman" w:cs="Times New Roman"/>
          <w:sz w:val="24"/>
          <w:szCs w:val="24"/>
        </w:rPr>
        <w:t>Scacchi</w:t>
      </w:r>
      <w:proofErr w:type="spellEnd"/>
      <w:r w:rsidRPr="00A50117">
        <w:rPr>
          <w:rFonts w:ascii="Times New Roman" w:hAnsi="Times New Roman" w:cs="Times New Roman"/>
          <w:sz w:val="24"/>
          <w:szCs w:val="24"/>
        </w:rPr>
        <w:t xml:space="preserve"> 2015, 10)</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344464" w:rsidRDefault="00344464" w:rsidP="00141F1A">
      <w:pPr>
        <w:contextualSpacing/>
        <w:jc w:val="both"/>
        <w:rPr>
          <w:rFonts w:ascii="Times New Roman" w:hAnsi="Times New Roman" w:cs="Times New Roman"/>
          <w:sz w:val="24"/>
          <w:szCs w:val="24"/>
        </w:rPr>
      </w:pPr>
    </w:p>
    <w:p w:rsidR="00322B05" w:rsidRPr="00A50117" w:rsidRDefault="00B12216"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br/>
      </w:r>
    </w:p>
    <w:p w:rsidR="00BF6187" w:rsidRDefault="00BF6187" w:rsidP="00141F1A">
      <w:pPr>
        <w:jc w:val="both"/>
        <w:rPr>
          <w:rFonts w:ascii="Times New Roman" w:hAnsi="Times New Roman" w:cs="Times New Roman"/>
          <w:sz w:val="24"/>
          <w:szCs w:val="24"/>
        </w:rPr>
      </w:pPr>
      <w:r>
        <w:rPr>
          <w:rFonts w:ascii="Times New Roman" w:hAnsi="Times New Roman" w:cs="Times New Roman"/>
          <w:sz w:val="24"/>
          <w:szCs w:val="24"/>
        </w:rPr>
        <w:br w:type="page"/>
      </w:r>
    </w:p>
    <w:p w:rsidR="00BF6187" w:rsidRDefault="00C30916" w:rsidP="00141F1A">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4.2</w:t>
      </w:r>
      <w:r w:rsidR="00BF6187" w:rsidRPr="00A50117">
        <w:rPr>
          <w:rFonts w:ascii="Times New Roman" w:hAnsi="Times New Roman" w:cs="Times New Roman"/>
          <w:sz w:val="24"/>
          <w:szCs w:val="24"/>
        </w:rPr>
        <w:t xml:space="preserve"> </w:t>
      </w:r>
      <w:r w:rsidR="00736C23">
        <w:rPr>
          <w:rFonts w:ascii="Times New Roman" w:hAnsi="Times New Roman" w:cs="Times New Roman"/>
          <w:sz w:val="24"/>
          <w:szCs w:val="24"/>
        </w:rPr>
        <w:t>UPORABA PROCESOV</w:t>
      </w:r>
    </w:p>
    <w:p w:rsidR="00BF6187" w:rsidRPr="00A50117"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Po podatkih spletne ankete v Avstrijski industriji iger 23% podjetij razvija igre z ad-hoc pristopi, 77% pa jih uporablja </w:t>
      </w:r>
      <w:proofErr w:type="spellStart"/>
      <w:r w:rsidRPr="00A50117">
        <w:rPr>
          <w:rFonts w:ascii="Times New Roman" w:hAnsi="Times New Roman" w:cs="Times New Roman"/>
          <w:sz w:val="24"/>
          <w:szCs w:val="24"/>
        </w:rPr>
        <w:t>Scrum</w:t>
      </w:r>
      <w:proofErr w:type="spellEnd"/>
      <w:r w:rsidRPr="00A50117">
        <w:rPr>
          <w:rFonts w:ascii="Times New Roman" w:hAnsi="Times New Roman" w:cs="Times New Roman"/>
          <w:sz w:val="24"/>
          <w:szCs w:val="24"/>
        </w:rPr>
        <w:t xml:space="preserve"> ali XP. Verjetno je k rezultatu botrovala velikost samih podjetij, saj ima 85% podjetij vsaj 4 zaposlene medtem, ko ima le 15% podjetij 15 ali več zaposlenih. Ne glede na rezultate so vsa podjetja nakazala uporabo nekakšnih fleksibilnih, sekvenčnih ali agilnih pristopov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(Musil in dr. 2010, 5)</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BF6187" w:rsidRPr="00A50117"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Raziskava, ki so jo naredili O'</w:t>
      </w:r>
      <w:proofErr w:type="spellStart"/>
      <w:r w:rsidRPr="00A50117">
        <w:rPr>
          <w:rFonts w:ascii="Times New Roman" w:hAnsi="Times New Roman" w:cs="Times New Roman"/>
          <w:sz w:val="24"/>
          <w:szCs w:val="24"/>
        </w:rPr>
        <w:t>Hagan</w:t>
      </w:r>
      <w:proofErr w:type="spellEnd"/>
      <w:r w:rsidRPr="00A50117">
        <w:rPr>
          <w:rFonts w:ascii="Times New Roman" w:hAnsi="Times New Roman" w:cs="Times New Roman"/>
          <w:sz w:val="24"/>
          <w:szCs w:val="24"/>
        </w:rPr>
        <w:t xml:space="preserve"> in kolegi je pokazala, da se pri razvoju iger uporablja 47% agilnih in 53% hibridnih procesov. Izmed 404 študij so identificirali 23 procesnih modelov med katerimi so bili vidnejši: XP, </w:t>
      </w:r>
      <w:proofErr w:type="spellStart"/>
      <w:r w:rsidRPr="00A50117">
        <w:rPr>
          <w:rFonts w:ascii="Times New Roman" w:hAnsi="Times New Roman" w:cs="Times New Roman"/>
          <w:sz w:val="24"/>
          <w:szCs w:val="24"/>
        </w:rPr>
        <w:t>Scrum</w:t>
      </w:r>
      <w:proofErr w:type="spellEnd"/>
      <w:r w:rsidRPr="00A50117">
        <w:rPr>
          <w:rFonts w:ascii="Times New Roman" w:hAnsi="Times New Roman" w:cs="Times New Roman"/>
          <w:sz w:val="24"/>
          <w:szCs w:val="24"/>
        </w:rPr>
        <w:t xml:space="preserve">, </w:t>
      </w:r>
      <w:proofErr w:type="spellStart"/>
      <w:r w:rsidRPr="00A50117">
        <w:rPr>
          <w:rFonts w:ascii="Times New Roman" w:hAnsi="Times New Roman" w:cs="Times New Roman"/>
          <w:sz w:val="24"/>
          <w:szCs w:val="24"/>
        </w:rPr>
        <w:t>Kanban</w:t>
      </w:r>
      <w:proofErr w:type="spellEnd"/>
      <w:r w:rsidRPr="00A50117">
        <w:rPr>
          <w:rFonts w:ascii="Times New Roman" w:hAnsi="Times New Roman" w:cs="Times New Roman"/>
          <w:sz w:val="24"/>
          <w:szCs w:val="24"/>
        </w:rPr>
        <w:t xml:space="preserve">, </w:t>
      </w:r>
      <w:proofErr w:type="spellStart"/>
      <w:r w:rsidRPr="00A50117">
        <w:rPr>
          <w:rFonts w:ascii="Times New Roman" w:hAnsi="Times New Roman" w:cs="Times New Roman"/>
          <w:sz w:val="24"/>
          <w:szCs w:val="24"/>
        </w:rPr>
        <w:t>rapidni</w:t>
      </w:r>
      <w:proofErr w:type="spellEnd"/>
      <w:r w:rsidRPr="00A50117">
        <w:rPr>
          <w:rFonts w:ascii="Times New Roman" w:hAnsi="Times New Roman" w:cs="Times New Roman"/>
          <w:sz w:val="24"/>
          <w:szCs w:val="24"/>
        </w:rPr>
        <w:t xml:space="preserve">, </w:t>
      </w:r>
      <w:proofErr w:type="spellStart"/>
      <w:r w:rsidRPr="00A50117">
        <w:rPr>
          <w:rFonts w:ascii="Times New Roman" w:hAnsi="Times New Roman" w:cs="Times New Roman"/>
          <w:sz w:val="24"/>
          <w:szCs w:val="24"/>
        </w:rPr>
        <w:t>inkrementalni</w:t>
      </w:r>
      <w:proofErr w:type="spellEnd"/>
      <w:r w:rsidRPr="00A50117">
        <w:rPr>
          <w:rFonts w:ascii="Times New Roman" w:hAnsi="Times New Roman" w:cs="Times New Roman"/>
          <w:sz w:val="24"/>
          <w:szCs w:val="24"/>
        </w:rPr>
        <w:t xml:space="preserve"> in </w:t>
      </w:r>
      <w:proofErr w:type="spellStart"/>
      <w:r w:rsidRPr="00A50117">
        <w:rPr>
          <w:rFonts w:ascii="Times New Roman" w:hAnsi="Times New Roman" w:cs="Times New Roman"/>
          <w:sz w:val="24"/>
          <w:szCs w:val="24"/>
        </w:rPr>
        <w:t>komponentni</w:t>
      </w:r>
      <w:proofErr w:type="spellEnd"/>
      <w:r w:rsidRPr="00A50117">
        <w:rPr>
          <w:rFonts w:ascii="Times New Roman" w:hAnsi="Times New Roman" w:cs="Times New Roman"/>
          <w:sz w:val="24"/>
          <w:szCs w:val="24"/>
        </w:rPr>
        <w:t xml:space="preserve"> razvojni modeli. Medtem, ko so prvi trije našteti strogo </w:t>
      </w:r>
      <w:proofErr w:type="spellStart"/>
      <w:r w:rsidRPr="00A50117">
        <w:rPr>
          <w:rFonts w:ascii="Times New Roman" w:hAnsi="Times New Roman" w:cs="Times New Roman"/>
          <w:sz w:val="24"/>
          <w:szCs w:val="24"/>
        </w:rPr>
        <w:t>agili</w:t>
      </w:r>
      <w:proofErr w:type="spellEnd"/>
      <w:r w:rsidRPr="00A50117">
        <w:rPr>
          <w:rFonts w:ascii="Times New Roman" w:hAnsi="Times New Roman" w:cs="Times New Roman"/>
          <w:sz w:val="24"/>
          <w:szCs w:val="24"/>
        </w:rPr>
        <w:t xml:space="preserve">, vsi bazirajo na iteracijah. Vsi modeli raziskave so se razlikovali le po številu iteracij, katerih število je bilo večje pri agilnih in manjše pri hibridnih procesih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(O’</w:t>
      </w:r>
      <w:proofErr w:type="spellStart"/>
      <w:r w:rsidRPr="00A50117">
        <w:rPr>
          <w:rFonts w:ascii="Times New Roman" w:hAnsi="Times New Roman" w:cs="Times New Roman"/>
          <w:sz w:val="24"/>
          <w:szCs w:val="24"/>
        </w:rPr>
        <w:t>Hagan</w:t>
      </w:r>
      <w:proofErr w:type="spellEnd"/>
      <w:r w:rsidRPr="00A50117">
        <w:rPr>
          <w:rFonts w:ascii="Times New Roman" w:hAnsi="Times New Roman" w:cs="Times New Roman"/>
          <w:sz w:val="24"/>
          <w:szCs w:val="24"/>
        </w:rPr>
        <w:t>, Coleman, in O’</w:t>
      </w:r>
      <w:proofErr w:type="spellStart"/>
      <w:r w:rsidRPr="00A50117">
        <w:rPr>
          <w:rFonts w:ascii="Times New Roman" w:hAnsi="Times New Roman" w:cs="Times New Roman"/>
          <w:sz w:val="24"/>
          <w:szCs w:val="24"/>
        </w:rPr>
        <w:t>Connor</w:t>
      </w:r>
      <w:proofErr w:type="spellEnd"/>
      <w:r w:rsidRPr="00A50117">
        <w:rPr>
          <w:rFonts w:ascii="Times New Roman" w:hAnsi="Times New Roman" w:cs="Times New Roman"/>
          <w:sz w:val="24"/>
          <w:szCs w:val="24"/>
        </w:rPr>
        <w:t xml:space="preserve"> 2014, 187)</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 xml:space="preserve">. </w:t>
      </w:r>
    </w:p>
    <w:p w:rsidR="00BF6187" w:rsidRPr="00A50117"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Prav tako agilne pristope podpira </w:t>
      </w:r>
      <w:proofErr w:type="spellStart"/>
      <w:r w:rsidRPr="00A50117">
        <w:rPr>
          <w:rFonts w:ascii="Times New Roman" w:hAnsi="Times New Roman" w:cs="Times New Roman"/>
          <w:sz w:val="24"/>
          <w:szCs w:val="24"/>
        </w:rPr>
        <w:t>Fullerton</w:t>
      </w:r>
      <w:proofErr w:type="spellEnd"/>
      <w:r w:rsidRPr="00A50117">
        <w:rPr>
          <w:rFonts w:ascii="Times New Roman" w:hAnsi="Times New Roman" w:cs="Times New Roman"/>
          <w:sz w:val="24"/>
          <w:szCs w:val="24"/>
        </w:rPr>
        <w:t xml:space="preserve">, saj meni, da je </w:t>
      </w:r>
      <w:proofErr w:type="spellStart"/>
      <w:r w:rsidRPr="00A50117">
        <w:rPr>
          <w:rFonts w:ascii="Times New Roman" w:hAnsi="Times New Roman" w:cs="Times New Roman"/>
          <w:sz w:val="24"/>
          <w:szCs w:val="24"/>
        </w:rPr>
        <w:t>Scrum</w:t>
      </w:r>
      <w:proofErr w:type="spellEnd"/>
      <w:r w:rsidRPr="00A50117">
        <w:rPr>
          <w:rFonts w:ascii="Times New Roman" w:hAnsi="Times New Roman" w:cs="Times New Roman"/>
          <w:sz w:val="24"/>
          <w:szCs w:val="24"/>
        </w:rPr>
        <w:t xml:space="preserve"> primeren za reševanje zapletenih problemov oblikovanja iger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Fullerton</w:t>
      </w:r>
      <w:proofErr w:type="spellEnd"/>
      <w:r w:rsidRPr="00A50117">
        <w:rPr>
          <w:rFonts w:ascii="Times New Roman" w:hAnsi="Times New Roman" w:cs="Times New Roman"/>
          <w:sz w:val="24"/>
          <w:szCs w:val="24"/>
        </w:rPr>
        <w:t xml:space="preserve"> 2008, 369)</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BF6187" w:rsidRPr="00A50117" w:rsidRDefault="00BF6187" w:rsidP="00141F1A">
      <w:pPr>
        <w:contextualSpacing/>
        <w:jc w:val="both"/>
        <w:rPr>
          <w:rFonts w:ascii="Times New Roman" w:hAnsi="Times New Roman" w:cs="Times New Roman"/>
          <w:sz w:val="24"/>
          <w:szCs w:val="24"/>
        </w:rPr>
      </w:pPr>
      <w:r w:rsidRPr="00A50117">
        <w:rPr>
          <w:rFonts w:ascii="Times New Roman" w:hAnsi="Times New Roman" w:cs="Times New Roman"/>
          <w:sz w:val="24"/>
          <w:szCs w:val="24"/>
        </w:rPr>
        <w:t xml:space="preserve">Ob uporabi agilnih razvojnih procesov delujejo bolje tudi mobilne igre. Razvijalci označujejo te metode za metode </w:t>
      </w:r>
      <w:proofErr w:type="spellStart"/>
      <w:r w:rsidRPr="00A50117">
        <w:rPr>
          <w:rFonts w:ascii="Times New Roman" w:hAnsi="Times New Roman" w:cs="Times New Roman"/>
          <w:sz w:val="24"/>
          <w:szCs w:val="24"/>
        </w:rPr>
        <w:t>inkrementalnih</w:t>
      </w:r>
      <w:proofErr w:type="spellEnd"/>
      <w:r w:rsidRPr="00A50117">
        <w:rPr>
          <w:rFonts w:ascii="Times New Roman" w:hAnsi="Times New Roman" w:cs="Times New Roman"/>
          <w:sz w:val="24"/>
          <w:szCs w:val="24"/>
        </w:rPr>
        <w:t xml:space="preserve"> in iterativnih komponent </w:t>
      </w:r>
      <w:r w:rsidRPr="00A50117">
        <w:rPr>
          <w:rFonts w:ascii="Times New Roman" w:hAnsi="Times New Roman" w:cs="Times New Roman"/>
          <w:sz w:val="24"/>
          <w:szCs w:val="24"/>
        </w:rPr>
        <w:fldChar w:fldCharType="begin"/>
      </w:r>
      <w:r w:rsidRPr="00A50117">
        <w:rPr>
          <w:rFonts w:ascii="Times New Roman" w:hAnsi="Times New Roman" w:cs="Times New Roman"/>
          <w:sz w:val="24"/>
          <w:szCs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Pr="00A50117">
        <w:rPr>
          <w:rFonts w:ascii="Times New Roman" w:hAnsi="Times New Roman" w:cs="Times New Roman"/>
          <w:sz w:val="24"/>
          <w:szCs w:val="24"/>
        </w:rPr>
        <w:fldChar w:fldCharType="separate"/>
      </w:r>
      <w:r w:rsidRPr="00A50117">
        <w:rPr>
          <w:rFonts w:ascii="Times New Roman" w:hAnsi="Times New Roman" w:cs="Times New Roman"/>
          <w:sz w:val="24"/>
          <w:szCs w:val="24"/>
        </w:rPr>
        <w:t>(</w:t>
      </w:r>
      <w:proofErr w:type="spellStart"/>
      <w:r w:rsidRPr="00A50117">
        <w:rPr>
          <w:rFonts w:ascii="Times New Roman" w:hAnsi="Times New Roman" w:cs="Times New Roman"/>
          <w:sz w:val="24"/>
          <w:szCs w:val="24"/>
        </w:rPr>
        <w:t>Unger</w:t>
      </w:r>
      <w:proofErr w:type="spellEnd"/>
      <w:r w:rsidRPr="00A50117">
        <w:rPr>
          <w:rFonts w:ascii="Times New Roman" w:hAnsi="Times New Roman" w:cs="Times New Roman"/>
          <w:sz w:val="24"/>
          <w:szCs w:val="24"/>
        </w:rPr>
        <w:t xml:space="preserve"> in Novak 2011, 178)</w:t>
      </w:r>
      <w:r w:rsidRPr="00A50117">
        <w:rPr>
          <w:rFonts w:ascii="Times New Roman" w:hAnsi="Times New Roman" w:cs="Times New Roman"/>
          <w:sz w:val="24"/>
          <w:szCs w:val="24"/>
        </w:rPr>
        <w:fldChar w:fldCharType="end"/>
      </w:r>
      <w:r w:rsidRPr="00A50117">
        <w:rPr>
          <w:rFonts w:ascii="Times New Roman" w:hAnsi="Times New Roman" w:cs="Times New Roman"/>
          <w:sz w:val="24"/>
          <w:szCs w:val="24"/>
        </w:rPr>
        <w:t>.</w:t>
      </w:r>
    </w:p>
    <w:p w:rsidR="00322B05" w:rsidRDefault="00322B05" w:rsidP="00141F1A">
      <w:pPr>
        <w:contextualSpacing/>
        <w:jc w:val="both"/>
        <w:rPr>
          <w:rFonts w:ascii="Times New Roman" w:hAnsi="Times New Roman" w:cs="Times New Roman"/>
          <w:sz w:val="24"/>
          <w:szCs w:val="24"/>
        </w:rPr>
      </w:pPr>
    </w:p>
    <w:p w:rsidR="00C30916" w:rsidRDefault="00C30916" w:rsidP="00141F1A">
      <w:pPr>
        <w:contextualSpacing/>
        <w:jc w:val="both"/>
        <w:rPr>
          <w:rFonts w:ascii="Times New Roman" w:hAnsi="Times New Roman" w:cs="Times New Roman"/>
          <w:sz w:val="24"/>
          <w:szCs w:val="24"/>
        </w:rPr>
      </w:pPr>
      <w:r>
        <w:rPr>
          <w:rFonts w:ascii="Times New Roman" w:hAnsi="Times New Roman" w:cs="Times New Roman"/>
          <w:sz w:val="24"/>
          <w:szCs w:val="24"/>
        </w:rPr>
        <w:t>4.3 PREDLAGANI PROCESI</w:t>
      </w:r>
    </w:p>
    <w:p w:rsidR="00D50A53" w:rsidRDefault="0028721E" w:rsidP="00141F1A">
      <w:pPr>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Aslan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Balci</w:t>
      </w:r>
      <w:proofErr w:type="spellEnd"/>
      <w:r>
        <w:rPr>
          <w:rFonts w:ascii="Times New Roman" w:hAnsi="Times New Roman" w:cs="Times New Roman"/>
          <w:sz w:val="24"/>
          <w:szCs w:val="24"/>
        </w:rPr>
        <w:t xml:space="preserve"> predstavita metodologijo za kompleksni razvoj iger GAMED</w:t>
      </w:r>
      <w:r>
        <w:rPr>
          <w:rStyle w:val="Sprotnaopomba-sklic"/>
          <w:rFonts w:ascii="Times New Roman" w:hAnsi="Times New Roman" w:cs="Times New Roman"/>
          <w:sz w:val="24"/>
          <w:szCs w:val="24"/>
        </w:rPr>
        <w:footnoteReference w:id="3"/>
      </w:r>
      <w:r w:rsidR="00795A7C">
        <w:rPr>
          <w:rFonts w:ascii="Times New Roman" w:hAnsi="Times New Roman" w:cs="Times New Roman"/>
          <w:sz w:val="24"/>
          <w:szCs w:val="24"/>
        </w:rPr>
        <w:t>.</w:t>
      </w:r>
      <w:r w:rsidR="00AA5F6C">
        <w:rPr>
          <w:rFonts w:ascii="Times New Roman" w:hAnsi="Times New Roman" w:cs="Times New Roman"/>
          <w:sz w:val="24"/>
          <w:szCs w:val="24"/>
        </w:rPr>
        <w:t xml:space="preserve"> PRILOGA A prikazuje življenjski cikel DEG, ki je osnova metodologije.</w:t>
      </w:r>
      <w:r w:rsidR="00026C58">
        <w:rPr>
          <w:rFonts w:ascii="Times New Roman" w:hAnsi="Times New Roman" w:cs="Times New Roman"/>
          <w:sz w:val="24"/>
          <w:szCs w:val="24"/>
        </w:rPr>
        <w:t xml:space="preserve"> DEG je sestavljen iz štirih faz: oblikovanja igre, oblikovanje programske opreme, implementacija (izdaja) in učenje na podl</w:t>
      </w:r>
      <w:r w:rsidR="00B4075F">
        <w:rPr>
          <w:rFonts w:ascii="Times New Roman" w:hAnsi="Times New Roman" w:cs="Times New Roman"/>
          <w:sz w:val="24"/>
          <w:szCs w:val="24"/>
        </w:rPr>
        <w:t xml:space="preserve">agi iger (povratne informacije) </w:t>
      </w:r>
      <w:r w:rsidR="00B4075F">
        <w:rPr>
          <w:rFonts w:ascii="Times New Roman" w:hAnsi="Times New Roman" w:cs="Times New Roman"/>
          <w:sz w:val="24"/>
          <w:szCs w:val="24"/>
        </w:rPr>
        <w:fldChar w:fldCharType="begin"/>
      </w:r>
      <w:r w:rsidR="0097111F">
        <w:rPr>
          <w:rFonts w:ascii="Times New Roman" w:hAnsi="Times New Roman" w:cs="Times New Roman"/>
          <w:sz w:val="24"/>
          <w:szCs w:val="24"/>
        </w:rPr>
        <w:instrText xml:space="preserve"> ADDIN ZOTERO_ITEM CSL_CITATION {"citationID":"QoXon8DC","properties":{"formattedCitation":"(Aslan in Balci 2015, 310)","plainCitation":"(Aslan in Balci 2015, 310)","dontUpdate":true},"citationItems":[{"id":37,"uris":["http://zotero.org/users/local/1VrTeLcH/items/4UKKUX65"],"uri":["http://zotero.org/users/local/1VrTeLcH/items/4UKKUX65"],"itemData":{"id":37,"type":"article-journal","title":"GAMED: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sidR="00B4075F">
        <w:rPr>
          <w:rFonts w:ascii="Times New Roman" w:hAnsi="Times New Roman" w:cs="Times New Roman"/>
          <w:sz w:val="24"/>
          <w:szCs w:val="24"/>
        </w:rPr>
        <w:fldChar w:fldCharType="separate"/>
      </w:r>
      <w:r w:rsidR="0097111F">
        <w:rPr>
          <w:rFonts w:ascii="Times New Roman" w:hAnsi="Times New Roman" w:cs="Times New Roman"/>
          <w:sz w:val="24"/>
        </w:rPr>
        <w:t>(</w:t>
      </w:r>
      <w:proofErr w:type="spellStart"/>
      <w:r w:rsidR="0097111F">
        <w:rPr>
          <w:rFonts w:ascii="Times New Roman" w:hAnsi="Times New Roman" w:cs="Times New Roman"/>
          <w:sz w:val="24"/>
        </w:rPr>
        <w:t>Aslan</w:t>
      </w:r>
      <w:proofErr w:type="spellEnd"/>
      <w:r w:rsidR="0097111F">
        <w:rPr>
          <w:rFonts w:ascii="Times New Roman" w:hAnsi="Times New Roman" w:cs="Times New Roman"/>
          <w:sz w:val="24"/>
        </w:rPr>
        <w:t xml:space="preserve"> in </w:t>
      </w:r>
      <w:proofErr w:type="spellStart"/>
      <w:r w:rsidR="0097111F">
        <w:rPr>
          <w:rFonts w:ascii="Times New Roman" w:hAnsi="Times New Roman" w:cs="Times New Roman"/>
          <w:sz w:val="24"/>
        </w:rPr>
        <w:t>Balci</w:t>
      </w:r>
      <w:proofErr w:type="spellEnd"/>
      <w:r w:rsidR="0097111F">
        <w:rPr>
          <w:rFonts w:ascii="Times New Roman" w:hAnsi="Times New Roman" w:cs="Times New Roman"/>
          <w:sz w:val="24"/>
        </w:rPr>
        <w:t xml:space="preserve"> 2015, 309</w:t>
      </w:r>
      <w:r w:rsidR="00B4075F" w:rsidRPr="00B4075F">
        <w:rPr>
          <w:rFonts w:ascii="Times New Roman" w:hAnsi="Times New Roman" w:cs="Times New Roman"/>
          <w:sz w:val="24"/>
        </w:rPr>
        <w:t>)</w:t>
      </w:r>
      <w:r w:rsidR="00B4075F">
        <w:rPr>
          <w:rFonts w:ascii="Times New Roman" w:hAnsi="Times New Roman" w:cs="Times New Roman"/>
          <w:sz w:val="24"/>
          <w:szCs w:val="24"/>
        </w:rPr>
        <w:fldChar w:fldCharType="end"/>
      </w:r>
      <w:r w:rsidR="00545C89">
        <w:rPr>
          <w:rFonts w:ascii="Times New Roman" w:hAnsi="Times New Roman" w:cs="Times New Roman"/>
          <w:sz w:val="24"/>
          <w:szCs w:val="24"/>
        </w:rPr>
        <w:t>.</w:t>
      </w:r>
      <w:r w:rsidR="00A576C9">
        <w:rPr>
          <w:rFonts w:ascii="Times New Roman" w:hAnsi="Times New Roman" w:cs="Times New Roman"/>
          <w:sz w:val="24"/>
          <w:szCs w:val="24"/>
        </w:rPr>
        <w:t xml:space="preserve"> </w:t>
      </w:r>
      <w:r w:rsidR="00441A81">
        <w:rPr>
          <w:rFonts w:ascii="Times New Roman" w:hAnsi="Times New Roman" w:cs="Times New Roman"/>
          <w:sz w:val="24"/>
          <w:szCs w:val="24"/>
        </w:rPr>
        <w:t>Metodo označujeta za iterativno</w:t>
      </w:r>
      <w:r w:rsidR="00125F2D">
        <w:rPr>
          <w:rFonts w:ascii="Times New Roman" w:hAnsi="Times New Roman" w:cs="Times New Roman"/>
          <w:sz w:val="24"/>
          <w:szCs w:val="24"/>
        </w:rPr>
        <w:t xml:space="preserve">, </w:t>
      </w:r>
      <w:r w:rsidR="00EF58DF">
        <w:rPr>
          <w:rFonts w:ascii="Times New Roman" w:hAnsi="Times New Roman" w:cs="Times New Roman"/>
          <w:sz w:val="24"/>
          <w:szCs w:val="24"/>
        </w:rPr>
        <w:t>saj</w:t>
      </w:r>
      <w:r w:rsidR="00E97DBC">
        <w:rPr>
          <w:rFonts w:ascii="Times New Roman" w:hAnsi="Times New Roman" w:cs="Times New Roman"/>
          <w:sz w:val="24"/>
          <w:szCs w:val="24"/>
        </w:rPr>
        <w:t xml:space="preserve"> pričakuje po</w:t>
      </w:r>
      <w:r w:rsidR="002626AC">
        <w:rPr>
          <w:rFonts w:ascii="Times New Roman" w:hAnsi="Times New Roman" w:cs="Times New Roman"/>
          <w:sz w:val="24"/>
          <w:szCs w:val="24"/>
        </w:rPr>
        <w:t>vratne tranzici</w:t>
      </w:r>
      <w:r w:rsidR="000D6069">
        <w:rPr>
          <w:rFonts w:ascii="Times New Roman" w:hAnsi="Times New Roman" w:cs="Times New Roman"/>
          <w:sz w:val="24"/>
          <w:szCs w:val="24"/>
        </w:rPr>
        <w:t xml:space="preserve">je. V kolikor se pojavi potreba se postavimo </w:t>
      </w:r>
      <w:r w:rsidR="002626AC">
        <w:rPr>
          <w:rFonts w:ascii="Times New Roman" w:hAnsi="Times New Roman" w:cs="Times New Roman"/>
          <w:sz w:val="24"/>
          <w:szCs w:val="24"/>
        </w:rPr>
        <w:t>en korak nazaj</w:t>
      </w:r>
      <w:r w:rsidR="00C4038F">
        <w:rPr>
          <w:rFonts w:ascii="Times New Roman" w:hAnsi="Times New Roman" w:cs="Times New Roman"/>
          <w:sz w:val="24"/>
          <w:szCs w:val="24"/>
        </w:rPr>
        <w:t xml:space="preserve"> in ponovimo delo.</w:t>
      </w:r>
      <w:r w:rsidR="00A33EA4">
        <w:rPr>
          <w:rFonts w:ascii="Times New Roman" w:hAnsi="Times New Roman" w:cs="Times New Roman"/>
          <w:sz w:val="24"/>
          <w:szCs w:val="24"/>
        </w:rPr>
        <w:t xml:space="preserve"> Tipično se pomikamo naprej in nazaj med procesi dokler ne dosežemo zadovoljive kvalitete dela</w:t>
      </w:r>
      <w:r w:rsidR="00792F63">
        <w:rPr>
          <w:rFonts w:ascii="Times New Roman" w:hAnsi="Times New Roman" w:cs="Times New Roman"/>
          <w:sz w:val="24"/>
          <w:szCs w:val="24"/>
        </w:rPr>
        <w:t xml:space="preserve">vnih produktov </w:t>
      </w:r>
      <w:r w:rsidR="00792F63">
        <w:rPr>
          <w:rFonts w:ascii="Times New Roman" w:hAnsi="Times New Roman" w:cs="Times New Roman"/>
          <w:sz w:val="24"/>
          <w:szCs w:val="24"/>
        </w:rPr>
        <w:fldChar w:fldCharType="begin"/>
      </w:r>
      <w:r w:rsidR="00792F63">
        <w:rPr>
          <w:rFonts w:ascii="Times New Roman" w:hAnsi="Times New Roman" w:cs="Times New Roman"/>
          <w:sz w:val="24"/>
          <w:szCs w:val="24"/>
        </w:rPr>
        <w:instrText xml:space="preserve"> ADDIN ZOTERO_ITEM CSL_CITATION {"citationID":"pKibyJIs","properties":{"formattedCitation":"(Aslan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00792F63">
        <w:rPr>
          <w:rFonts w:ascii="Times New Roman" w:hAnsi="Times New Roman" w:cs="Times New Roman"/>
          <w:sz w:val="24"/>
          <w:szCs w:val="24"/>
        </w:rPr>
        <w:fldChar w:fldCharType="separate"/>
      </w:r>
      <w:r w:rsidR="00A561AB">
        <w:rPr>
          <w:rFonts w:ascii="Times New Roman" w:hAnsi="Times New Roman" w:cs="Times New Roman"/>
          <w:sz w:val="24"/>
        </w:rPr>
        <w:t>(</w:t>
      </w:r>
      <w:proofErr w:type="spellStart"/>
      <w:r w:rsidR="00A561AB">
        <w:rPr>
          <w:rFonts w:ascii="Times New Roman" w:hAnsi="Times New Roman" w:cs="Times New Roman"/>
          <w:sz w:val="24"/>
        </w:rPr>
        <w:t>Aslan</w:t>
      </w:r>
      <w:proofErr w:type="spellEnd"/>
      <w:r w:rsidR="00A561AB">
        <w:rPr>
          <w:rFonts w:ascii="Times New Roman" w:hAnsi="Times New Roman" w:cs="Times New Roman"/>
          <w:sz w:val="24"/>
        </w:rPr>
        <w:t xml:space="preserve"> in </w:t>
      </w:r>
      <w:proofErr w:type="spellStart"/>
      <w:r w:rsidR="00A561AB">
        <w:rPr>
          <w:rFonts w:ascii="Times New Roman" w:hAnsi="Times New Roman" w:cs="Times New Roman"/>
          <w:sz w:val="24"/>
        </w:rPr>
        <w:t>Balci</w:t>
      </w:r>
      <w:proofErr w:type="spellEnd"/>
      <w:r w:rsidR="00A561AB">
        <w:rPr>
          <w:rFonts w:ascii="Times New Roman" w:hAnsi="Times New Roman" w:cs="Times New Roman"/>
          <w:sz w:val="24"/>
        </w:rPr>
        <w:t xml:space="preserve"> 2015, 310</w:t>
      </w:r>
      <w:r w:rsidR="00792F63" w:rsidRPr="00792F63">
        <w:rPr>
          <w:rFonts w:ascii="Times New Roman" w:hAnsi="Times New Roman" w:cs="Times New Roman"/>
          <w:sz w:val="24"/>
        </w:rPr>
        <w:t>)</w:t>
      </w:r>
      <w:r w:rsidR="00792F63">
        <w:rPr>
          <w:rFonts w:ascii="Times New Roman" w:hAnsi="Times New Roman" w:cs="Times New Roman"/>
          <w:sz w:val="24"/>
          <w:szCs w:val="24"/>
        </w:rPr>
        <w:fldChar w:fldCharType="end"/>
      </w:r>
      <w:r w:rsidR="00C36C7F">
        <w:rPr>
          <w:rFonts w:ascii="Times New Roman" w:hAnsi="Times New Roman" w:cs="Times New Roman"/>
          <w:sz w:val="24"/>
          <w:szCs w:val="24"/>
        </w:rPr>
        <w:t xml:space="preserve">. Za podporni proces metodologija uporablja </w:t>
      </w:r>
      <w:r w:rsidR="005E05AD">
        <w:rPr>
          <w:rFonts w:ascii="Times New Roman" w:hAnsi="Times New Roman" w:cs="Times New Roman"/>
          <w:sz w:val="24"/>
          <w:szCs w:val="24"/>
        </w:rPr>
        <w:t>spiralni model, ki ga aplicira</w:t>
      </w:r>
      <w:r w:rsidR="008D09D9">
        <w:rPr>
          <w:rFonts w:ascii="Times New Roman" w:hAnsi="Times New Roman" w:cs="Times New Roman"/>
          <w:sz w:val="24"/>
          <w:szCs w:val="24"/>
        </w:rPr>
        <w:t xml:space="preserve"> v fazo oblikovanja igre</w:t>
      </w:r>
      <w:r w:rsidR="00D50A53">
        <w:rPr>
          <w:rFonts w:ascii="Times New Roman" w:hAnsi="Times New Roman" w:cs="Times New Roman"/>
          <w:sz w:val="24"/>
          <w:szCs w:val="24"/>
        </w:rPr>
        <w:t xml:space="preserve"> (PRILOGA B)</w:t>
      </w:r>
      <w:r w:rsidR="004B303F">
        <w:rPr>
          <w:rFonts w:ascii="Times New Roman" w:hAnsi="Times New Roman" w:cs="Times New Roman"/>
          <w:sz w:val="24"/>
          <w:szCs w:val="24"/>
        </w:rPr>
        <w:t>.</w:t>
      </w:r>
      <w:r w:rsidR="00E77367">
        <w:rPr>
          <w:rFonts w:ascii="Times New Roman" w:hAnsi="Times New Roman" w:cs="Times New Roman"/>
          <w:sz w:val="24"/>
          <w:szCs w:val="24"/>
        </w:rPr>
        <w:t xml:space="preserve"> V tej fazi se izvaja apliciranje ideje igre v prototip oblikovanja igre </w:t>
      </w:r>
      <w:r w:rsidR="00EC1C91">
        <w:rPr>
          <w:rFonts w:ascii="Times New Roman" w:hAnsi="Times New Roman" w:cs="Times New Roman"/>
          <w:sz w:val="24"/>
          <w:szCs w:val="24"/>
        </w:rPr>
        <w:t>po spiralnem vzorcu.</w:t>
      </w:r>
      <w:r w:rsidR="00050281">
        <w:rPr>
          <w:rFonts w:ascii="Times New Roman" w:hAnsi="Times New Roman" w:cs="Times New Roman"/>
          <w:sz w:val="24"/>
          <w:szCs w:val="24"/>
        </w:rPr>
        <w:t xml:space="preserve"> Iteracije se izvajajo </w:t>
      </w:r>
      <w:proofErr w:type="spellStart"/>
      <w:r w:rsidR="00050281">
        <w:rPr>
          <w:rFonts w:ascii="Times New Roman" w:hAnsi="Times New Roman" w:cs="Times New Roman"/>
          <w:sz w:val="24"/>
          <w:szCs w:val="24"/>
        </w:rPr>
        <w:t>inkrementalno</w:t>
      </w:r>
      <w:proofErr w:type="spellEnd"/>
      <w:r w:rsidR="00050281">
        <w:rPr>
          <w:rFonts w:ascii="Times New Roman" w:hAnsi="Times New Roman" w:cs="Times New Roman"/>
          <w:sz w:val="24"/>
          <w:szCs w:val="24"/>
        </w:rPr>
        <w:t xml:space="preserve"> dokler</w:t>
      </w:r>
      <w:bookmarkStart w:id="0" w:name="_GoBack"/>
      <w:bookmarkEnd w:id="0"/>
    </w:p>
    <w:p w:rsidR="00974E20" w:rsidRDefault="00974E20" w:rsidP="00141F1A">
      <w:pPr>
        <w:contextualSpacing/>
        <w:jc w:val="both"/>
        <w:rPr>
          <w:rFonts w:ascii="Times New Roman" w:hAnsi="Times New Roman" w:cs="Times New Roman"/>
          <w:sz w:val="24"/>
          <w:szCs w:val="24"/>
        </w:rPr>
      </w:pPr>
    </w:p>
    <w:p w:rsidR="00974E20" w:rsidRDefault="00974E20" w:rsidP="00141F1A">
      <w:pPr>
        <w:contextualSpacing/>
        <w:jc w:val="both"/>
        <w:rPr>
          <w:rFonts w:ascii="Times New Roman" w:hAnsi="Times New Roman" w:cs="Times New Roman"/>
          <w:sz w:val="24"/>
          <w:szCs w:val="24"/>
        </w:rPr>
      </w:pPr>
      <w:r>
        <w:rPr>
          <w:rFonts w:ascii="Times New Roman" w:hAnsi="Times New Roman" w:cs="Times New Roman"/>
          <w:sz w:val="24"/>
          <w:szCs w:val="24"/>
        </w:rPr>
        <w:t xml:space="preserve">Metodologija preje spominja na </w:t>
      </w:r>
      <w:proofErr w:type="spellStart"/>
      <w:r>
        <w:rPr>
          <w:rFonts w:ascii="Times New Roman" w:hAnsi="Times New Roman" w:cs="Times New Roman"/>
          <w:sz w:val="24"/>
          <w:szCs w:val="24"/>
        </w:rPr>
        <w:t>Sashimi</w:t>
      </w:r>
      <w:proofErr w:type="spellEnd"/>
      <w:r>
        <w:rPr>
          <w:rFonts w:ascii="Times New Roman" w:hAnsi="Times New Roman" w:cs="Times New Roman"/>
          <w:sz w:val="24"/>
          <w:szCs w:val="24"/>
        </w:rPr>
        <w:t xml:space="preserve"> pri katerem se pomikamo v eno s</w:t>
      </w:r>
    </w:p>
    <w:p w:rsidR="007747E2" w:rsidRDefault="007747E2" w:rsidP="00141F1A">
      <w:pPr>
        <w:contextualSpacing/>
        <w:jc w:val="both"/>
        <w:rPr>
          <w:rFonts w:ascii="Times New Roman" w:hAnsi="Times New Roman" w:cs="Times New Roman"/>
          <w:sz w:val="24"/>
          <w:szCs w:val="24"/>
        </w:rPr>
      </w:pPr>
    </w:p>
    <w:p w:rsidR="007747E2" w:rsidRPr="00A50117" w:rsidRDefault="007747E2" w:rsidP="00141F1A">
      <w:pPr>
        <w:contextualSpacing/>
        <w:jc w:val="both"/>
        <w:rPr>
          <w:rFonts w:ascii="Times New Roman" w:hAnsi="Times New Roman" w:cs="Times New Roman"/>
          <w:sz w:val="24"/>
          <w:szCs w:val="24"/>
        </w:rPr>
      </w:pPr>
    </w:p>
    <w:sectPr w:rsidR="007747E2" w:rsidRPr="00A501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3BA" w:rsidRDefault="001543BA" w:rsidP="00596D62">
      <w:pPr>
        <w:spacing w:after="0" w:line="240" w:lineRule="auto"/>
      </w:pPr>
      <w:r>
        <w:separator/>
      </w:r>
    </w:p>
  </w:endnote>
  <w:endnote w:type="continuationSeparator" w:id="0">
    <w:p w:rsidR="001543BA" w:rsidRDefault="001543BA" w:rsidP="0059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3BA" w:rsidRDefault="001543BA" w:rsidP="00596D62">
      <w:pPr>
        <w:spacing w:after="0" w:line="240" w:lineRule="auto"/>
      </w:pPr>
      <w:r>
        <w:separator/>
      </w:r>
    </w:p>
  </w:footnote>
  <w:footnote w:type="continuationSeparator" w:id="0">
    <w:p w:rsidR="001543BA" w:rsidRDefault="001543BA" w:rsidP="00596D62">
      <w:pPr>
        <w:spacing w:after="0" w:line="240" w:lineRule="auto"/>
      </w:pPr>
      <w:r>
        <w:continuationSeparator/>
      </w:r>
    </w:p>
  </w:footnote>
  <w:footnote w:id="1">
    <w:p w:rsidR="00596D62" w:rsidRDefault="00596D62" w:rsidP="00596D62">
      <w:pPr>
        <w:pStyle w:val="Sprotnaopomba-besedilo"/>
      </w:pPr>
      <w:r w:rsidRPr="00455340">
        <w:rPr>
          <w:rStyle w:val="Sprotnaopomba-sklic"/>
        </w:rPr>
        <w:footnoteRef/>
      </w:r>
      <w:r>
        <w:t xml:space="preserve"> (angl.) </w:t>
      </w:r>
      <w:proofErr w:type="spellStart"/>
      <w:r>
        <w:t>User</w:t>
      </w:r>
      <w:proofErr w:type="spellEnd"/>
      <w:r>
        <w:t xml:space="preserve"> </w:t>
      </w:r>
      <w:proofErr w:type="spellStart"/>
      <w:r>
        <w:t>Experiece</w:t>
      </w:r>
      <w:proofErr w:type="spellEnd"/>
      <w:r>
        <w:t>-UX.</w:t>
      </w:r>
    </w:p>
  </w:footnote>
  <w:footnote w:id="2">
    <w:p w:rsidR="00596D62" w:rsidRDefault="00596D62" w:rsidP="00596D62">
      <w:pPr>
        <w:pStyle w:val="Sprotnaopomba-besedilo"/>
      </w:pPr>
      <w:r w:rsidRPr="00455340">
        <w:rPr>
          <w:rStyle w:val="Sprotnaopomba-sklic"/>
        </w:rPr>
        <w:footnoteRef/>
      </w:r>
      <w:r>
        <w:t xml:space="preserve"> </w:t>
      </w:r>
      <w:r>
        <w:t xml:space="preserve">(angl.) </w:t>
      </w:r>
      <w:proofErr w:type="spellStart"/>
      <w:r>
        <w:t>Playtesting</w:t>
      </w:r>
      <w:proofErr w:type="spellEnd"/>
      <w:r>
        <w:t>.</w:t>
      </w:r>
    </w:p>
  </w:footnote>
  <w:footnote w:id="3">
    <w:p w:rsidR="0028721E" w:rsidRDefault="0028721E">
      <w:pPr>
        <w:pStyle w:val="Sprotnaopomba-besedilo"/>
      </w:pPr>
      <w:r>
        <w:rPr>
          <w:rStyle w:val="Sprotnaopomba-sklic"/>
        </w:rPr>
        <w:footnoteRef/>
      </w:r>
      <w:proofErr w:type="spellStart"/>
      <w:r>
        <w:t>diGital</w:t>
      </w:r>
      <w:proofErr w:type="spellEnd"/>
      <w:r>
        <w:t xml:space="preserve"> </w:t>
      </w:r>
      <w:proofErr w:type="spellStart"/>
      <w:r>
        <w:t>educAtional</w:t>
      </w:r>
      <w:proofErr w:type="spellEnd"/>
      <w:r>
        <w:t xml:space="preserve"> </w:t>
      </w:r>
      <w:proofErr w:type="spellStart"/>
      <w:r>
        <w:t>gaMe</w:t>
      </w:r>
      <w:proofErr w:type="spellEnd"/>
      <w:r>
        <w:t xml:space="preserve"> </w:t>
      </w:r>
      <w:proofErr w:type="spellStart"/>
      <w:r>
        <w:t>dEvelopment</w:t>
      </w:r>
      <w:proofErr w:type="spell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E4B"/>
    <w:rsid w:val="00026C58"/>
    <w:rsid w:val="000333DF"/>
    <w:rsid w:val="00050281"/>
    <w:rsid w:val="0009061F"/>
    <w:rsid w:val="000D6069"/>
    <w:rsid w:val="000F71E1"/>
    <w:rsid w:val="00125F2D"/>
    <w:rsid w:val="00141F1A"/>
    <w:rsid w:val="001543BA"/>
    <w:rsid w:val="001C19AB"/>
    <w:rsid w:val="001D50CD"/>
    <w:rsid w:val="0020203C"/>
    <w:rsid w:val="002626AC"/>
    <w:rsid w:val="0028721E"/>
    <w:rsid w:val="002B6AED"/>
    <w:rsid w:val="002E7A43"/>
    <w:rsid w:val="002F4ECC"/>
    <w:rsid w:val="00322B05"/>
    <w:rsid w:val="00335126"/>
    <w:rsid w:val="003360A2"/>
    <w:rsid w:val="00344464"/>
    <w:rsid w:val="00351845"/>
    <w:rsid w:val="003957CE"/>
    <w:rsid w:val="003A6984"/>
    <w:rsid w:val="00441A81"/>
    <w:rsid w:val="00455F41"/>
    <w:rsid w:val="00484C49"/>
    <w:rsid w:val="004A3457"/>
    <w:rsid w:val="004B303F"/>
    <w:rsid w:val="004E51B4"/>
    <w:rsid w:val="00503983"/>
    <w:rsid w:val="0054551D"/>
    <w:rsid w:val="00545C89"/>
    <w:rsid w:val="005665FD"/>
    <w:rsid w:val="00596D62"/>
    <w:rsid w:val="005E05AD"/>
    <w:rsid w:val="005E773C"/>
    <w:rsid w:val="0060785F"/>
    <w:rsid w:val="00645375"/>
    <w:rsid w:val="006461C0"/>
    <w:rsid w:val="006564CB"/>
    <w:rsid w:val="006B2CA4"/>
    <w:rsid w:val="006B43AA"/>
    <w:rsid w:val="006D241A"/>
    <w:rsid w:val="00707622"/>
    <w:rsid w:val="00736C23"/>
    <w:rsid w:val="00745E4B"/>
    <w:rsid w:val="00755879"/>
    <w:rsid w:val="007747E2"/>
    <w:rsid w:val="0078039B"/>
    <w:rsid w:val="007915AA"/>
    <w:rsid w:val="00791F59"/>
    <w:rsid w:val="00792F63"/>
    <w:rsid w:val="007959B6"/>
    <w:rsid w:val="00795A7C"/>
    <w:rsid w:val="00796B37"/>
    <w:rsid w:val="007A0220"/>
    <w:rsid w:val="008148FE"/>
    <w:rsid w:val="008532B7"/>
    <w:rsid w:val="008B286A"/>
    <w:rsid w:val="008C0752"/>
    <w:rsid w:val="008C1546"/>
    <w:rsid w:val="008D09D9"/>
    <w:rsid w:val="00911BEE"/>
    <w:rsid w:val="00934288"/>
    <w:rsid w:val="00940954"/>
    <w:rsid w:val="00960F88"/>
    <w:rsid w:val="00964B8F"/>
    <w:rsid w:val="0097111F"/>
    <w:rsid w:val="00974E20"/>
    <w:rsid w:val="0099328D"/>
    <w:rsid w:val="00A04749"/>
    <w:rsid w:val="00A167E3"/>
    <w:rsid w:val="00A33EA4"/>
    <w:rsid w:val="00A50117"/>
    <w:rsid w:val="00A561AB"/>
    <w:rsid w:val="00A576C9"/>
    <w:rsid w:val="00A76F31"/>
    <w:rsid w:val="00A86216"/>
    <w:rsid w:val="00AA5F6C"/>
    <w:rsid w:val="00AD1437"/>
    <w:rsid w:val="00B12216"/>
    <w:rsid w:val="00B4075F"/>
    <w:rsid w:val="00B64397"/>
    <w:rsid w:val="00BA081F"/>
    <w:rsid w:val="00BF6187"/>
    <w:rsid w:val="00C30916"/>
    <w:rsid w:val="00C30BA9"/>
    <w:rsid w:val="00C36C7F"/>
    <w:rsid w:val="00C4038F"/>
    <w:rsid w:val="00C403E2"/>
    <w:rsid w:val="00C72E62"/>
    <w:rsid w:val="00CD4590"/>
    <w:rsid w:val="00CE367E"/>
    <w:rsid w:val="00D463AC"/>
    <w:rsid w:val="00D50A53"/>
    <w:rsid w:val="00D8629E"/>
    <w:rsid w:val="00DC6152"/>
    <w:rsid w:val="00E0258B"/>
    <w:rsid w:val="00E614DC"/>
    <w:rsid w:val="00E67A3E"/>
    <w:rsid w:val="00E75716"/>
    <w:rsid w:val="00E77367"/>
    <w:rsid w:val="00E97DBC"/>
    <w:rsid w:val="00EC1C91"/>
    <w:rsid w:val="00ED4CDA"/>
    <w:rsid w:val="00EE66E4"/>
    <w:rsid w:val="00EF04B9"/>
    <w:rsid w:val="00EF58DF"/>
    <w:rsid w:val="00F201A8"/>
    <w:rsid w:val="00F8221E"/>
    <w:rsid w:val="00FA5142"/>
    <w:rsid w:val="00FC02D9"/>
    <w:rsid w:val="00FE50C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6D6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6D62"/>
    <w:rPr>
      <w:sz w:val="20"/>
      <w:szCs w:val="20"/>
    </w:rPr>
  </w:style>
  <w:style w:type="character" w:styleId="Sprotnaopomba-sklic">
    <w:name w:val="footnote reference"/>
    <w:basedOn w:val="Privzetapisavaodstavka"/>
    <w:uiPriority w:val="99"/>
    <w:semiHidden/>
    <w:unhideWhenUsed/>
    <w:rsid w:val="00596D62"/>
    <w:rPr>
      <w:vertAlign w:val="superscript"/>
    </w:rPr>
  </w:style>
  <w:style w:type="paragraph" w:styleId="Besedilooblaka">
    <w:name w:val="Balloon Text"/>
    <w:basedOn w:val="Navaden"/>
    <w:link w:val="BesedilooblakaZnak"/>
    <w:uiPriority w:val="99"/>
    <w:semiHidden/>
    <w:unhideWhenUsed/>
    <w:rsid w:val="007747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747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596D6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96D62"/>
    <w:rPr>
      <w:sz w:val="20"/>
      <w:szCs w:val="20"/>
    </w:rPr>
  </w:style>
  <w:style w:type="character" w:styleId="Sprotnaopomba-sklic">
    <w:name w:val="footnote reference"/>
    <w:basedOn w:val="Privzetapisavaodstavka"/>
    <w:uiPriority w:val="99"/>
    <w:semiHidden/>
    <w:unhideWhenUsed/>
    <w:rsid w:val="00596D62"/>
    <w:rPr>
      <w:vertAlign w:val="superscript"/>
    </w:rPr>
  </w:style>
  <w:style w:type="paragraph" w:styleId="Besedilooblaka">
    <w:name w:val="Balloon Text"/>
    <w:basedOn w:val="Navaden"/>
    <w:link w:val="BesedilooblakaZnak"/>
    <w:uiPriority w:val="99"/>
    <w:semiHidden/>
    <w:unhideWhenUsed/>
    <w:rsid w:val="007747E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74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804C6-168A-48AE-B848-7ACB7970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5909</Words>
  <Characters>33685</Characters>
  <Application>Microsoft Office Word</Application>
  <DocSecurity>0</DocSecurity>
  <Lines>280</Lines>
  <Paragraphs>79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119</cp:revision>
  <dcterms:created xsi:type="dcterms:W3CDTF">2018-01-05T15:57:00Z</dcterms:created>
  <dcterms:modified xsi:type="dcterms:W3CDTF">2018-01-05T18:11:00Z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id="saEH1hvy"/&gt;&lt;style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