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9B" w:rsidRPr="009F7C27" w:rsidRDefault="009F7C27">
      <w:pPr>
        <w:rPr>
          <w:rFonts w:ascii="Times New Roman" w:hAnsi="Times New Roman" w:cs="Times New Roman"/>
          <w:sz w:val="24"/>
        </w:rPr>
      </w:pPr>
      <w:r w:rsidRPr="009F7C27">
        <w:rPr>
          <w:rFonts w:ascii="Times New Roman" w:hAnsi="Times New Roman" w:cs="Times New Roman"/>
          <w:sz w:val="24"/>
        </w:rPr>
        <w:t xml:space="preserve">PRILOGE </w:t>
      </w:r>
      <w:r w:rsidRPr="009F7C27">
        <w:rPr>
          <w:rFonts w:ascii="Times New Roman" w:hAnsi="Times New Roman" w:cs="Times New Roman"/>
          <w:sz w:val="24"/>
        </w:rPr>
        <w:tab/>
      </w:r>
    </w:p>
    <w:p w:rsidR="009F7C27" w:rsidRPr="009F7C27" w:rsidRDefault="009F7C27">
      <w:pPr>
        <w:rPr>
          <w:rFonts w:ascii="Times New Roman" w:hAnsi="Times New Roman" w:cs="Times New Roman"/>
          <w:sz w:val="24"/>
        </w:rPr>
      </w:pPr>
      <w:r w:rsidRPr="009F7C27">
        <w:rPr>
          <w:rFonts w:ascii="Times New Roman" w:hAnsi="Times New Roman" w:cs="Times New Roman"/>
          <w:sz w:val="24"/>
        </w:rPr>
        <w:t xml:space="preserve">PRILOGA A: </w:t>
      </w:r>
      <w:r>
        <w:rPr>
          <w:rFonts w:ascii="Times New Roman" w:hAnsi="Times New Roman" w:cs="Times New Roman"/>
          <w:sz w:val="24"/>
        </w:rPr>
        <w:t>PRIMERJAVA TEMELJINIH KONCEPTOV METOD INŽENIRINGA PROGRAMSKE OPREME</w:t>
      </w:r>
    </w:p>
    <w:p w:rsidR="009F7C27" w:rsidRDefault="009F7C27" w:rsidP="009F7C27">
      <w:pPr>
        <w:jc w:val="center"/>
        <w:rPr>
          <w:rFonts w:ascii="Times New Roman" w:hAnsi="Times New Roman" w:cs="Times New Roman"/>
          <w:sz w:val="24"/>
        </w:rPr>
      </w:pPr>
      <w:r w:rsidRPr="009F7C27">
        <w:rPr>
          <w:rFonts w:ascii="Times New Roman" w:hAnsi="Times New Roman" w:cs="Times New Roman"/>
          <w:noProof/>
          <w:sz w:val="24"/>
          <w:lang w:eastAsia="sl-SI"/>
        </w:rPr>
        <w:drawing>
          <wp:inline distT="0" distB="0" distL="0" distR="0" wp14:anchorId="535979CB" wp14:editId="2AA24E98">
            <wp:extent cx="5712118" cy="5280339"/>
            <wp:effectExtent l="0" t="0" r="317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3170" cy="5290555"/>
                    </a:xfrm>
                    <a:prstGeom prst="rect">
                      <a:avLst/>
                    </a:prstGeom>
                  </pic:spPr>
                </pic:pic>
              </a:graphicData>
            </a:graphic>
          </wp:inline>
        </w:drawing>
      </w:r>
    </w:p>
    <w:p w:rsidR="009F7C27" w:rsidRDefault="009F7C27" w:rsidP="009F7C27">
      <w:pPr>
        <w:jc w:val="center"/>
        <w:rPr>
          <w:rFonts w:ascii="Times New Roman" w:hAnsi="Times New Roman" w:cs="Times New Roman"/>
          <w:sz w:val="24"/>
        </w:rPr>
      </w:pPr>
      <w:r>
        <w:rPr>
          <w:rFonts w:ascii="Times New Roman" w:hAnsi="Times New Roman" w:cs="Times New Roman"/>
          <w:sz w:val="24"/>
        </w:rPr>
        <w:t xml:space="preserve">Vir: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{"citationID":"k101gpfM","properties":{"formattedCitation":"(Engels in Sauer 2010, 418)","plainCitation":"(Engels in Sauer 2010, 418)"},"citationItems":[{"id":349,"uris":["http://zotero.org/users/local/1VrTeLcH/items/WAAUKBDR"],"uri":["http://zotero.org/users/local/1VrTeLcH/items/WAAUKBDR"],"itemData":{"id":349,"type":"chapter","title":"A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418"}],"schema":"https://github.com/citation-style-language/schema/raw/master/csl-citation.json"} </w:instrText>
      </w:r>
      <w:r>
        <w:rPr>
          <w:rFonts w:ascii="Times New Roman" w:hAnsi="Times New Roman" w:cs="Times New Roman"/>
          <w:sz w:val="24"/>
        </w:rPr>
        <w:fldChar w:fldCharType="separate"/>
      </w:r>
      <w:r w:rsidRPr="009F7C27">
        <w:rPr>
          <w:rFonts w:ascii="Times New Roman" w:hAnsi="Times New Roman" w:cs="Times New Roman"/>
          <w:sz w:val="24"/>
        </w:rPr>
        <w:t>(Engels in Sauer 2010, 418)</w:t>
      </w:r>
      <w:r>
        <w:rPr>
          <w:rFonts w:ascii="Times New Roman" w:hAnsi="Times New Roman" w:cs="Times New Roman"/>
          <w:sz w:val="24"/>
        </w:rPr>
        <w:fldChar w:fldCharType="end"/>
      </w:r>
    </w:p>
    <w:p w:rsidR="000B799C" w:rsidRDefault="000B799C" w:rsidP="000B799C">
      <w:pPr>
        <w:rPr>
          <w:rFonts w:ascii="Times New Roman" w:hAnsi="Times New Roman" w:cs="Times New Roman"/>
          <w:sz w:val="24"/>
        </w:rPr>
        <w:sectPr w:rsidR="000B799C">
          <w:pgSz w:w="11906" w:h="16838"/>
          <w:pgMar w:top="1417" w:right="1417" w:bottom="1417" w:left="1417" w:header="708" w:footer="708" w:gutter="0"/>
          <w:cols w:space="708"/>
          <w:docGrid w:linePitch="360"/>
        </w:sectPr>
      </w:pPr>
    </w:p>
    <w:p w:rsidR="000B799C" w:rsidRDefault="000B799C" w:rsidP="000B799C">
      <w:pPr>
        <w:rPr>
          <w:rFonts w:ascii="Times New Roman" w:hAnsi="Times New Roman" w:cs="Times New Roman"/>
          <w:sz w:val="24"/>
        </w:rPr>
      </w:pPr>
      <w:r>
        <w:rPr>
          <w:rFonts w:ascii="Times New Roman" w:hAnsi="Times New Roman" w:cs="Times New Roman"/>
          <w:sz w:val="24"/>
        </w:rPr>
        <w:lastRenderedPageBreak/>
        <w:br w:type="page"/>
      </w:r>
    </w:p>
    <w:p w:rsidR="000B799C" w:rsidRDefault="000B799C" w:rsidP="000B799C">
      <w:pPr>
        <w:rPr>
          <w:rFonts w:ascii="Times New Roman" w:hAnsi="Times New Roman" w:cs="Times New Roman"/>
          <w:sz w:val="24"/>
        </w:rPr>
        <w:sectPr w:rsidR="000B799C" w:rsidSect="000B799C">
          <w:type w:val="continuous"/>
          <w:pgSz w:w="11906" w:h="16838"/>
          <w:pgMar w:top="1417" w:right="1417" w:bottom="1417" w:left="1417" w:header="708" w:footer="708" w:gutter="0"/>
          <w:cols w:space="708"/>
          <w:docGrid w:linePitch="360"/>
        </w:sectPr>
      </w:pPr>
    </w:p>
    <w:p w:rsidR="002078AE" w:rsidRDefault="004D500E" w:rsidP="000B799C">
      <w:pPr>
        <w:rPr>
          <w:rFonts w:ascii="Times New Roman" w:hAnsi="Times New Roman" w:cs="Times New Roman"/>
          <w:sz w:val="24"/>
        </w:rPr>
      </w:pPr>
      <w:r>
        <w:rPr>
          <w:rFonts w:ascii="Times New Roman" w:hAnsi="Times New Roman" w:cs="Times New Roman"/>
          <w:sz w:val="24"/>
        </w:rPr>
        <w:lastRenderedPageBreak/>
        <w:t>PRILOGA B: PRIKAZ FAZ RAZVOJA PO AVTORJIH</w:t>
      </w:r>
    </w:p>
    <w:tbl>
      <w:tblPr>
        <w:tblW w:w="13702" w:type="dxa"/>
        <w:jc w:val="center"/>
        <w:tblInd w:w="55" w:type="dxa"/>
        <w:tblCellMar>
          <w:left w:w="70" w:type="dxa"/>
          <w:right w:w="70" w:type="dxa"/>
        </w:tblCellMar>
        <w:tblLook w:val="04A0" w:firstRow="1" w:lastRow="0" w:firstColumn="1" w:lastColumn="0" w:noHBand="0" w:noVBand="1"/>
      </w:tblPr>
      <w:tblGrid>
        <w:gridCol w:w="828"/>
        <w:gridCol w:w="1201"/>
        <w:gridCol w:w="1056"/>
        <w:gridCol w:w="1160"/>
        <w:gridCol w:w="1299"/>
        <w:gridCol w:w="1158"/>
        <w:gridCol w:w="1160"/>
        <w:gridCol w:w="1316"/>
        <w:gridCol w:w="1390"/>
        <w:gridCol w:w="1113"/>
        <w:gridCol w:w="937"/>
        <w:gridCol w:w="1084"/>
      </w:tblGrid>
      <w:tr w:rsidR="00CB5E31" w:rsidRPr="00F43B75" w:rsidTr="00770C4F">
        <w:trPr>
          <w:trHeight w:val="51"/>
          <w:jc w:val="center"/>
        </w:trPr>
        <w:tc>
          <w:tcPr>
            <w:tcW w:w="841" w:type="dxa"/>
            <w:tcBorders>
              <w:top w:val="single" w:sz="8" w:space="0" w:color="auto"/>
              <w:left w:val="single" w:sz="8" w:space="0" w:color="auto"/>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AVTOR</w:t>
            </w:r>
          </w:p>
        </w:tc>
        <w:tc>
          <w:tcPr>
            <w:tcW w:w="1207"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FAZE</w:t>
            </w:r>
          </w:p>
        </w:tc>
        <w:tc>
          <w:tcPr>
            <w:tcW w:w="1059"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289"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316"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417"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051"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958"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c>
          <w:tcPr>
            <w:tcW w:w="1084" w:type="dxa"/>
            <w:tcBorders>
              <w:top w:val="single" w:sz="8" w:space="0" w:color="auto"/>
              <w:left w:val="nil"/>
              <w:bottom w:val="single" w:sz="4" w:space="0" w:color="auto"/>
              <w:right w:val="single" w:sz="8" w:space="0" w:color="auto"/>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 </w:t>
            </w:r>
          </w:p>
        </w:tc>
      </w:tr>
      <w:tr w:rsidR="00CB5E31" w:rsidRPr="00F43B75" w:rsidTr="00770C4F">
        <w:trPr>
          <w:trHeight w:val="133"/>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Novak (2012)</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PROTOTIP</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BETA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GOLD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POST PRODUKCIJA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r>
      <w:tr w:rsidR="00CB5E31" w:rsidRPr="00F43B75" w:rsidTr="00770C4F">
        <w:trPr>
          <w:trHeight w:val="95"/>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71A20" w:rsidRPr="00F43B75" w:rsidRDefault="00F71A20"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Unger in Novak (2011)</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ALFA &amp; BETA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GOLD</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POST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08487D" w:rsidRDefault="00F71A20"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r>
      <w:tr w:rsidR="00CB5E31" w:rsidRPr="00F43B75" w:rsidTr="00770C4F">
        <w:trPr>
          <w:trHeight w:val="142"/>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F43B75" w:rsidRDefault="009E3A0A"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Ramadan in Widyani (2013) lasten podroben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INICIACIJA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TESTIRANJE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IZDAJA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r>
      <w:tr w:rsidR="00CB5E31" w:rsidRPr="00F43B75"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F43B75"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Bates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D838D5">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RAZVOJ KONCEPTA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D838D5">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PRED PRODUKCIJA</w:t>
            </w:r>
          </w:p>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RAZVOJ</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PREKINITEV KODIRANJA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IZDAJA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POPRAVKI</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D838D5"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POSODOBITVE</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 </w:t>
            </w:r>
          </w:p>
        </w:tc>
      </w:tr>
      <w:tr w:rsidR="00CB5E31" w:rsidRPr="00F43B75"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F43B75" w:rsidRDefault="009E3A0A" w:rsidP="00F71A20">
            <w:pPr>
              <w:spacing w:after="0" w:line="240" w:lineRule="auto"/>
              <w:jc w:val="center"/>
              <w:rPr>
                <w:rFonts w:ascii="Times New Roman" w:eastAsia="Times New Roman" w:hAnsi="Times New Roman" w:cs="Times New Roman"/>
                <w:sz w:val="14"/>
                <w:szCs w:val="16"/>
                <w:lang w:eastAsia="sl-SI"/>
              </w:rPr>
            </w:pPr>
            <w:r w:rsidRPr="00F43B75">
              <w:rPr>
                <w:rFonts w:ascii="Times New Roman" w:eastAsia="Times New Roman" w:hAnsi="Times New Roman" w:cs="Times New Roman"/>
                <w:sz w:val="14"/>
                <w:szCs w:val="16"/>
                <w:lang w:eastAsia="sl-SI"/>
              </w:rPr>
              <w:t>Aslan in Balci (2015)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FORMULACIJA PROBLEMA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IZDELAVA IDEJE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NAČRTOVANJE IGRE</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RAZVOJ ZAHTEV</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ARHITEKTURA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NAČRTOVANJE PROGRAMSKE OPREME</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PROGRAMIRANJE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INTEGRACIJA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IZDAJA</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UČENJE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08487D" w:rsidRDefault="009E3A0A" w:rsidP="00F71A20">
            <w:pPr>
              <w:spacing w:after="0" w:line="240" w:lineRule="auto"/>
              <w:jc w:val="center"/>
              <w:rPr>
                <w:rFonts w:ascii="Times New Roman" w:eastAsia="Times New Roman" w:hAnsi="Times New Roman" w:cs="Times New Roman"/>
                <w:sz w:val="14"/>
                <w:szCs w:val="16"/>
                <w:lang w:eastAsia="sl-SI"/>
              </w:rPr>
            </w:pPr>
            <w:r w:rsidRPr="0008487D">
              <w:rPr>
                <w:rFonts w:ascii="Times New Roman" w:eastAsia="Times New Roman" w:hAnsi="Times New Roman" w:cs="Times New Roman"/>
                <w:sz w:val="14"/>
                <w:szCs w:val="16"/>
                <w:lang w:eastAsia="sl-SI"/>
              </w:rPr>
              <w:t>POVRATNA INFORMACIJA</w:t>
            </w:r>
          </w:p>
        </w:tc>
      </w:tr>
      <w:tr w:rsidR="00CB5E31" w:rsidRPr="00F43B75"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CB5E31" w:rsidRPr="00F43B75"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Bartle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IZDAJA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PODPORA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08487D" w:rsidRDefault="00CB5E31" w:rsidP="00F71A20">
            <w:pPr>
              <w:spacing w:after="0" w:line="240" w:lineRule="auto"/>
              <w:jc w:val="center"/>
              <w:rPr>
                <w:rFonts w:ascii="Times New Roman" w:eastAsia="Times New Roman" w:hAnsi="Times New Roman" w:cs="Times New Roman"/>
                <w:sz w:val="14"/>
                <w:szCs w:val="16"/>
                <w:lang w:eastAsia="sl-SI"/>
              </w:rPr>
            </w:pPr>
          </w:p>
        </w:tc>
      </w:tr>
      <w:tr w:rsidR="00602A9F" w:rsidRPr="00F43B75"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602A9F" w:rsidRDefault="00602A9F"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Fulleton (2014)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Default="00602A9F"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Default="00602A9F"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Default="00602A9F"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Default="00602A9F"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ZAGOTAVLJANJE KVALITETE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r>
              <w:rPr>
                <w:rFonts w:ascii="Times New Roman" w:eastAsia="Times New Roman" w:hAnsi="Times New Roman" w:cs="Times New Roman"/>
                <w:sz w:val="14"/>
                <w:szCs w:val="16"/>
                <w:lang w:eastAsia="sl-SI"/>
              </w:rPr>
              <w:t>VZDRŽEVANJE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08487D" w:rsidRDefault="00602A9F" w:rsidP="00F71A20">
            <w:pPr>
              <w:spacing w:after="0" w:line="240" w:lineRule="auto"/>
              <w:jc w:val="center"/>
              <w:rPr>
                <w:rFonts w:ascii="Times New Roman" w:eastAsia="Times New Roman" w:hAnsi="Times New Roman" w:cs="Times New Roman"/>
                <w:sz w:val="14"/>
                <w:szCs w:val="16"/>
                <w:lang w:eastAsia="sl-SI"/>
              </w:rPr>
            </w:pPr>
          </w:p>
        </w:tc>
      </w:tr>
    </w:tbl>
    <w:p w:rsidR="0084370E" w:rsidRDefault="006828E1" w:rsidP="00C6404A">
      <w:pPr>
        <w:jc w:val="center"/>
        <w:rPr>
          <w:rFonts w:ascii="Times New Roman" w:hAnsi="Times New Roman" w:cs="Times New Roman"/>
          <w:sz w:val="24"/>
        </w:rPr>
      </w:pPr>
      <w:r>
        <w:rPr>
          <w:rFonts w:ascii="Times New Roman" w:hAnsi="Times New Roman" w:cs="Times New Roman"/>
          <w:sz w:val="24"/>
        </w:rPr>
        <w:t>Vir: lasten</w:t>
      </w:r>
    </w:p>
    <w:p w:rsidR="00C6404A" w:rsidRDefault="00C6404A" w:rsidP="001C3D97">
      <w:pPr>
        <w:rPr>
          <w:rFonts w:ascii="Times New Roman" w:hAnsi="Times New Roman" w:cs="Times New Roman"/>
          <w:sz w:val="24"/>
        </w:rPr>
      </w:pPr>
    </w:p>
    <w:p w:rsidR="00AA507D" w:rsidRDefault="00AA507D" w:rsidP="001C3D97">
      <w:pPr>
        <w:rPr>
          <w:rFonts w:ascii="Times New Roman" w:hAnsi="Times New Roman" w:cs="Times New Roman"/>
          <w:sz w:val="24"/>
        </w:rPr>
      </w:pPr>
    </w:p>
    <w:p w:rsidR="00AA507D" w:rsidRDefault="00AA507D" w:rsidP="001C3D97">
      <w:pPr>
        <w:rPr>
          <w:rFonts w:ascii="Times New Roman" w:hAnsi="Times New Roman" w:cs="Times New Roman"/>
          <w:sz w:val="24"/>
        </w:rPr>
      </w:pPr>
    </w:p>
    <w:p w:rsidR="00AA507D" w:rsidRDefault="00AA507D"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626F48" w:rsidRDefault="00626F48" w:rsidP="001C3D97">
      <w:pPr>
        <w:rPr>
          <w:rFonts w:ascii="Times New Roman" w:hAnsi="Times New Roman" w:cs="Times New Roman"/>
          <w:sz w:val="24"/>
        </w:rPr>
      </w:pPr>
    </w:p>
    <w:p w:rsidR="000B799C" w:rsidRDefault="00EF34AB" w:rsidP="001C3D97">
      <w:pPr>
        <w:rPr>
          <w:rFonts w:ascii="Times New Roman" w:hAnsi="Times New Roman" w:cs="Times New Roman"/>
          <w:sz w:val="24"/>
        </w:rPr>
      </w:pPr>
      <w:r>
        <w:rPr>
          <w:rFonts w:ascii="Times New Roman" w:hAnsi="Times New Roman" w:cs="Times New Roman"/>
          <w:sz w:val="24"/>
        </w:rPr>
        <w:lastRenderedPageBreak/>
        <w:t xml:space="preserve">PRILOGA C: </w:t>
      </w:r>
      <w:r w:rsidR="00190CB5">
        <w:rPr>
          <w:rFonts w:ascii="Times New Roman" w:hAnsi="Times New Roman" w:cs="Times New Roman"/>
          <w:sz w:val="24"/>
        </w:rPr>
        <w:t>OSNOVNI ARTEFAKTI</w:t>
      </w:r>
      <w:r w:rsidR="002964D4">
        <w:rPr>
          <w:rFonts w:ascii="Times New Roman" w:hAnsi="Times New Roman" w:cs="Times New Roman"/>
          <w:sz w:val="24"/>
        </w:rPr>
        <w:t xml:space="preserve"> RAZVOJA VIDEO IGER PO AVTORJIH</w:t>
      </w:r>
    </w:p>
    <w:tbl>
      <w:tblPr>
        <w:tblW w:w="13110" w:type="dxa"/>
        <w:jc w:val="center"/>
        <w:tblInd w:w="55" w:type="dxa"/>
        <w:tblCellMar>
          <w:left w:w="70" w:type="dxa"/>
          <w:right w:w="70" w:type="dxa"/>
        </w:tblCellMar>
        <w:tblLook w:val="04A0" w:firstRow="1" w:lastRow="0" w:firstColumn="1" w:lastColumn="0" w:noHBand="0" w:noVBand="1"/>
      </w:tblPr>
      <w:tblGrid>
        <w:gridCol w:w="694"/>
        <w:gridCol w:w="1257"/>
        <w:gridCol w:w="1297"/>
        <w:gridCol w:w="1221"/>
        <w:gridCol w:w="2091"/>
        <w:gridCol w:w="1432"/>
        <w:gridCol w:w="1486"/>
        <w:gridCol w:w="1337"/>
        <w:gridCol w:w="1149"/>
        <w:gridCol w:w="1146"/>
      </w:tblGrid>
      <w:tr w:rsidR="001B2F23" w:rsidRPr="00E642EB" w:rsidTr="00770C4F">
        <w:trPr>
          <w:trHeight w:val="333"/>
          <w:jc w:val="center"/>
        </w:trPr>
        <w:tc>
          <w:tcPr>
            <w:tcW w:w="687"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AVTOR</w:t>
            </w:r>
          </w:p>
        </w:tc>
        <w:tc>
          <w:tcPr>
            <w:tcW w:w="1258"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ARTEFAKTI</w:t>
            </w:r>
          </w:p>
        </w:tc>
        <w:tc>
          <w:tcPr>
            <w:tcW w:w="1297"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221"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2091"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432"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489"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337"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1B2F23" w:rsidRPr="00E642EB" w:rsidRDefault="001B2F23" w:rsidP="00E642EB">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 </w:t>
            </w:r>
          </w:p>
        </w:tc>
        <w:tc>
          <w:tcPr>
            <w:tcW w:w="1149" w:type="dxa"/>
            <w:tcBorders>
              <w:top w:val="single" w:sz="4" w:space="0" w:color="auto"/>
              <w:left w:val="nil"/>
              <w:bottom w:val="single" w:sz="4" w:space="0" w:color="auto"/>
              <w:right w:val="single" w:sz="4" w:space="0" w:color="auto"/>
            </w:tcBorders>
            <w:shd w:val="clear" w:color="auto" w:fill="DAEEF3" w:themeFill="accent5" w:themeFillTint="33"/>
          </w:tcPr>
          <w:p w:rsidR="001B2F23" w:rsidRPr="00E642EB" w:rsidRDefault="001B2F23" w:rsidP="00E642EB">
            <w:pPr>
              <w:spacing w:after="0" w:line="240" w:lineRule="auto"/>
              <w:jc w:val="center"/>
              <w:rPr>
                <w:rFonts w:ascii="Calibri" w:eastAsia="Times New Roman" w:hAnsi="Calibri" w:cs="Calibri"/>
                <w:color w:val="000000"/>
                <w:sz w:val="18"/>
                <w:lang w:eastAsia="sl-SI"/>
              </w:rPr>
            </w:pPr>
          </w:p>
        </w:tc>
        <w:tc>
          <w:tcPr>
            <w:tcW w:w="1149" w:type="dxa"/>
            <w:tcBorders>
              <w:top w:val="single" w:sz="4" w:space="0" w:color="auto"/>
              <w:left w:val="nil"/>
              <w:bottom w:val="single" w:sz="4" w:space="0" w:color="auto"/>
              <w:right w:val="single" w:sz="4" w:space="0" w:color="auto"/>
            </w:tcBorders>
            <w:shd w:val="clear" w:color="auto" w:fill="DAEEF3" w:themeFill="accent5" w:themeFillTint="33"/>
          </w:tcPr>
          <w:p w:rsidR="001B2F23" w:rsidRPr="00E642EB" w:rsidRDefault="001B2F23" w:rsidP="00E642EB">
            <w:pPr>
              <w:spacing w:after="0" w:line="240" w:lineRule="auto"/>
              <w:jc w:val="center"/>
              <w:rPr>
                <w:rFonts w:ascii="Calibri" w:eastAsia="Times New Roman" w:hAnsi="Calibri" w:cs="Calibri"/>
                <w:color w:val="000000"/>
                <w:sz w:val="18"/>
                <w:lang w:eastAsia="sl-SI"/>
              </w:rPr>
            </w:pPr>
          </w:p>
        </w:tc>
      </w:tr>
      <w:tr w:rsidR="001B2F23" w:rsidRPr="00E642EB" w:rsidTr="00770C4F">
        <w:trPr>
          <w:trHeight w:val="976"/>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Novak (2012)</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KONCEPT</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PREDLOG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IGRE</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VODNIK UMETNIŠKEGA SLOGA</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TEHNIČNI DOKUMENT</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PROJEKTNI NAČRT</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TESTIRANJA</w:t>
            </w: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770C4F">
        <w:trPr>
          <w:trHeight w:val="1116"/>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Bates (2004)</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IGRE</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OPIS OBLIKOVANJA</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SPECIFIKACIJA POTREB</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PLAN KONFIGURACIJE</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INTEGRACIJE</w:t>
            </w:r>
            <w:r w:rsidR="00522E0D">
              <w:rPr>
                <w:rFonts w:ascii="Calibri" w:eastAsia="Times New Roman" w:hAnsi="Calibri" w:cs="Calibri"/>
                <w:color w:val="000000"/>
                <w:sz w:val="18"/>
                <w:lang w:eastAsia="sl-SI"/>
              </w:rPr>
              <w:t xml:space="preserve"> TESTIRANJA</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TESTIRANJA</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UPORABNIŠKI PRIROČNIK</w:t>
            </w: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770C4F">
        <w:trPr>
          <w:trHeight w:val="1132"/>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Rucker (2002)</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SPECIFIKACIJA</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ČASOVNI NAČRT</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NAČRT OBLIKOVANJA</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DOKUMENTACIJA</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UPORABNIŠKI PRIROČNIK</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770C4F">
        <w:trPr>
          <w:trHeight w:val="1152"/>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Schell (2008)</w:t>
            </w:r>
          </w:p>
        </w:tc>
        <w:tc>
          <w:tcPr>
            <w:tcW w:w="1258"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OBLIKOVANJE (PREGLED OBLIKOVANJA, PODROBNI NAČRT IGRE, PREGLED ZGODBE)</w:t>
            </w:r>
          </w:p>
        </w:tc>
        <w:tc>
          <w:tcPr>
            <w:tcW w:w="129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INŽENIRING (TEHNIČNI DOKUMENT, PREGLED DELOVNEGA TOKA, OMEJITVE)</w:t>
            </w:r>
          </w:p>
        </w:tc>
        <w:tc>
          <w:tcPr>
            <w:tcW w:w="122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UMETNOST (UMETNIKOVA BIBLIJA, PREGLED KONCEPTOV UMETNIN)</w:t>
            </w:r>
          </w:p>
        </w:tc>
        <w:tc>
          <w:tcPr>
            <w:tcW w:w="2091"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UPRAVLJANJE(PRORAČUN, ČASOVNI NAČRT)</w:t>
            </w:r>
          </w:p>
        </w:tc>
        <w:tc>
          <w:tcPr>
            <w:tcW w:w="1432"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PISANJE (ZGODBA NARACIJA. UPORABNIŠKI PRIROČNIK)</w:t>
            </w:r>
          </w:p>
        </w:tc>
        <w:tc>
          <w:tcPr>
            <w:tcW w:w="1489"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sidRPr="00E642EB">
              <w:rPr>
                <w:rFonts w:ascii="Calibri" w:eastAsia="Times New Roman" w:hAnsi="Calibri" w:cs="Calibri"/>
                <w:color w:val="000000"/>
                <w:sz w:val="18"/>
                <w:lang w:eastAsia="sl-SI"/>
              </w:rPr>
              <w:t>IGRALCI (IGRALNI VODNIKI)</w:t>
            </w:r>
          </w:p>
        </w:tc>
        <w:tc>
          <w:tcPr>
            <w:tcW w:w="1337" w:type="dxa"/>
            <w:tcBorders>
              <w:top w:val="nil"/>
              <w:left w:val="nil"/>
              <w:bottom w:val="single" w:sz="4" w:space="0" w:color="auto"/>
              <w:right w:val="single" w:sz="4" w:space="0" w:color="auto"/>
            </w:tcBorders>
            <w:shd w:val="clear" w:color="auto" w:fill="auto"/>
            <w:vAlign w:val="center"/>
            <w:hideMark/>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770C4F">
        <w:trPr>
          <w:trHeight w:val="1152"/>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Richard Rouse III</w:t>
            </w:r>
          </w:p>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(2004)</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KONCEPT (PITCH, PREDLOG)</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KONKURENČNA ANALIZA</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NAČRT OBLIKOVANJA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DIAGRAM POTEKA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ZGODBA, NARACIJA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UMETNIKOVA BIBLIJA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E642EB"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TEHNIČNI DOKUMENT</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ČASOVNI, POSLOVNI IN MARKETINŠKI DOKUMENTI</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p>
        </w:tc>
      </w:tr>
      <w:tr w:rsidR="001B2F23" w:rsidRPr="00E642EB" w:rsidTr="00770C4F">
        <w:trPr>
          <w:trHeight w:val="819"/>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Adams (2013)</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VIŠJI KONCEPT, ANALIZA IGRE</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ANALIZA IGRE</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OBLIKOVANJE OSREDNJEGA IGRALCA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OBLIKOVANJE SVETA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OBLIKOVANJE UPORABNIŠKEGA VMESNIKA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DIAGRAM POTEKA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ZGODBA IN NAPREDOVANJE PO STOPNJAH</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TEKST IN AVDIO</w:t>
            </w:r>
          </w:p>
        </w:tc>
        <w:tc>
          <w:tcPr>
            <w:tcW w:w="1149" w:type="dxa"/>
            <w:tcBorders>
              <w:top w:val="single" w:sz="4" w:space="0" w:color="auto"/>
              <w:left w:val="nil"/>
              <w:bottom w:val="single" w:sz="4" w:space="0" w:color="auto"/>
              <w:right w:val="single" w:sz="4" w:space="0" w:color="auto"/>
            </w:tcBorders>
            <w:vAlign w:val="center"/>
          </w:tcPr>
          <w:p w:rsidR="001B2F23" w:rsidRDefault="001B2F23"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SCENARIJ IGRE</w:t>
            </w:r>
          </w:p>
        </w:tc>
      </w:tr>
      <w:tr w:rsidR="0003687D" w:rsidRPr="00E642EB" w:rsidTr="00770C4F">
        <w:trPr>
          <w:trHeight w:val="562"/>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Bartle (2003)</w:t>
            </w:r>
          </w:p>
        </w:tc>
        <w:tc>
          <w:tcPr>
            <w:tcW w:w="1258"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DOKUMENT VIZUALIZACIJE</w:t>
            </w:r>
          </w:p>
        </w:tc>
        <w:tc>
          <w:tcPr>
            <w:tcW w:w="1297"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NAČRT OBLIKOVANJA</w:t>
            </w:r>
          </w:p>
        </w:tc>
        <w:tc>
          <w:tcPr>
            <w:tcW w:w="1221"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TEHNIČNI NAČRT</w:t>
            </w:r>
          </w:p>
        </w:tc>
        <w:tc>
          <w:tcPr>
            <w:tcW w:w="2091"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UMETNIŠKA BIBLIJA</w:t>
            </w:r>
          </w:p>
        </w:tc>
        <w:tc>
          <w:tcPr>
            <w:tcW w:w="1432"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UPRAVLJANJE PRODUKCIJE</w:t>
            </w:r>
          </w:p>
        </w:tc>
        <w:tc>
          <w:tcPr>
            <w:tcW w:w="1489"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r>
              <w:rPr>
                <w:rFonts w:ascii="Calibri" w:eastAsia="Times New Roman" w:hAnsi="Calibri" w:cs="Calibri"/>
                <w:color w:val="000000"/>
                <w:sz w:val="18"/>
                <w:lang w:eastAsia="sl-SI"/>
              </w:rPr>
              <w:t>PROTOTIP</w:t>
            </w:r>
          </w:p>
        </w:tc>
        <w:tc>
          <w:tcPr>
            <w:tcW w:w="1337" w:type="dxa"/>
            <w:tcBorders>
              <w:top w:val="single" w:sz="4" w:space="0" w:color="auto"/>
              <w:left w:val="nil"/>
              <w:bottom w:val="single" w:sz="4" w:space="0" w:color="auto"/>
              <w:right w:val="single" w:sz="4" w:space="0" w:color="auto"/>
            </w:tcBorders>
            <w:shd w:val="clear" w:color="auto" w:fill="auto"/>
            <w:vAlign w:val="center"/>
          </w:tcPr>
          <w:p w:rsidR="0003687D" w:rsidRDefault="0003687D" w:rsidP="001B2F23">
            <w:pPr>
              <w:spacing w:after="0" w:line="240" w:lineRule="auto"/>
              <w:jc w:val="center"/>
              <w:rPr>
                <w:rFonts w:ascii="Calibri" w:eastAsia="Times New Roman" w:hAnsi="Calibri" w:cs="Calibri"/>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Default="0003687D" w:rsidP="001B2F23">
            <w:pPr>
              <w:spacing w:after="0" w:line="240" w:lineRule="auto"/>
              <w:jc w:val="center"/>
              <w:rPr>
                <w:rFonts w:ascii="Calibri" w:eastAsia="Times New Roman" w:hAnsi="Calibri" w:cs="Calibri"/>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Default="0003687D" w:rsidP="001B2F23">
            <w:pPr>
              <w:spacing w:after="0" w:line="240" w:lineRule="auto"/>
              <w:jc w:val="center"/>
              <w:rPr>
                <w:rFonts w:ascii="Calibri" w:eastAsia="Times New Roman" w:hAnsi="Calibri" w:cs="Calibri"/>
                <w:color w:val="000000"/>
                <w:sz w:val="18"/>
                <w:lang w:eastAsia="sl-SI"/>
              </w:rPr>
            </w:pPr>
          </w:p>
        </w:tc>
      </w:tr>
    </w:tbl>
    <w:p w:rsidR="00896641" w:rsidRDefault="00342AC3" w:rsidP="00896641">
      <w:pPr>
        <w:jc w:val="center"/>
        <w:rPr>
          <w:rFonts w:ascii="Times New Roman" w:hAnsi="Times New Roman" w:cs="Times New Roman"/>
          <w:sz w:val="24"/>
        </w:rPr>
        <w:sectPr w:rsidR="00896641" w:rsidSect="000B799C">
          <w:pgSz w:w="16838" w:h="11906" w:orient="landscape"/>
          <w:pgMar w:top="1417" w:right="1417" w:bottom="1417" w:left="1417" w:header="708" w:footer="708" w:gutter="0"/>
          <w:cols w:space="708"/>
          <w:docGrid w:linePitch="360"/>
        </w:sectPr>
      </w:pPr>
      <w:r>
        <w:rPr>
          <w:rFonts w:ascii="Times New Roman" w:hAnsi="Times New Roman" w:cs="Times New Roman"/>
          <w:sz w:val="24"/>
        </w:rPr>
        <w:t>Vir: lasten</w:t>
      </w:r>
    </w:p>
    <w:p w:rsidR="00335F47" w:rsidRPr="00E26A2B" w:rsidRDefault="00C41878" w:rsidP="00335F47">
      <w:pPr>
        <w:contextualSpacing/>
        <w:rPr>
          <w:rFonts w:ascii="Times New Roman" w:hAnsi="Times New Roman" w:cs="Times New Roman"/>
          <w:iCs/>
        </w:rPr>
      </w:pPr>
      <w:r>
        <w:rPr>
          <w:rFonts w:ascii="Times New Roman" w:hAnsi="Times New Roman" w:cs="Times New Roman"/>
          <w:sz w:val="24"/>
        </w:rPr>
        <w:lastRenderedPageBreak/>
        <w:t>PRILOGA D</w:t>
      </w:r>
      <w:r w:rsidR="000C7FDF">
        <w:rPr>
          <w:rFonts w:ascii="Times New Roman" w:hAnsi="Times New Roman" w:cs="Times New Roman"/>
          <w:sz w:val="24"/>
        </w:rPr>
        <w:t xml:space="preserve">: </w:t>
      </w:r>
      <w:r w:rsidR="00DA4CA8">
        <w:rPr>
          <w:rFonts w:ascii="Times New Roman" w:hAnsi="Times New Roman" w:cs="Times New Roman"/>
          <w:sz w:val="24"/>
        </w:rPr>
        <w:t>PRIMER</w:t>
      </w:r>
      <w:r w:rsidR="00D71E9B">
        <w:rPr>
          <w:rFonts w:ascii="Times New Roman" w:hAnsi="Times New Roman" w:cs="Times New Roman"/>
          <w:sz w:val="24"/>
        </w:rPr>
        <w:t xml:space="preserve"> STRUKTURE</w:t>
      </w:r>
      <w:r w:rsidR="00DA4CA8">
        <w:rPr>
          <w:rFonts w:ascii="Times New Roman" w:hAnsi="Times New Roman" w:cs="Times New Roman"/>
          <w:sz w:val="24"/>
        </w:rPr>
        <w:t xml:space="preserve"> DOKUMENTA NAČRTA IGRE: ATOMIC SAM</w:t>
      </w:r>
      <w:r w:rsidR="00335F47">
        <w:rPr>
          <w:rFonts w:ascii="Times New Roman" w:hAnsi="Times New Roman" w:cs="Times New Roman"/>
          <w:iCs/>
          <w:sz w:val="24"/>
          <w:szCs w:val="24"/>
        </w:rPr>
        <w:br/>
      </w:r>
      <w:r w:rsidR="00335F47" w:rsidRPr="00E26A2B">
        <w:rPr>
          <w:rFonts w:ascii="Times New Roman" w:hAnsi="Times New Roman" w:cs="Times New Roman"/>
        </w:rPr>
        <w:t xml:space="preserve">I. Overview </w:t>
      </w:r>
    </w:p>
    <w:p w:rsidR="00335F47" w:rsidRPr="00E26A2B" w:rsidRDefault="00335F47" w:rsidP="00335F47">
      <w:pPr>
        <w:autoSpaceDE w:val="0"/>
        <w:autoSpaceDN w:val="0"/>
        <w:adjustRightInd w:val="0"/>
        <w:spacing w:after="0" w:line="240" w:lineRule="auto"/>
        <w:contextualSpacing/>
        <w:rPr>
          <w:rFonts w:ascii="Times New Roman" w:hAnsi="Times New Roman" w:cs="Times New Roman"/>
        </w:rPr>
      </w:pPr>
      <w:r w:rsidRPr="00E26A2B">
        <w:rPr>
          <w:rFonts w:ascii="Times New Roman" w:hAnsi="Times New Roman" w:cs="Times New Roman"/>
        </w:rPr>
        <w:t xml:space="preserve">II. Game Mechanics </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Overview . . . . . . . . . . . . . . . . . . . . . . . . . . . . . . . . . . . 540</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Camera . . . . . . . . . . . . . . . . . . . . . . . . . . . . . . . . . . . 541</w:t>
      </w:r>
      <w:bookmarkStart w:id="0" w:name="_GoBack"/>
      <w:bookmarkEnd w:id="0"/>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In-Game GUI . . . . . . . . . . . . . . . . . . . . . . . . . . . . . . . . . . 541</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Replaying and Saving. . . . . . . . . . . . . . . . . . . . . . . . . . . . . . 542</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Control Summary. . . . . . . . . . . . . . . . . . . . . . . . . . . . . . . . 543</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General Movement. . . . . . . . . . . . . . . . . . . . . . . . . . . . . . . 543</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Moving in a Direction . . . . . . . . . . . . . . . . . . . . . . . . . . 543</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Variable Movement Speed . . . . . . . . . . . . . . . . . . . . . . . . 544</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Flying Movement. . . . . . . . . . . . . . . . . . . . . . . . . . . . . . . . 544</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Moving Up and Down . . . . . . . . . . . . . . . . . . . . . . . . . . 544</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Stopping . . . . . . . . . . . . . . . . . . . . . . . . . . . . . . . . . 544</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Flight Speed . . . . . . . . . . . . . . . . . . . . . . . . . . . . . . . 544</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Directional Flying . . . . . . . . . . . . . . . . . . . . . . . . . . . . 544</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Burst Speed . . . . . . . . . . . . . . . . . . . . . . . . . . . . . . . 544</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Limited Flight Time . . . . . . . . . . . . . . . . . . . . . . . . . . . 545</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Landing . . . . . . . . . . . . . . . . . . . . . . . . . . . . . . . . . . 545</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Falling to the Ground. . . . . . . . . . . . . . . . . . . . . . . . . . . 545</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Limited Altitude . . . . . . . . . . . . . . . . . . . . . . . . . . . . . 545</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Rocket-Pack Upgrades . . . . . . . . . . . . . . . . . . . . . . . . . . 545</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Surfaces . . . . . . . . . . . . . . . . . . . . . . . . . . . . . . . . . . . 546</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Picking Up Objects . . . . . . . . . . . . . . . . . . . . . . . . . . . . . . . 546</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Throwing Projectiles . . . . . . . . . . . . . . . . . . . . . . . . . . . . . . 547</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Inventory . . . . . . . . . . . . . . . . . . . . . . . . . . . . . . . . . 547</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Picking Up Projectiles . . . . . . . . . . . . . . . . . . . . . . . . . . 547</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Readying Projectiles . . . . . . . . . . . . . . . . . . . . . . . . . . . 547</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Throwing the Projectile . . . . . . . . . . . . . . . . . . . . . . . . . 548</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Throwing Speed and Distance. . . . . . . . . . . . . . . . . . . . . . 548</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Projectile Capabilities . . . . . . . . . . . . . . . . . . . . . . . . . . 548</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Electric Piranha. . . . . . . . . . . . . . . . . . . . . . . . . . . . . . . . . 549</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Actions . . . . . . . . . . . . . . . . . . . . . . . . . . . . . . . . . . . 549</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Flipping Switches and Pressing Buttons . . . . . . . . . . . . . . . . 549</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Pushing and Manipulating . . . . . . . . . . . . . . . . . . . . . . . . 549</w:t>
      </w:r>
      <w:r w:rsidRPr="00E26A2B">
        <w:rPr>
          <w:rFonts w:ascii="Times New Roman" w:hAnsi="Times New Roman" w:cs="Times New Roman"/>
        </w:rPr>
        <w:br/>
        <w:t>Picking Up, Carrying, and Dropping . . . . . . . . . . . . . . . . . . 549</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Talking . . . . . . . . . . . . . . . . . . . . . . . . . . . . . . . . . . 550</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Reading . . . . . . . . . . . . . . . . . . . . . . . . . . . . . . . . . . 550</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Interactive Combat Environments. . . . . . . . . . . . . . . . . . . . . . . 550</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Looking . . . . . . . . . . . . . . . . . . . . . . . . . . . . . . . . . . . 551</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Friends . . . . . . . . . . . . . . . . . . . . . . . . . . . . . . . . . . . 551</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Speaking . . . . . . . . . . . . . . . . . . . . . . . . . . . . . . . . . . . 552</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Cut-Scenes . . . . . . . . . . . . . . . . . . . . . . . . . . . . . . . . . . . 553</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Storytelling . . . . . . . . . . . . . . . . . . . . . . . . . . . . . . . . . . . 553</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Environments . . . . . . . . . . . . . . . . . . . . . . . . . . . . . . 553</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Friends . . . . . . . . . . . . . . . . . . . . . . . . . . . . . . . . . . 553</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Radio . . . . . . . . . . . . . . . . . . . . . . . . . . . . . . . . . . . 553</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Signs . . . . . . . . . . . . . . . . . . . . . . . . . . . . . . . . . . . 554</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Levels . . . . . . . . . . . . . . . . . . . . . . . . . . . . . . . . . . . 554</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Critical Path . . . . . . . . . . . . . . . . . . . . . . . . . . . . . . . 554</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Training Level . . . . . . . . . . . . . . . . . . . . . . . . . . . . . . 554</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The Electric Priestess’ Home . . . . . . . . . . . . . . . . . . . . . . 555</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World Order . . . . . . . . . . . . . . . . . . . . . . . . . . . . . . . 555</w:t>
      </w:r>
    </w:p>
    <w:p w:rsidR="00335F47" w:rsidRPr="00E26A2B" w:rsidRDefault="00335F47" w:rsidP="00335F47">
      <w:pPr>
        <w:autoSpaceDE w:val="0"/>
        <w:autoSpaceDN w:val="0"/>
        <w:adjustRightInd w:val="0"/>
        <w:spacing w:after="0" w:line="240" w:lineRule="auto"/>
        <w:rPr>
          <w:rFonts w:ascii="Times New Roman" w:hAnsi="Times New Roman" w:cs="Times New Roman"/>
        </w:rPr>
      </w:pPr>
      <w:r w:rsidRPr="00E26A2B">
        <w:rPr>
          <w:rFonts w:ascii="Times New Roman" w:hAnsi="Times New Roman" w:cs="Times New Roman"/>
        </w:rPr>
        <w:t>III. Artificial Intelligence . . . . . . . . . . . . . . . . . . . . . . . . . . . . . . 555</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lastRenderedPageBreak/>
        <w:t>Enemy AI . . . . . . . . . . . . . . . . . . . . . . . . . . . . . . . . . . . 555</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Player Det ection . . . . . . . . . . . . . . . . . . . . . . . . . . . . . . . . 556</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Motion . . . . . . . . . . . . . . . . . . . . . . . . . . . . . . . . . . . 556</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Flying . . . . . . . . . . . . . . . . . . . . . . . . . . . . . . . . . . . 557</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Pathfinding . . . . . . . . . . . . . . . . . . . . . . . . . . . . . . . . . . . 557</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Taking Damage . . . . . . . . . . . . . . . . . . . . . . . . . . . . . . . . . 557</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Combat Attacks. . . . . . . . . . . . . . . . . . . . . . . . . . . . . . . . . 557</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Evading . . . . . . . . . . . . . . . . . . . . . . . . . . . . . . . . . . . 558</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Special Actions . . . . . . . . . . . . . . . . . . . . . . . . . . . . . . . . . 558</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Taking Hostages . . . . . . . . . . . . . . . . . . . . . . . . . . . . . 558</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Internal Repair Arms. . . . . . . . . . . . . . . . . . . . . . . . . . . 558</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Collaboration . . . . . . . . . . . . . . . . . . . . . . . . . . . . . . . 558</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Trash Talking . . . . . . . . . . . . . . . . . . . . . . . . . . . . . . . . . . 558</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Falling into Traps . . . . . . . . . . . . . . . . . . . . . . . . . . . . . . . . 559</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Non-Combatant Agents . . . . . . . . . . . . . . . . . . . . . . . . . . . . 559</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Fleeing . . . . . . . . . . . . . . . . . . . . . . . . . . . . . . . . . . 559</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Talking To and Helping Sam . . . . . . . . . . . . . . . . . . . . . . . 560</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Friends . . . . . . . . . . . . . . . . . . . . . . . . . . . . . . . . . . . 560</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Invincible . . . . . . . . . . . . . . . . . . . . . . . . . . . . . . . . . 560</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Following Sam . . . . . . . . . . . . . . . . . . . . . . . . . . . . . . 560</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Guarding Sam’s Back . . . . . . . . . . . . . . . . . . . . . . . . . . 560</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Providing Advice . . . . . . . . . . . . . . . . . . . . . . . . . . . . . 561</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Storytelling . . . . . . . . . . . . . . . . . . . . . . . . . . . . . . . . 561</w:t>
      </w:r>
    </w:p>
    <w:p w:rsidR="00335F47" w:rsidRPr="00E26A2B" w:rsidRDefault="00335F47" w:rsidP="00335F47">
      <w:pPr>
        <w:autoSpaceDE w:val="0"/>
        <w:autoSpaceDN w:val="0"/>
        <w:adjustRightInd w:val="0"/>
        <w:spacing w:after="0" w:line="240" w:lineRule="auto"/>
        <w:rPr>
          <w:rFonts w:ascii="Times New Roman" w:hAnsi="Times New Roman" w:cs="Times New Roman"/>
        </w:rPr>
      </w:pPr>
      <w:r w:rsidRPr="00E26A2B">
        <w:rPr>
          <w:rFonts w:ascii="Times New Roman" w:hAnsi="Times New Roman" w:cs="Times New Roman"/>
        </w:rPr>
        <w:t>IV. Game Elements. . . . . . . . . . . . . . . . . . . . . . . . . . . . . . . . . 561</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Items . . . . . . . . . . . . . . . . . . . . . . . . . . . . . . . . . . . 561</w:t>
      </w:r>
    </w:p>
    <w:p w:rsidR="00335F47" w:rsidRPr="00E26A2B" w:rsidRDefault="00335F47" w:rsidP="00C9142F">
      <w:pPr>
        <w:ind w:left="709"/>
        <w:contextualSpacing/>
        <w:rPr>
          <w:rFonts w:ascii="Times New Roman" w:hAnsi="Times New Roman" w:cs="Times New Roman"/>
        </w:rPr>
      </w:pPr>
      <w:r w:rsidRPr="00E26A2B">
        <w:rPr>
          <w:rFonts w:ascii="Times New Roman" w:hAnsi="Times New Roman" w:cs="Times New Roman"/>
        </w:rPr>
        <w:t>Sam’s Projectiles . . . . . . . . . . . . . . . . . . . . . . . . . . . . . 561</w:t>
      </w:r>
    </w:p>
    <w:p w:rsidR="00335F47" w:rsidRPr="00E26A2B" w:rsidRDefault="00335F47" w:rsidP="00C9142F">
      <w:pPr>
        <w:autoSpaceDE w:val="0"/>
        <w:autoSpaceDN w:val="0"/>
        <w:adjustRightInd w:val="0"/>
        <w:spacing w:after="0" w:line="240" w:lineRule="auto"/>
        <w:ind w:left="709"/>
        <w:contextualSpacing/>
        <w:rPr>
          <w:rFonts w:ascii="Times New Roman" w:hAnsi="Times New Roman" w:cs="Times New Roman"/>
        </w:rPr>
      </w:pPr>
      <w:r w:rsidRPr="00E26A2B">
        <w:rPr>
          <w:rFonts w:ascii="Times New Roman" w:hAnsi="Times New Roman" w:cs="Times New Roman"/>
        </w:rPr>
        <w:t>Rocket Enhancements . . . . . . . . . . . . . . . . . . . . . . . . . . 562</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Miscellaneous . . . . . . . . . . . . . . . . . . . . . . . . . . . . . . 563</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Characters . . . . . . . . . . . . . . . . . . . . . . . . . . . . . . . . . . . 563</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Atomic Sam. . . . . . . . . . . . . . . . . . . . . . . . . . . . . . . . 563</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Friends . . . . . . . . . . . . . . . . . . . . . . . . . . . . . . . . . . 564</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Other Characters. . . . . . . . . . . . . . . . . . . . . . . . . . . . . 564</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Enemies . . . . . . . . . . . . . . . . . . . . . . . . . . . . . . . . . 566</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V. Story Overview. . . . . . . . . . . . . . . . . . . . . . . . . . . . . . . . . 571</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VI. Game Progression . . . . . . . . . . . . . . . . . . . . . . . . . . . . . . . 572</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Setting . . . . . . . . . . . . . . . . . . . . . . . . . . . . . . . . . . . 572</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Introduction. . . . . . . . . . . . . . . . . . . . . . . . . . . . . . . . . . . 573</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Gargantuopolis . . . . . . . . . . . . . . . . . . . . . . . . . . . . . . . . . 573</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The Electric Priestess’ Bubble Home. . . . . . . . . . . . . . . . . . . . . 574</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Benthos . . . . . . . . . . . . . . . . . . . . . . . . . . . . . . . . . . . 574</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Harmony . . . . . . . . . . . . . . . . . . . . . . . . . . . . . . . . . . . 575</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New Boston. . . . . . . . . . . . . . . . . . . . . . . . . . . . . . . . . . . 576</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Return to the Electric Priestess’ Bubble Home . . . . . . . . . . . . . . . 577</w:t>
      </w:r>
    </w:p>
    <w:p w:rsidR="00335F47" w:rsidRPr="00E26A2B" w:rsidRDefault="00335F47" w:rsidP="00335F47">
      <w:pPr>
        <w:autoSpaceDE w:val="0"/>
        <w:autoSpaceDN w:val="0"/>
        <w:adjustRightInd w:val="0"/>
        <w:spacing w:after="0" w:line="240" w:lineRule="auto"/>
        <w:ind w:left="708"/>
        <w:rPr>
          <w:rFonts w:ascii="Times New Roman" w:hAnsi="Times New Roman" w:cs="Times New Roman"/>
        </w:rPr>
      </w:pPr>
      <w:r w:rsidRPr="00E26A2B">
        <w:rPr>
          <w:rFonts w:ascii="Times New Roman" w:hAnsi="Times New Roman" w:cs="Times New Roman"/>
        </w:rPr>
        <w:t>The Ikairus . . . . . . . . . . . . . . . . . . . . . . . . . . . . . . . . . . . 577</w:t>
      </w:r>
    </w:p>
    <w:p w:rsidR="007224C7" w:rsidRPr="00E26A2B" w:rsidRDefault="00335F47" w:rsidP="00213D35">
      <w:pPr>
        <w:rPr>
          <w:rFonts w:ascii="Times New Roman" w:hAnsi="Times New Roman" w:cs="Times New Roman"/>
        </w:rPr>
      </w:pPr>
      <w:r w:rsidRPr="00E26A2B">
        <w:rPr>
          <w:rFonts w:ascii="Times New Roman" w:hAnsi="Times New Roman" w:cs="Times New Roman"/>
        </w:rPr>
        <w:t>VII. Bibliography . . . . . . . . . . . . . . . . . . . . . . . . . . . . . . . . . . 578</w:t>
      </w:r>
    </w:p>
    <w:p w:rsidR="000E5DAF" w:rsidRPr="00C9142F" w:rsidRDefault="000E5DAF" w:rsidP="000E5DAF">
      <w:pPr>
        <w:jc w:val="center"/>
        <w:rPr>
          <w:rFonts w:ascii="Times New Roman" w:hAnsi="Times New Roman" w:cs="Times New Roman"/>
          <w:sz w:val="20"/>
          <w:szCs w:val="24"/>
        </w:rPr>
      </w:pPr>
      <w:r w:rsidRPr="00C9142F">
        <w:rPr>
          <w:rFonts w:ascii="Times New Roman" w:hAnsi="Times New Roman" w:cs="Times New Roman"/>
          <w:sz w:val="20"/>
          <w:szCs w:val="24"/>
        </w:rPr>
        <w:t xml:space="preserve">Vir: </w:t>
      </w:r>
      <w:r w:rsidRPr="00C9142F">
        <w:rPr>
          <w:rFonts w:ascii="Times New Roman" w:hAnsi="Times New Roman" w:cs="Times New Roman"/>
          <w:sz w:val="20"/>
          <w:szCs w:val="24"/>
        </w:rPr>
        <w:fldChar w:fldCharType="begin"/>
      </w:r>
      <w:r w:rsidRPr="00C9142F">
        <w:rPr>
          <w:rFonts w:ascii="Times New Roman" w:hAnsi="Times New Roman" w:cs="Times New Roman"/>
          <w:sz w:val="20"/>
          <w:szCs w:val="24"/>
        </w:rPr>
        <w:instrText xml:space="preserve"> ADDIN ZOTERO_ITEM CSL_CITATION {"citationID":"9LzZ5SmP","properties":{"formattedCitation":"(III 2004, 535)","plainCitation":"(III 2004, 535)"},"citationItems":[{"id":421,"uris":["http://zotero.org/users/local/1VrTeLcH/items/947GWRPE"],"uri":["http://zotero.org/users/local/1VrTeLcH/items/947GWRPE"],"itemData":{"id":421,"type":"book","title":"Game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Rouse"}],"issued":{"date-parts":[["2004",9,13]]}},"locator":"535"}],"schema":"https://github.com/citation-style-language/schema/raw/master/csl-citation.json"} </w:instrText>
      </w:r>
      <w:r w:rsidRPr="00C9142F">
        <w:rPr>
          <w:rFonts w:ascii="Times New Roman" w:hAnsi="Times New Roman" w:cs="Times New Roman"/>
          <w:sz w:val="20"/>
          <w:szCs w:val="24"/>
        </w:rPr>
        <w:fldChar w:fldCharType="separate"/>
      </w:r>
      <w:r w:rsidRPr="00C9142F">
        <w:rPr>
          <w:rFonts w:ascii="Times New Roman" w:hAnsi="Times New Roman" w:cs="Times New Roman"/>
          <w:sz w:val="20"/>
        </w:rPr>
        <w:t>(III 2004, 535)</w:t>
      </w:r>
      <w:r w:rsidRPr="00C9142F">
        <w:rPr>
          <w:rFonts w:ascii="Times New Roman" w:hAnsi="Times New Roman" w:cs="Times New Roman"/>
          <w:sz w:val="20"/>
          <w:szCs w:val="24"/>
        </w:rPr>
        <w:fldChar w:fldCharType="end"/>
      </w:r>
    </w:p>
    <w:sectPr w:rsidR="000E5DAF" w:rsidRPr="00C9142F" w:rsidSect="00C418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C18" w:rsidRDefault="00310C18" w:rsidP="001C3D97">
      <w:pPr>
        <w:spacing w:after="0" w:line="240" w:lineRule="auto"/>
      </w:pPr>
      <w:r>
        <w:separator/>
      </w:r>
    </w:p>
  </w:endnote>
  <w:endnote w:type="continuationSeparator" w:id="0">
    <w:p w:rsidR="00310C18" w:rsidRDefault="00310C18" w:rsidP="001C3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C18" w:rsidRDefault="00310C18" w:rsidP="001C3D97">
      <w:pPr>
        <w:spacing w:after="0" w:line="240" w:lineRule="auto"/>
      </w:pPr>
      <w:r>
        <w:separator/>
      </w:r>
    </w:p>
  </w:footnote>
  <w:footnote w:type="continuationSeparator" w:id="0">
    <w:p w:rsidR="00310C18" w:rsidRDefault="00310C18" w:rsidP="001C3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27"/>
    <w:rsid w:val="0003687D"/>
    <w:rsid w:val="0008487D"/>
    <w:rsid w:val="000A6BC1"/>
    <w:rsid w:val="000B799C"/>
    <w:rsid w:val="000C6239"/>
    <w:rsid w:val="000C7FDF"/>
    <w:rsid w:val="000D66E8"/>
    <w:rsid w:val="000E5DAF"/>
    <w:rsid w:val="00114FC1"/>
    <w:rsid w:val="001454C9"/>
    <w:rsid w:val="00190CB5"/>
    <w:rsid w:val="0019575B"/>
    <w:rsid w:val="001B2F23"/>
    <w:rsid w:val="001C019C"/>
    <w:rsid w:val="001C2965"/>
    <w:rsid w:val="001C3D97"/>
    <w:rsid w:val="001D0B0E"/>
    <w:rsid w:val="002078AE"/>
    <w:rsid w:val="00213D35"/>
    <w:rsid w:val="00223E99"/>
    <w:rsid w:val="00235935"/>
    <w:rsid w:val="002668AC"/>
    <w:rsid w:val="002964D4"/>
    <w:rsid w:val="002C516C"/>
    <w:rsid w:val="002D0AA0"/>
    <w:rsid w:val="00310C18"/>
    <w:rsid w:val="00335F47"/>
    <w:rsid w:val="00342AC3"/>
    <w:rsid w:val="003A6A3C"/>
    <w:rsid w:val="003E3808"/>
    <w:rsid w:val="00473A4E"/>
    <w:rsid w:val="004A5CF9"/>
    <w:rsid w:val="004D500E"/>
    <w:rsid w:val="004E0715"/>
    <w:rsid w:val="00522E0D"/>
    <w:rsid w:val="005263E6"/>
    <w:rsid w:val="00567D36"/>
    <w:rsid w:val="00580874"/>
    <w:rsid w:val="00584E9B"/>
    <w:rsid w:val="005E67FD"/>
    <w:rsid w:val="00602A9F"/>
    <w:rsid w:val="00626F48"/>
    <w:rsid w:val="006828E1"/>
    <w:rsid w:val="006855D4"/>
    <w:rsid w:val="006C65D3"/>
    <w:rsid w:val="006D78AA"/>
    <w:rsid w:val="007224C7"/>
    <w:rsid w:val="00770C4F"/>
    <w:rsid w:val="0078039B"/>
    <w:rsid w:val="007B637D"/>
    <w:rsid w:val="0084370E"/>
    <w:rsid w:val="00851EB8"/>
    <w:rsid w:val="00872F35"/>
    <w:rsid w:val="00896641"/>
    <w:rsid w:val="008F5BA4"/>
    <w:rsid w:val="00910C5C"/>
    <w:rsid w:val="009E3A0A"/>
    <w:rsid w:val="009F7C27"/>
    <w:rsid w:val="00A22D44"/>
    <w:rsid w:val="00A31518"/>
    <w:rsid w:val="00A64787"/>
    <w:rsid w:val="00AA507D"/>
    <w:rsid w:val="00B019A6"/>
    <w:rsid w:val="00B11537"/>
    <w:rsid w:val="00B24352"/>
    <w:rsid w:val="00B55E20"/>
    <w:rsid w:val="00B86F5D"/>
    <w:rsid w:val="00BA081F"/>
    <w:rsid w:val="00BA5822"/>
    <w:rsid w:val="00BD01F2"/>
    <w:rsid w:val="00BE4AA2"/>
    <w:rsid w:val="00C2713A"/>
    <w:rsid w:val="00C41878"/>
    <w:rsid w:val="00C45151"/>
    <w:rsid w:val="00C6404A"/>
    <w:rsid w:val="00C6626F"/>
    <w:rsid w:val="00C85338"/>
    <w:rsid w:val="00C9142F"/>
    <w:rsid w:val="00CB5E31"/>
    <w:rsid w:val="00CD6DE3"/>
    <w:rsid w:val="00D55BCA"/>
    <w:rsid w:val="00D71E9B"/>
    <w:rsid w:val="00D838D5"/>
    <w:rsid w:val="00DA4CA8"/>
    <w:rsid w:val="00DA50C2"/>
    <w:rsid w:val="00DD0681"/>
    <w:rsid w:val="00DD4F6C"/>
    <w:rsid w:val="00E108D3"/>
    <w:rsid w:val="00E125B8"/>
    <w:rsid w:val="00E26A2B"/>
    <w:rsid w:val="00E642EB"/>
    <w:rsid w:val="00E676DA"/>
    <w:rsid w:val="00E95FD8"/>
    <w:rsid w:val="00EF34AB"/>
    <w:rsid w:val="00F43B75"/>
    <w:rsid w:val="00F52D28"/>
    <w:rsid w:val="00F71A20"/>
    <w:rsid w:val="00F955D7"/>
    <w:rsid w:val="00FA0598"/>
    <w:rsid w:val="00FB4959"/>
    <w:rsid w:val="00FD5B0A"/>
    <w:rsid w:val="00FE1662"/>
    <w:rsid w:val="00FF51F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3445">
      <w:bodyDiv w:val="1"/>
      <w:marLeft w:val="0"/>
      <w:marRight w:val="0"/>
      <w:marTop w:val="0"/>
      <w:marBottom w:val="0"/>
      <w:divBdr>
        <w:top w:val="none" w:sz="0" w:space="0" w:color="auto"/>
        <w:left w:val="none" w:sz="0" w:space="0" w:color="auto"/>
        <w:bottom w:val="none" w:sz="0" w:space="0" w:color="auto"/>
        <w:right w:val="none" w:sz="0" w:space="0" w:color="auto"/>
      </w:divBdr>
    </w:div>
    <w:div w:id="949241023">
      <w:bodyDiv w:val="1"/>
      <w:marLeft w:val="0"/>
      <w:marRight w:val="0"/>
      <w:marTop w:val="0"/>
      <w:marBottom w:val="0"/>
      <w:divBdr>
        <w:top w:val="none" w:sz="0" w:space="0" w:color="auto"/>
        <w:left w:val="none" w:sz="0" w:space="0" w:color="auto"/>
        <w:bottom w:val="none" w:sz="0" w:space="0" w:color="auto"/>
        <w:right w:val="none" w:sz="0" w:space="0" w:color="auto"/>
      </w:divBdr>
    </w:div>
    <w:div w:id="17933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84172-C140-4B9D-BB43-40754E0DA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2105</Words>
  <Characters>12005</Characters>
  <Application>Microsoft Office Word</Application>
  <DocSecurity>0</DocSecurity>
  <Lines>100</Lines>
  <Paragraphs>28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104</cp:revision>
  <dcterms:created xsi:type="dcterms:W3CDTF">2017-11-30T10:15:00Z</dcterms:created>
  <dcterms:modified xsi:type="dcterms:W3CDTF">2017-12-29T17:03:00Z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id="rE8qPjnT"/&gt;&lt;style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