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uh49go7e2ah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3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Sistema Web para la Modernización Digital y Trazabilidad Logística de Exportaciones en Nodiex del Perú S.A.C.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Gestión de Proyectos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Ing. Dr. Matha Paredes Vignola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Carbajal Vargas, Andre Alejandro (2023077287)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Llanos Niño, Vincenzo Rafael (2023076797)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Yupa Gomez, Fatima Sofia  (2023076618)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Zapana Murillo, Kiara Holly (2023077087)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KHZM / FSYP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VRLN / AACV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KHZM / AACV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V1.0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heading=h.9nao76i3jhtm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Web para la Modernización Digital y Trazabilidad Logística de Exportaciones en Nodiex del Perú S.A.C.</w:t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Versión 1.0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KHZM / FSYP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VRLN / AACV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KHZM / AACV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V1.0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 GENERAL</w:t>
      </w:r>
      <w:r w:rsidDel="00000000" w:rsidR="00000000" w:rsidRPr="00000000">
        <w:rPr>
          <w:rtl w:val="0"/>
        </w:rPr>
      </w:r>
    </w:p>
    <w:sdt>
      <w:sdtPr>
        <w:id w:val="-19232486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zu5t3wt0m6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iw0gij63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(Diagrama 4+1)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847dejas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00097wte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xtjoh4qk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Organización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gggk72th7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OBJETIVOS Y RESTRICCIONES ARQUITECTONICAS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287xehil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Priorización de requerimientos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xx2s4nwp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Requerimientos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zzdh4li9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Requerimientos No Funcionales – Atributos de Calidad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t0sg5563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Restricciones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03mec33co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REPRESENTACIÓN DE LA ARQUITECTURA DEL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smhht1go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 de uso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dnt5yr7sc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Diagramas de Casos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zv336zbbi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Lógica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j8hzwlwic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3.2.1. Diagrama de Subsistemas (paquetes)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tgixitu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3.2.2. Diagrama de Secuencia (vista de diseño)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l2mi8kz4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3.2.3. Diagrama de Colaboración (vista de diseño)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6alu8hk6f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3.2.4. Diagrama de Objetos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otovbysf4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3.2.5. Diagrama de Clases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lw7h8ps5n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3.2.6. Diagrama de Base de datos (relacional o no relacional)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1ji0xmbds0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de Implementación (vista de desarrollo)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9gjnm7j5uu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3.3.1. Diagrama de arquitectura software (paquetes)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mymk493g4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3.3.2. Diagrama de arquitectura del sistema (Diagrama de componentes)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w5ynjhe8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procesos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tiip60h34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3.4.1. Diagrama de Procesos del sistema (diagrama de actividad)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x0ta1ek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 (vista física)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v9onihipm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8lfzl4up2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ATRIBUTOS DE CALIDAD DEL SOFTWARE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sqrf1wqom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Escenario de Funcionalidad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emy4cq8f6o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Escenario de Usabilidad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9v11usj7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Escenario de confiabilidad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r7744rzs8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Escenario de rendimiento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lwswgr9p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Escenario de mantenibilidad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jefyzciy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Otros Escenarios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8slxa9lm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4.6.1. Escalabilidad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o04aym9g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4.6.2. Seguridad (OWASP Top 10)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62429orc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4.6.3. Portabilidad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10"/>
        </w:numPr>
        <w:spacing w:after="0" w:before="120" w:line="360" w:lineRule="auto"/>
        <w:ind w:left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zu5t3wt0m6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4piw0gij63l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Propósito (Diagrama 4+1)</w:t>
      </w:r>
    </w:p>
    <w:p w:rsidR="00000000" w:rsidDel="00000000" w:rsidP="00000000" w:rsidRDefault="00000000" w:rsidRPr="00000000" w14:paraId="0000007C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de Arquitectura de Software (SAD) adopta el modelo de vistas 4+1 (Kruchten, 1995) para describir la arquitectura del Sistema Web de Modernización Digital y Trazabilidad Logística de Exportaciones de NODIEX DEL PERÚ S.A.C. Su propósito es ofrecer una visión global, estructurada y comprensible de las decisiones de diseño arquitectónico, cubriendo las perspectivas funcional, lógica, de implementación, de procesos y de despliegue.</w:t>
      </w:r>
    </w:p>
    <w:p w:rsidR="00000000" w:rsidDel="00000000" w:rsidP="00000000" w:rsidRDefault="00000000" w:rsidRPr="00000000" w14:paraId="0000007D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documento está dirigido a la gerencia de NODIEX DEL PERÚ S.A.C., al equipo de desarrollo (Nextrack S.A.C.) y al docente evaluador del curso de Gestión de Proyectos de la Escuela Profesional de Ingeniería de Sistemas de la Universidad Privada de Tacna.</w:t>
      </w:r>
    </w:p>
    <w:p w:rsidR="00000000" w:rsidDel="00000000" w:rsidP="00000000" w:rsidRDefault="00000000" w:rsidRPr="00000000" w14:paraId="0000007E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arquitectura descrita tiene como objetivos generales de diseño: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Garantizar tiempos de consulta de tracking inferiores a 10 segundos.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Proveer un panel administrativo operable sin conocimientos técnicos avanzados.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Soporta contenido multi idioma (ES/EN/PT) con escalabilidad progresiva.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Proteger la información corporativa mediante autenticación JWT, cifrado bcrypt y TLS 1.3.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Alcanzar una disponibilidad del 99.5% mensual sobre infraestructura cloud (Vercel + VPS).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b847dejase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85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web abarca cinco módulos funcionales principales desplegados sobre infraestructura Cloud-Native (Vercel + VPS Elástika):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Order Tracking: portal público de seguimiento de despachos internacionales mediante códigos únicos opacos, sin requerir autenticación del cliente B2B.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Panel Administrativo CMS: interfaz de gestión interna para el registro de envíos, catálogo de productos, precios y publicación de certificaciones oficiales.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Catálogo Multiidioma: portafolio de productos agroexportadores en español, inglés y portugués, con precios en PEN, USD y EUR.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Certificaciones: sección pública para la visualización y descarga de certificaciones vigentes (SENASA, BRC, ISO, BASC).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Seguridad: autenticación JWT, cifrado bcrypt, roles y permisos, bitácora de auditoría.</w:t>
      </w:r>
    </w:p>
    <w:p w:rsidR="00000000" w:rsidDel="00000000" w:rsidP="00000000" w:rsidRDefault="00000000" w:rsidRPr="00000000" w14:paraId="0000008B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Quedan fuera del alcance de esta versión: la integración directa con sistemas aduaneros (SUNAT, navieras), el procesamiento de pagos en línea y la automatización completa de negociaciones comerciales externas.</w:t>
      </w:r>
    </w:p>
    <w:p w:rsidR="00000000" w:rsidDel="00000000" w:rsidP="00000000" w:rsidRDefault="00000000" w:rsidRPr="00000000" w14:paraId="0000008C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x00097wtec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8F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99520166"/>
        <w:tag w:val="goog_rdk_0"/>
      </w:sdtPr>
      <w:sdtContent>
        <w:tbl>
          <w:tblPr>
            <w:tblStyle w:val="Table3"/>
            <w:tblW w:w="7770.0" w:type="dxa"/>
            <w:jc w:val="left"/>
            <w:tblInd w:w="7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40"/>
            <w:gridCol w:w="6030"/>
            <w:tblGridChange w:id="0">
              <w:tblGrid>
                <w:gridCol w:w="1740"/>
                <w:gridCol w:w="6030"/>
              </w:tblGrid>
            </w:tblGridChange>
          </w:tblGrid>
          <w:tr>
            <w:trPr>
              <w:cantSplit w:val="0"/>
              <w:trHeight w:val="424.98046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Término / Sigla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Definición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5" w:val="single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SAD</w:t>
                </w:r>
              </w:p>
            </w:tc>
            <w:tc>
              <w:tcPr>
                <w:tcBorders>
                  <w:top w:color="aaaaaa" w:space="0" w:sz="5" w:val="single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Software Architecture Document. Documento de Arquitectura de Software.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B2B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Business-to-Business. Modelo de negocio entre empresas exportadoras e importadoras.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JWT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JSON Web Token. Estándar RFC 7519 para transmisión segura de información como objeto JSON firmado.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API REST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Interfaz de programación basada en el estilo arquitectónico REST sobre protocolo HTTP.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CDN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Content Delivery Network. Red de distribución de contenido con baja latencia global.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VPS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Virtual Private Server. Servidor virtual privado alojado en la nube.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SSR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Server-Side Rendering. Renderizado del lado del servidor para mejor SEO y rendimiento.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Next.js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Framework React para aplicaciones web con SSR y generación de sitios estáticos.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PostgreSQL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Sistema gestor de bases de datos relacional de código abierto.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ORM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Object-Relational Mapper. Capa de abstracción entre el código y la base de datos (Prisma ORM).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SENASA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Servicio Nacional de Sanidad Agraria del Perú. Emite certificaciones fitosanitarias para exportación.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BRC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British Retail Consortium. Certificación internacional de seguridad alimentaria.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BASC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Business Alliance for Secure Commerce. Certificación de seguridad en cadena de suministro.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bcrypt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Algoritmo de hash criptográfico utilizado para almacenar contraseñas de forma segura.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TLS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Transport Layer Security. Protocolo de cifrado para comunicaciones en 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COK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Costo de Oportunidad del Capital. Tasa de descuento utilizada en evaluación financiera.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aaaaaa" w:space="0" w:sz="5" w:val="single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aaaaaa" w:space="0" w:sz="5" w:val="single"/>
                  <w:right w:color="aaaaaa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Quality Attribute. Atributo de calidad del software.</w:t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3xtjoh4qk2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Organización del documento</w:t>
      </w:r>
    </w:p>
    <w:p w:rsidR="00000000" w:rsidDel="00000000" w:rsidP="00000000" w:rsidRDefault="00000000" w:rsidRPr="00000000" w14:paraId="000000B6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360" w:firstLine="34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se organiza en cuatro secciones principales: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 1 — Introducción: propósito, alcance, glosario y organización del SAD.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 2 — Objetivos y Restricciones Arquitectónicas: priorización de requerimientos funcionales y no funcionales, y restricciones del sistema.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 3 — Representación de la Arquitectura del Sistema: vistas de caso de uso, lógica, implementación, procesos y despliegue con sus diagramas correspondientes.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 4 — Atributos de Calidad del Software: escenarios de funcionalidad, usabilidad, confiabilidad, rendimiento, mantenibilidad y otros.</w:t>
      </w:r>
    </w:p>
    <w:p w:rsidR="00000000" w:rsidDel="00000000" w:rsidP="00000000" w:rsidRDefault="00000000" w:rsidRPr="00000000" w14:paraId="000000BC">
      <w:pPr>
        <w:spacing w:after="0" w:line="240" w:lineRule="auto"/>
        <w:ind w:left="360" w:firstLine="348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10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z9gggk72th7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OBJETIVOS Y RESTRICCIONES ARQUITECTONICAS</w:t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10"/>
        </w:numPr>
        <w:spacing w:after="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7a287xehilx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Priorización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numPr>
          <w:ilvl w:val="2"/>
          <w:numId w:val="10"/>
        </w:numPr>
        <w:spacing w:after="0" w:lineRule="auto"/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ixx2s4nwpam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Requerimientos Funcionales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786.0" w:type="dxa"/>
        <w:jc w:val="left"/>
        <w:tblInd w:w="11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7"/>
        <w:gridCol w:w="3999"/>
        <w:gridCol w:w="2610"/>
        <w:tblGridChange w:id="0">
          <w:tblGrid>
            <w:gridCol w:w="1177"/>
            <w:gridCol w:w="3999"/>
            <w:gridCol w:w="261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Descripcion 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Prioridad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 de tracking público: pantalla pública para consultar despacho mediante código opaco sin autenticación.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de código de seguimiento: valida formato, existencia y estado del código antes de mostrar resultados.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de estado logístico: ante código válido, muestra estado del despacho y datos permitidos al cliente.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despacho en panel: el personal autorizado registra nuevos despachos para generar trazabilidad digital.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Actualización de estados de despacho: permite actualizar el estado logístico respetando la secuencia definida.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Historial de estados por despacho: conserva la secuencia de cambios de estado con fecha, hora y responsable.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contenido corporativo en panel: el personal gestiona contenido institucional y comercial.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dinámica de contenidos web: cambios aprobados en panel se reflejan en el portal público.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y edición de productos exportables: el panel permite crear y actualizar fichas de productos.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presentaciones logísticas: define presentaciones por unidad de negocio (TM, contenedor 20'/40').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precios multimoneda: administra precios en PEN, USD y EUR por producto/presentación.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controlada de catálogo: solo publica productos con datos mínimos completos.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certificaciones oficiales: registra SENASA/BRC/ISO/BASC con tipo, vigencia y evidencia.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y vigencia de certificaciones: muestra certificaciones vigentes y archiva las vencidas.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traducciones: administra contenidos en ES/EN/PT por cada sección relevante.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Selección de idioma en portal: selector de idioma con fallback controlado a español.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Autenticación de usuarios administrativos: JWT (8 h), bloqueo tras 5 intentos fallidos.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Autorización por roles y permisos: restringe operaciones según rol y matriz de permisos.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Bitácora de cambios operativos: registra usuario, fecha/hora, operación y entidad afectada.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 histórica gerencial: consulta consolidada de movimientos con filtros por fecha.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RFF-21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de auditoría de operaciones: genera reportes filtrables de la bitácora.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a6qmog2h86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numPr>
          <w:ilvl w:val="2"/>
          <w:numId w:val="10"/>
        </w:numPr>
        <w:spacing w:after="0" w:lineRule="auto"/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j4zzdh4li94e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Requerimientos No Funcionales – Atributos de Calidad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86.0" w:type="dxa"/>
        <w:jc w:val="left"/>
        <w:tblInd w:w="11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7"/>
        <w:gridCol w:w="3999"/>
        <w:gridCol w:w="2610"/>
        <w:tblGridChange w:id="0">
          <w:tblGrid>
            <w:gridCol w:w="1177"/>
            <w:gridCol w:w="3999"/>
            <w:gridCol w:w="261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Descripcion 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 de consulta tracking: tiempo de respuesta &lt; 10 segundos en condiciones normales.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Protección de credenciales: hash bcrypt factor 10, TLS 1.3/HTTPS en producción.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Resiliencia ante abuso: rate limiting de 30 consultas por IP cada 10 minutos en el endpoint público.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 para usuario no técnico: aprendizaje del panel en sesión de capacitación de 2 horas.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multilingüe: contenidos en ES/EN/PT con fallback controlado a español.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Consistencia de unidades y divisas: TM, contenedor 20'/40'; PEN, USD, EUR; validación de montos positivos.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cloud: &gt;= 99.5% mensual sin servidores físicos locales (Vercel + VPS).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Cumplimiento legal: Ley N.° 29733, sesión JWT de 8 h, bcrypt factor 10, acceso restringido.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Auditabilidad: usuario, fecha/hora y tipo de operación en tablas de despachos, productos y certificaciones.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p1t0sg55638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2A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siguientes restricciones limitan las opciones de diseño arquitectónico y deben ser respetadas en todo el ciclo de vida del sistema:</w:t>
      </w:r>
    </w:p>
    <w:p w:rsidR="00000000" w:rsidDel="00000000" w:rsidP="00000000" w:rsidRDefault="00000000" w:rsidRPr="00000000" w14:paraId="0000012B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04618851"/>
        <w:tag w:val="goog_rdk_1"/>
      </w:sdtPr>
      <w:sdtContent>
        <w:tbl>
          <w:tblPr>
            <w:tblStyle w:val="Table6"/>
            <w:tblW w:w="813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5"/>
            <w:gridCol w:w="7065"/>
            <w:tblGridChange w:id="0">
              <w:tblGrid>
                <w:gridCol w:w="1065"/>
                <w:gridCol w:w="7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Conectividad a Internet: requiere conexión activa; no existe modo offline.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RES-02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Compatibilidad de navegadores: Chrome 110+, Firefox 110+, Safari 16+, Edge 110+.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RES-03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Sin procesamiento de pagos: no incluye pasarelas de pago en v1.0.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RES-04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Sin integración aduanera: no se integra con SUNAT, aduanas ni navieras.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Marco legal peruano: cumplimiento estricto de Ley N.° 29733.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RES-06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Plazo de desarrollo: duración máxima de 10 semanas (09 abril – 24 junio 2026).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RES-07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Tecnología definida: Next.js 14+, React 18, PostgreSQL 15+, Vercel y VPS Elástika.</w:t>
                </w:r>
              </w:p>
            </w:tc>
          </w:tr>
        </w:tbl>
      </w:sdtContent>
    </w:sdt>
    <w:p w:rsidR="00000000" w:rsidDel="00000000" w:rsidP="00000000" w:rsidRDefault="00000000" w:rsidRPr="00000000" w14:paraId="0000013C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numPr>
          <w:ilvl w:val="0"/>
          <w:numId w:val="10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u303mec33co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REPRESENTACIÓN DE LA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v5smhht1gos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Vista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heading=h.u3assva6wq5h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de caso de uso describe las funcionalidades del sistema tal como son percibidas por los actores externos. Para el sistema NODIEX, se identifican cuatro perfiles de usuario y veinte casos de uso (UC-01 a UC-20) que cubren el ciclo completo de operación: tracking público, gestión de despachos, catálogo, certificaciones, seguridad y auditoría.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792" w:right="0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heading=h.vvissh601dtm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actores principales del sistema son: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59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bookmarkStart w:colFirst="0" w:colLast="0" w:name="_heading=h.xavmtkwop7n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 B2B Internacional (PU-01): consulta tracking, catálogo y certificaciones sin autenticación.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bookmarkStart w:colFirst="0" w:colLast="0" w:name="_heading=h.xoiyq4wzu4fp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Operativo (PU-02): registra y actualiza despachos logísticos.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bookmarkStart w:colFirst="0" w:colLast="0" w:name="_heading=h.xc9514xesyuk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Comercial (PU-03): gestiona catálogo, precios, certificaciones y traducciones.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59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bookmarkStart w:colFirst="0" w:colLast="0" w:name="_heading=h.99fmdn6sk06y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Gerencia General (PU-04): supervisa, consulta históricos y revisa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numPr>
          <w:ilvl w:val="2"/>
          <w:numId w:val="10"/>
        </w:numPr>
        <w:spacing w:after="0" w:before="120" w:lineRule="auto"/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qdnt5yr7sc37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Diagramas de Casos de Uso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1224" w:right="0" w:firstLine="0"/>
        <w:jc w:val="lef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</w:p>
    <w:p w:rsidR="00000000" w:rsidDel="00000000" w:rsidP="00000000" w:rsidRDefault="00000000" w:rsidRPr="00000000" w14:paraId="00000149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lzv336zbbixq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lógica representa los requerimientos funcionales del sistema mediante su descomposición en subsistemas, clases y objetos. Describe cómo el sistema está estructurado internamente para satisfacer las responsabilidades identificadas en el modelo de casos de uso.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arquitectura lógica del sistema se organiza en cinco capas principales: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 de Presentación (Frontend): Next.js 14 con React 18 y Tailwind CSS. Gestiona el portal público multiidioma y el panel administrativo CMS.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 de Aplicación (API): Next.js Route Handlers actuando como endpoints REST serverless, encargados de la lógica de negocio.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 de Dominio (ORM): Prisma ORM que abstrae las operaciones de base de datos y define el modelo relacional.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 de Datos: PostgreSQL 15+ alojado en VPS Elástika, gestionando la persistencia de despachos, catálogo, certificaciones y auditoría.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 de Seguridad Transversal: JWT, bcrypt, TLS 1.3 y rate limiting aplicados en todas las operaciones críticas.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v5j1zvgm20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iyj8hzwlwicy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Subsistemas (paquetes)</w:t>
      </w:r>
    </w:p>
    <w:p w:rsidR="00000000" w:rsidDel="00000000" w:rsidP="00000000" w:rsidRDefault="00000000" w:rsidRPr="00000000" w14:paraId="00000154">
      <w:pPr>
        <w:spacing w:after="0" w:line="240" w:lineRule="auto"/>
        <w:ind w:left="122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Diagrama de Paquetes (Figura 04 del SRS – FD03) descompone el sistema en los siguientes paquetes arquitectónicos: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pkg_tracking: lógica de consulta pública, validación de código opaco y visualización de estado logístico.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pkg_admin_panel: gestión de despachos, catálogo, certificaciones, traducciones y usuarios administrativos.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pkg_catalog: productos, presentaciones logísticas, precios multimoneda y publicación controlada.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pkg_certifications: registro, vigencia y publicación pública de certificaciones oficiales.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pkg_auth_security: autenticación JWT, autorización por roles, sesiones y bitácora de auditoría.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pkg_notifications: integración Nodemailer/Resend para notificaciones automáticas de cambio de estado.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pkg_database: esquema relacional PostgreSQL con Prisma ORM.</w:t>
      </w:r>
    </w:p>
    <w:p w:rsidR="00000000" w:rsidDel="00000000" w:rsidP="00000000" w:rsidRDefault="00000000" w:rsidRPr="00000000" w14:paraId="0000015C">
      <w:pPr>
        <w:spacing w:after="0" w:line="240" w:lineRule="auto"/>
        <w:ind w:left="1224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numPr>
          <w:ilvl w:val="2"/>
          <w:numId w:val="10"/>
        </w:numPr>
        <w:ind w:left="113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0tgixituh7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Secuencia (vista de diseño)</w:t>
      </w:r>
    </w:p>
    <w:p w:rsidR="00000000" w:rsidDel="00000000" w:rsidP="00000000" w:rsidRDefault="00000000" w:rsidRPr="00000000" w14:paraId="0000015F">
      <w:pPr>
        <w:ind w:left="14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SRS (FD03) documenta veinte diagramas de secuencia (Figuras 26 a 45) que representan el flujo de mensajes entre los objetos del sistema para cada caso de uso. Los diagramas de mayor relevancia arquitectónica son: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Secuencia A — Consulta de tracking público (UC-01 a UC-03): el cliente ingresa el código, el sistema lo valida contra la base de datos, aplica rate limiting y retorna el estado del despacho en menos de 10 segundos.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Secuencia B — Actualización administrativa de estado (UC-04 a UC-05): el administrador operativo se autentica mediante JWT, registra o actualiza el despacho siguiendo el flujo definido, y el sistema persiste el cambio junto con el registro de bitácora.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Secuencia C — Publicación de catálogo (UC-09 a UC-12): el administrador comercial crea el producto, define presentaciones y precios, y el sistema valida los datos mínimos antes de publicar en el portal público.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Secuencia D — Autenticación y autorización (UC-17 a UC-18): validación de credenciales, emisión de JWT con vigencia de 8 horas, bloqueo tras 5 intentos fallidos y verificación de permisos por rol en cada operación crítica.</w:t>
      </w:r>
    </w:p>
    <w:p w:rsidR="00000000" w:rsidDel="00000000" w:rsidP="00000000" w:rsidRDefault="00000000" w:rsidRPr="00000000" w14:paraId="00000164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6l2mi8kz46k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Colaboración (vista de diseño)</w:t>
      </w:r>
    </w:p>
    <w:p w:rsidR="00000000" w:rsidDel="00000000" w:rsidP="00000000" w:rsidRDefault="00000000" w:rsidRPr="00000000" w14:paraId="00000166">
      <w:pPr>
        <w:ind w:left="122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diagramas de colaboración se derivan de los diagramas de secuencia y enfatizan las relaciones estructurales entre los objetos participantes. Para el flujo de tracking público, los objetos colaboradores son: TrackingController (API Route Handler), CodigoTrackingRepository, DespachoRepository, EstadoDespachoService y RateLimitMiddleware. Para el flujo de administración, los objetos son: AuthMiddleware, JwtService, RolPermisosService, DespachoService y BitacoraRepository.</w:t>
      </w:r>
    </w:p>
    <w:p w:rsidR="00000000" w:rsidDel="00000000" w:rsidP="00000000" w:rsidRDefault="00000000" w:rsidRPr="00000000" w14:paraId="00000167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numPr>
          <w:ilvl w:val="2"/>
          <w:numId w:val="10"/>
        </w:numPr>
        <w:ind w:left="1276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x6alu8hk6f0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Objetos</w:t>
      </w:r>
    </w:p>
    <w:p w:rsidR="00000000" w:rsidDel="00000000" w:rsidP="00000000" w:rsidRDefault="00000000" w:rsidRPr="00000000" w14:paraId="00000169">
      <w:pPr>
        <w:ind w:left="122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siguiente cuadro presenta el modelo de objetos del sistema con sus responsabilidades, atributos clave y colaboraciones, derivado del análisis de los 20 casos de uso:</w:t>
      </w:r>
    </w:p>
    <w:p w:rsidR="00000000" w:rsidDel="00000000" w:rsidP="00000000" w:rsidRDefault="00000000" w:rsidRPr="00000000" w14:paraId="0000016A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puotovbysf4f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Clases</w:t>
      </w:r>
    </w:p>
    <w:p w:rsidR="00000000" w:rsidDel="00000000" w:rsidP="00000000" w:rsidRDefault="00000000" w:rsidRPr="00000000" w14:paraId="0000016C">
      <w:pPr>
        <w:ind w:left="122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Diagrama de Clases General (Figura 46 del SRS – FD03) muestra las relaciones de herencia, asociación, agregación y composición entre las 14 entidades del modelo de dominio. Las relaciones más relevantes para la arquitectura son: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 — Rol (asociación N:M a través de tabla intermedia): define el conjunto de permisos por perfil.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Despacho — EstadoDespacho (composición 1:N): cada despacho posee un historial de transiciones de estado.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Despacho — CodigoTracking (composición 1:1): el código opaco es parte integral del despacho.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Producto — PresentacionLogistica — Precio (asociación 1:N:N): estructura comercial multimoneda.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Contenido — Traduccion (composición 1:N): soporte multiidioma por sección.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BitacoraEvento (asociación hacia múltiples entidades): registro transversal de auditoría.</w:t>
      </w:r>
    </w:p>
    <w:p w:rsidR="00000000" w:rsidDel="00000000" w:rsidP="00000000" w:rsidRDefault="00000000" w:rsidRPr="00000000" w14:paraId="00000173">
      <w:pPr>
        <w:spacing w:after="0" w:before="120" w:lineRule="auto"/>
        <w:ind w:left="1224" w:firstLine="0"/>
        <w:rPr/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qnlw7h8ps5na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Base de datos (relacional o no relacional)</w:t>
      </w:r>
    </w:p>
    <w:p w:rsidR="00000000" w:rsidDel="00000000" w:rsidP="00000000" w:rsidRDefault="00000000" w:rsidRPr="00000000" w14:paraId="00000175">
      <w:pPr>
        <w:ind w:left="122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modelo relacional se implementa en PostgreSQL 15+. Las tablas principales y sus relaciones son: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 (id PK, username, hash_password, estado, ultimo_acceso)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(id PK, nombre_rol, descripcion)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usuarios_roles (usuario_id FK, rol_id FK) — tabla intermedia N:M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permisos (id PK, recurso, accion, rol_id FK)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sesiones (id PK, token_jwt, fecha_expiracion, ip_origen, usuario_id FK)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despachos (id PK, codigo_tracking UNIQUE, fecha_registro, estado_actual, usuario_id FK)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estados_despacho (id PK, estado, fecha_hora, observacion, responsable, despacho_id FK)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productos (id PK, nombre, descripcion, estado_publicacion)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presentaciones_logisticas (id PK, tipo_unidad, capacidad, producto_id FK)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precios (id PK, moneda, monto, vigencia, presentacion_id FK)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certificaciones (id PK, tipo, fecha_emision, fecha_vencimiento, url_evidencia, estado_vigencia)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contenidos (id PK, seccion, estado_publicacion, fecha_actualizacion)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traducciones (id PK, idioma, titulo, cuerpo, estado, contenido_id FK, producto_id FK)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bitacora_eventos (id PK, entidad, accion, fecha_hora, usuario_id FK, detalle JSONB)</w:t>
      </w:r>
    </w:p>
    <w:p w:rsidR="00000000" w:rsidDel="00000000" w:rsidP="00000000" w:rsidRDefault="00000000" w:rsidRPr="00000000" w14:paraId="00000184">
      <w:pPr>
        <w:spacing w:after="0" w:before="120" w:lineRule="auto"/>
        <w:ind w:left="1224" w:firstLine="0"/>
        <w:rPr/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1ji0xmbds0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Vista de Implementación (vista de desarrollo)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de implementación detalla la estructura del código fuente y el mapeo de los paquetes lógicos en artefactos de software desplegables. El sistema adopta una arquitectura Cloud-Native y Serverless que elimina la necesidad de servidores de aplicación dedicados.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k9gjnm7j5uul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arquitectura software (paquetes)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arquitectura de software se organiza en capas claramente delimitadas dentro del repositorio monorepo Next.js. Las capas y su correspondencia con el stack tecnológico son:</w:t>
      </w:r>
    </w:p>
    <w:sdt>
      <w:sdtPr>
        <w:lock w:val="contentLocked"/>
        <w:id w:val="-116786291"/>
        <w:tag w:val="goog_rdk_2"/>
      </w:sdtPr>
      <w:sdtContent>
        <w:tbl>
          <w:tblPr>
            <w:tblStyle w:val="Table7"/>
            <w:tblW w:w="7712.0" w:type="dxa"/>
            <w:jc w:val="left"/>
            <w:tblInd w:w="79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70.6666666666665"/>
            <w:gridCol w:w="2570.6666666666665"/>
            <w:gridCol w:w="2570.6666666666665"/>
            <w:tblGridChange w:id="0">
              <w:tblGrid>
                <w:gridCol w:w="2570.6666666666665"/>
                <w:gridCol w:w="2570.6666666666665"/>
                <w:gridCol w:w="2570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Capa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Tecnología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Propósito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Frontend / Admin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Next.js 14 (React 18) + Tailwind CSS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Interfaces responsivas, SSR para SEO internacional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Backend / API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Next.js Route Handlers + Prisma ORM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Lógica de negocio y endpoints REST sin servidor adicional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Base de Datos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PostgreSQL 15+ (Supabase o Neon)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Persistencia de datos relacionales robusta e íntegra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Infraestructura Cloud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Vercel (Edge Network)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Despliegue Serverless con baja latencia internacional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Seguridad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JWT + bcrypt + TLS/HTTPS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Autenticación, cifrado de credenciales y transmisión segura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Control de Versiones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Git + GitHub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Flujo colaborativo de desarrollo de software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Notificaciones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Nodemailer / Resend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Envío de correos automáticos de seguimiento</w:t>
                </w:r>
              </w:p>
            </w:tc>
          </w:tr>
        </w:tbl>
      </w:sdtContent>
    </w:sdt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del repositorio (monorepo Next.js 14):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/app — Rutas de Next.js (App Router): páginas públicas y panel administrativo.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/app/api — Route Handlers: endpoints REST para tracking, catálogo, certificaciones y auth.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/components — Componentes React reutilizables (UI pública y admin).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/lib — Utilidades: Prisma client, JWT helpers, bcrypt helpers, rate limiter.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/prisma — Schema de Prisma ORM y migraciones de PostgreSQL.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/public — Assets estáticos (logos, imágenes de certificaciones).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/middleware.ts — Middleware global para autenticación JWT y rate limiting.</w:t>
      </w:r>
    </w:p>
    <w:p w:rsidR="00000000" w:rsidDel="00000000" w:rsidP="00000000" w:rsidRDefault="00000000" w:rsidRPr="00000000" w14:paraId="000001AD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aumymk493g4x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arquitectura del sistema (Diagrama de componentes)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componentes principales del sistema y sus interfaces son: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Portal Público (Next.js SSR): componente de tracking, catálogo multiidioma, sección de certificaciones y selector de idioma. Se comunica con la API REST mediante fetch asíncrono.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Panel Administrativo (Next.js Client): formularios de gestión de despachos, catálogo, certificaciones y traducciones. Requiere sesión JWT válida.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REST (Next.js Route Handlers): expone endpoints protegidos y públicos. Integra middleware de autenticación JWT, autorización por rol y rate limiting.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 de Notificaciones (Nodemailer/Resend): envía correos automáticos al cliente B2B ante cambios de estado relevantes.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 (PostgreSQL 15+ vía Prisma ORM): gestiona la persistencia de todos los datos del sistema con snapshots diarios.</w:t>
      </w:r>
    </w:p>
    <w:p w:rsidR="00000000" w:rsidDel="00000000" w:rsidP="00000000" w:rsidRDefault="00000000" w:rsidRPr="00000000" w14:paraId="000001B5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qw5ynjhe85z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B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de procesos describe la descomposición del sistema en procesos concurrentes y la comunicación entre ellos. El sistema identifica dos flujos de proceso principales: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Proceso de Consulta Pública (sincrónico, stateless): el cliente B2B realiza una solicitud HTTP GET al endpoint de tracking. El middleware de rate limiting verifica el límite por IP, el Route Handler consulta PostgreSQL a través de Prisma ORM y retorna el estado en formato JSON. No existe estado de sesión en el lado del servidor.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Proceso de Administración (asíncrono, stateful con JWT): el administrador inicia sesión, obtiene un JWT (8 horas). Cada operación crítica (crear despacho, publicar producto, registrar certificación) pasa por el middleware de autenticación y autorización, ejecuta la lógica de negocio, persiste el cambio y registra el evento en la bitácora. Si la operación activa una notificación, se encola un mensaje al servicio de correo (Nodemailer/Resend).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numPr>
          <w:ilvl w:val="2"/>
          <w:numId w:val="10"/>
        </w:numPr>
        <w:ind w:left="1225" w:hanging="505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ttiip60h34x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Procesos del sistema (diagrama de actividad)</w:t>
      </w:r>
    </w:p>
    <w:p w:rsidR="00000000" w:rsidDel="00000000" w:rsidP="00000000" w:rsidRDefault="00000000" w:rsidRPr="00000000" w14:paraId="000001B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 SRS (FD03) documenta dos diagramas de actividad: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02 — Proceso Actual: flujo reactivo de consulta de estado de contenedor vía correo electrónico y llamadas, con tiempo promedio documentado de 45 minutos por interacción.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03 — Proceso Propuesto: flujo automatizado de consulta de tracking mediante código único opaco, con tiempo de respuesta menor a 10 segundos y sin intervención del personal administrativo.</w:t>
      </w:r>
    </w:p>
    <w:p w:rsidR="00000000" w:rsidDel="00000000" w:rsidP="00000000" w:rsidRDefault="00000000" w:rsidRPr="00000000" w14:paraId="000001BF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</w:p>
    <w:p w:rsidR="00000000" w:rsidDel="00000000" w:rsidP="00000000" w:rsidRDefault="00000000" w:rsidRPr="00000000" w14:paraId="000001C0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numPr>
          <w:ilvl w:val="1"/>
          <w:numId w:val="10"/>
        </w:numPr>
        <w:spacing w:after="0" w:before="120" w:lineRule="auto"/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tnx0ta1eku3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vertAlign w:val="baseline"/>
          <w:rtl w:val="0"/>
        </w:rPr>
        <w:t xml:space="preserve">Vista de Despliegue (vista física)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both"/>
        <w:rPr>
          <w:rFonts w:ascii="Times New Roman" w:cs="Times New Roman" w:eastAsia="Times New Roman" w:hAnsi="Times New Roman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de despliegue describe la distribución física del sistema sobre nodos de infraestructura. El sistema adopta una arquitectura Cloud-Native sin servidores físicos en las instalaciones de NODIEX.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nodos de despliegue son: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Vercel Edge Network (CDN Global): nodo de producción para el frontend Next.js y los Route Handlers serverless. El despliegue es automático desde el repositorio GitHub (CI/CD). Provee baja latencia a compradores internacionales.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VPS Elástika (Nube): nodo de base de datos PostgreSQL 15+. Incluye snapshots diarios automáticos y acceso restringido desde la API de Vercel vía SSL. Costo anual: S/ 200.00.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 de Correo (Resend/SMTP): nodo de notificaciones de tracking. Se integra con la API mediante llamadas asíncronas.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Dispositivos Cliente (Browsing): smartphones, tablets y computadoras de escritorio de los compradores B2B internacionales y del personal administrativo de NODIEX. Acceden al sistema vía HTTPS con navegadores modernos (Chrome 110+, Firefox 110+, Safari 16+, Edge 110+).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comunicación entre nodos opera sobre TLS 1.3 (HTTPS). El DNS del dominio corporativo apunta al CDN de Vercel. La base de datos no tiene exposición pública directa; solo acepta conexiones desde la API autenticada.</w:t>
      </w:r>
    </w:p>
    <w:p w:rsidR="00000000" w:rsidDel="00000000" w:rsidP="00000000" w:rsidRDefault="00000000" w:rsidRPr="00000000" w14:paraId="000001CB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dnv9onihipmc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despliegue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diagrama de despliegue (Diagrama de Contenedores C4) muestra los siguientes contenedores y su comunicación: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sdt>
        <w:sdtPr>
          <w:id w:val="-16912804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Browser (Cliente) ←HTTPS→ Vercel Edge Network (Next.js SSR + API Routes)</w:t>
          </w:r>
        </w:sdtContent>
      </w:sdt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sdt>
        <w:sdtPr>
          <w:id w:val="108516641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Vercel Edge Network ←SSL/PostgreSQL protocol→ VPS Elástika (PostgreSQL 15+)</w:t>
          </w:r>
        </w:sdtContent>
      </w:sdt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sdt>
        <w:sdtPr>
          <w:id w:val="74916555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Vercel Edge Network ←HTTPS/API→ Resend/SMTP (Notificaciones de tracking)</w:t>
          </w:r>
        </w:sdtContent>
      </w:sdt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u w:val="none"/>
        </w:rPr>
      </w:pPr>
      <w:sdt>
        <w:sdtPr>
          <w:id w:val="-56042197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GitHub (Repositorio) ←CI/CD webhooks→ Vercel Edge Network (Deploy automático)</w:t>
          </w:r>
        </w:sdtContent>
      </w:sdt>
    </w:p>
    <w:p w:rsidR="00000000" w:rsidDel="00000000" w:rsidP="00000000" w:rsidRDefault="00000000" w:rsidRPr="00000000" w14:paraId="000001D1">
      <w:pPr>
        <w:spacing w:after="0" w:before="120" w:lineRule="auto"/>
        <w:ind w:left="1224" w:firstLine="0"/>
        <w:rPr>
          <w:rFonts w:ascii="Times New Roman" w:cs="Times New Roman" w:eastAsia="Times New Roman" w:hAnsi="Times New Roman"/>
        </w:rPr>
      </w:pPr>
      <w:bookmarkStart w:colFirst="0" w:colLast="0" w:name="_heading=h.7n1ynyo2lg3k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numPr>
          <w:ilvl w:val="0"/>
          <w:numId w:val="10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me8lfzl4up2a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ATRIBUTOS DE CALIDAD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Atributos de Calidad (QAs) son propiedades medibles y evaluables del sistema, usadas para indicar el grado en que satisface las necesidades de los stakeholders (Wojcik, 2013). A continuación se describen los escenarios de calidad del sistema NODIEX, con sus estímulos, respuestas esperadas y métricas de aceptación.</w:t>
      </w:r>
    </w:p>
    <w:p w:rsidR="00000000" w:rsidDel="00000000" w:rsidP="00000000" w:rsidRDefault="00000000" w:rsidRPr="00000000" w14:paraId="000001D5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sqrf1wqomko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Escenario de Funcionalidad</w:t>
      </w:r>
    </w:p>
    <w:p w:rsidR="00000000" w:rsidDel="00000000" w:rsidP="00000000" w:rsidRDefault="00000000" w:rsidRPr="00000000" w14:paraId="000001D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califica de acuerdo con el conjunto de características y capacidades del programa, la generalidad de las funciones entregadas y la seguridad general del sistema (Pressman, 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38464454"/>
        <w:tag w:val="goog_rdk_7"/>
      </w:sdtPr>
      <w:sdtContent>
        <w:tbl>
          <w:tblPr>
            <w:tblStyle w:val="Table8"/>
            <w:tblW w:w="8284.0" w:type="dxa"/>
            <w:jc w:val="left"/>
            <w:tblInd w:w="2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71"/>
            <w:gridCol w:w="2071"/>
            <w:gridCol w:w="2071"/>
            <w:gridCol w:w="2071"/>
            <w:tblGridChange w:id="0">
              <w:tblGrid>
                <w:gridCol w:w="2071"/>
                <w:gridCol w:w="2071"/>
                <w:gridCol w:w="2071"/>
                <w:gridCol w:w="207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Atributo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Estímulo / Escenario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Respuesta del Sistema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Métrica /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Funcionalidad — Tracking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cliente B2B ingresa un código de seguimiento desde cualquier dispositivo.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valida el código, aplica rate limiting y retorna el estado del despacho.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Respuesta en &lt; 10 segundos; error genérico para código inválido (sin exponer datos sensibles).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Funcionalidad — Catálogo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comprador internacional navega el catálogo de productos desde el portal público.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muestra productos publicados con precios multimoneda e información multiidioma.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Solo productos con datos mínimos completos son visibles; precios en PEN, USD y EUR.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Funcionalidad — Certificaciones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importador requiere verificar las certificaciones de calidad de NODIEX.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presenta las certificaciones vigentes (SENASA, BRC, ISO, BASC) con descarga disponible.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Certificaciones vencidas marcadas como no vigentes; evidencia documental adjunta.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Funcionalidad — Administración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personal crea un nuevo despacho y genera el código de seguimiento.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valida los datos, registra el despacho y genera automáticamente el código opaco único.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Código no secuencial, no reutilizable, generado en &lt; 2 segundos.</w:t>
                </w:r>
              </w:p>
            </w:tc>
          </w:tr>
        </w:tbl>
      </w:sdtContent>
    </w:sdt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emy4cq8f6oz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Escenario de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ind w:left="79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atributo se refiere a la facilidad con la que un usuario puede aprender a utilizar e interpretar los resultados producidos por el sistema (Barbacci, 1995). Para el sistema NODIEX, se consideran los aspectos de aprendizaje, eficiencia de uso y minimización del impacto de errores.</w:t>
      </w:r>
    </w:p>
    <w:p w:rsidR="00000000" w:rsidDel="00000000" w:rsidP="00000000" w:rsidRDefault="00000000" w:rsidRPr="00000000" w14:paraId="000001F0">
      <w:pPr>
        <w:spacing w:after="0" w:line="240" w:lineRule="auto"/>
        <w:ind w:left="79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7297811"/>
        <w:tag w:val="goog_rdk_8"/>
      </w:sdtPr>
      <w:sdtContent>
        <w:tbl>
          <w:tblPr>
            <w:tblStyle w:val="Table9"/>
            <w:tblW w:w="7712.0" w:type="dxa"/>
            <w:jc w:val="left"/>
            <w:tblInd w:w="792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8"/>
            <w:gridCol w:w="1928"/>
            <w:gridCol w:w="1928"/>
            <w:gridCol w:w="1928"/>
            <w:tblGridChange w:id="0">
              <w:tblGrid>
                <w:gridCol w:w="1928"/>
                <w:gridCol w:w="1928"/>
                <w:gridCol w:w="1928"/>
                <w:gridCol w:w="192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Atributo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Estímulo / Escenario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Respuesta del Sistema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Métrica /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Usabilidad — Aprendizaje del panel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Personal administrativo sin conocimientos técnicos intenta operar el panel por primera vez.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panel guía al usuario con flujos intuitivos, etiquetas claras y mensajes de validación en español.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personal opera catálogo, despachos y certificaciones de forma autónoma en &lt; 2 horas de capacitación.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Usabilidad — Responsividad móvil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 comprador B2B accede al portal de tracking desde un smartphone.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portal se adapta a pantallas desde 320px de ancho con diseño responsive.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Funcionalidad completa accesible en dispositivos móviles sin zoom ni scroll horizontal.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Usabilidad — Multiidioma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 importador angloparlante navega el portal y selecciona inglés.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cambia el idioma de la interfaz; si falta traducción, aplica fallback a español con indicador.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Selector de idioma visible; contenido en inglés y portugués disponible progresivamente.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Usabilidad — Manejo de errores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administrador ingresa un precio con formato incorrecto o una moneda no permitida.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muestra un mensaje de validación claro antes de intentar guardar.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Ningún dato inválido llega a la base de datos; el usuario entiende el error sin soporte técnico.</w:t>
                </w:r>
              </w:p>
            </w:tc>
          </w:tr>
        </w:tbl>
      </w:sdtContent>
    </w:sdt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a9v11usj75c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Escenario de confiabilidad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el equilibrio entre confidencialidad, integridad, irrefutabilidad y disponibilidad de la información. La seguridad del sistema se caracteriza por mecanismos y técnicas empleados para reducir el impacto de ataques y amenazas, abarcando los planos físico, lógico y humano.</w:t>
      </w:r>
    </w:p>
    <w:p w:rsidR="00000000" w:rsidDel="00000000" w:rsidP="00000000" w:rsidRDefault="00000000" w:rsidRPr="00000000" w14:paraId="00000208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255919"/>
        <w:tag w:val="goog_rdk_9"/>
      </w:sdtPr>
      <w:sdtContent>
        <w:tbl>
          <w:tblPr>
            <w:tblStyle w:val="Table10"/>
            <w:tblW w:w="7796.0" w:type="dxa"/>
            <w:jc w:val="left"/>
            <w:tblInd w:w="7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49"/>
            <w:gridCol w:w="1949"/>
            <w:gridCol w:w="1949"/>
            <w:gridCol w:w="1949"/>
            <w:tblGridChange w:id="0">
              <w:tblGrid>
                <w:gridCol w:w="1949"/>
                <w:gridCol w:w="1949"/>
                <w:gridCol w:w="1949"/>
                <w:gridCol w:w="19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Atributo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Estímulo / Escenario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Respuesta del Sistema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Métrica /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Confiabilidad — Autenticación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 atacante intenta acceder al panel con credenciales incorrectas de forma repetida.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bloquea temporalmente el acceso tras 5 intentos fallidos consecutivos.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Bloqueo efectivo verificado en pruebas automatizadas; contraseñas almacenadas con bcrypt factor 10.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Confiabilidad — Rate limiting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 bot intenta enumerar códigos de tracking mediante consultas automatizadas.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middleware bloquea IPs que superen 30 consultas en 10 minutos y registra el evento.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0% de información sensible expuesta ante código inválido; bloqueo verificado en pruebas de carga.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Confiabilidad — Disponibilidad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experimenta un pico de consultas de compradores internacionales simultáneos.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 arquitectura serverless de Vercel escala automáticamente sin intervención manual.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Disponibilidad &gt;= 99.5% mensual (máx. 3.6 h de inactividad); hasta 500 usuarios concurrentes.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Confiabilidad — Protección legal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procesa datos de contacto de clientes B2B.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Los datos se gestionan bajo minimización, acceso restringido y cifrado según Ley N.° 29733.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Sesión JWT de 8 horas; datos sensibles no expuestos en logs ni respuestas de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21E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fr7744rzs8b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Escenario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mide con base en la velocidad de procesamiento, el tiempo de respuesta, el uso de recursos, el conjunto y la eficiencia (Pressman, 2010, pág. 187).</w:t>
      </w:r>
    </w:p>
    <w:p w:rsidR="00000000" w:rsidDel="00000000" w:rsidP="00000000" w:rsidRDefault="00000000" w:rsidRPr="00000000" w14:paraId="00000221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8807467"/>
        <w:tag w:val="goog_rdk_10"/>
      </w:sdtPr>
      <w:sdtContent>
        <w:tbl>
          <w:tblPr>
            <w:tblStyle w:val="Table11"/>
            <w:tblW w:w="7796.0" w:type="dxa"/>
            <w:jc w:val="left"/>
            <w:tblInd w:w="7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49"/>
            <w:gridCol w:w="1949"/>
            <w:gridCol w:w="1949"/>
            <w:gridCol w:w="1949"/>
            <w:tblGridChange w:id="0">
              <w:tblGrid>
                <w:gridCol w:w="1949"/>
                <w:gridCol w:w="1949"/>
                <w:gridCol w:w="1949"/>
                <w:gridCol w:w="19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Atributo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Estímulo / Escenario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Respuesta del Sistema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Métrica /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Rendimiento — Tracking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 clientes B2B consultan simultáneamente el estado de sus despachos.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procesa las consultas en paralelo aprovechando el modelo serverless de Vercel.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Tiempo de respuesta &lt; 10 segundos por consulta bajo carga concurrente de hasta 500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Rendimiento — Panel admin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administrador carga el listado completo de despachos activos.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pagina los resultados y retorna la primera página desde la base de datos.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Tiempo de carga del panel &lt; 2 segundos en condiciones normales de 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Rendimiento — SEO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 motor de búsqueda indexa el catálogo de productos.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Next.js genera las páginas con SSR, produciendo HTML completo para los crawlers.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Páginas del catálogo indexadas en inglés, español y portugués; Core Web Vitals aceptables.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Rendimiento — Notificaciones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 despacho cambia de estado y el sistema debe notificar al cliente.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servicio Resend/Nodemailer envía el correo de notificación de forma asíncrona.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Correo entregado en &lt; 30 segundos; el cambio de estado no se bloquea esperando la notificación.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237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sllwswgr9pcb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Escenario de 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500"/>
        <w:jc w:val="left"/>
        <w:rPr>
          <w:rFonts w:ascii="Times New Roman" w:cs="Times New Roman" w:eastAsia="Times New Roman" w:hAnsi="Times New Roman"/>
        </w:rPr>
      </w:pPr>
      <w:bookmarkStart w:colFirst="0" w:colLast="0" w:name="_heading=h.i3q06xq64vai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Combina la capacidad del programa para ser ampliable (extensibilidad), adaptable y servicial (Pressman, 2010, pág. 187). El equipo desarrollador (Nextrack S.A.C.) proveerá un servicio de mantenimiento preventivo y correctivo anual.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59" w:lineRule="auto"/>
        <w:ind w:left="22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nnd31e1us1kr" w:id="45"/>
      <w:bookmarkEnd w:id="45"/>
      <w:r w:rsidDel="00000000" w:rsidR="00000000" w:rsidRPr="00000000">
        <w:rPr>
          <w:rtl w:val="0"/>
        </w:rPr>
      </w:r>
    </w:p>
    <w:sdt>
      <w:sdtPr>
        <w:lock w:val="contentLocked"/>
        <w:id w:val="-331484454"/>
        <w:tag w:val="goog_rdk_11"/>
      </w:sdtPr>
      <w:sdtContent>
        <w:tbl>
          <w:tblPr>
            <w:tblStyle w:val="Table12"/>
            <w:tblW w:w="7796.0" w:type="dxa"/>
            <w:jc w:val="left"/>
            <w:tblInd w:w="708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49"/>
            <w:gridCol w:w="1949"/>
            <w:gridCol w:w="1949"/>
            <w:gridCol w:w="1949"/>
            <w:tblGridChange w:id="0">
              <w:tblGrid>
                <w:gridCol w:w="1949"/>
                <w:gridCol w:w="1949"/>
                <w:gridCol w:w="1949"/>
                <w:gridCol w:w="19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Atributo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Estímulo / Escenario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Respuesta del Sistema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Métrica / Meta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Mantenibilidad — Actualización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equipo de desarrollo necesita actualizar la lógica de estados logísticos.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 arquitectura en capas (Route Handlers + Prisma ORM) permite modificar la capa de negocio sin afectar el frontend.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Cambio desplegable mediante CI/CD desde GitHub sin downtime; &lt; 1 hora de tiempo de implementación.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Mantenibilidad — Backup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 produce un fallo en el VPS Elástika.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puede restaurarse desde el snapshot diario de PostgreSQL.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RPO (Recovery Point Objective) &lt; 24 horas; RTO (Recovery Time Objective) &lt; 4 horas.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Mantenibilidad — Extensibilidad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NODIEX requiere integrar su sistema con APIs de navieras en v2.0.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La arquitectura REST y el modelo de datos permiten añadir nuevos endpoints sin refactorización mayor.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Nuevos módulos integrables sin modificar la base de datos existente (adición de tablas).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Mantenibilidad — Autonomía operativa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personal de NODIEX necesita añadir un nuevo producto al catálogo.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CMS administrativo permite la operación completa sin intervención del equipo de desarrollo.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0% de dependencia técnica para operaciones diarias de catálogo, tracking y certificaciones.</w:t>
                </w:r>
              </w:p>
            </w:tc>
          </w:tr>
        </w:tbl>
      </w:sdtContent>
    </w:sdt>
    <w:p w:rsidR="00000000" w:rsidDel="00000000" w:rsidP="00000000" w:rsidRDefault="00000000" w:rsidRPr="00000000" w14:paraId="00000250">
      <w:pPr>
        <w:spacing w:after="0" w:line="240" w:lineRule="auto"/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numPr>
          <w:ilvl w:val="1"/>
          <w:numId w:val="10"/>
        </w:numPr>
        <w:ind w:left="792" w:hanging="43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p5jefyzciyu6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Otros Escenarios</w:t>
      </w:r>
    </w:p>
    <w:p w:rsidR="00000000" w:rsidDel="00000000" w:rsidP="00000000" w:rsidRDefault="00000000" w:rsidRPr="00000000" w14:paraId="00000253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48slxa9lml3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Escalabilidad</w:t>
      </w:r>
    </w:p>
    <w:p w:rsidR="00000000" w:rsidDel="00000000" w:rsidP="00000000" w:rsidRDefault="00000000" w:rsidRPr="00000000" w14:paraId="00000254">
      <w:pPr>
        <w:ind w:left="122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atributo de escalabilidad se refiere a la capacidad del sistema para crecer en usuarios, datos y funcionalidades sin degradación de rendimiento ni necesidad de reestructuración arquitectónica. El modelo serverless de Vercel garantiza escalado automático horizontal en los componentes de frontend y API. La base de datos PostgreSQL en VPS Elástika puede migrarse a un plan superior (Supabase Pro, Neon) sin cambios en el código, gracias a la abstracción del ORM Prisma.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vc6neenpy8zi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2.9395735645408"/>
        <w:gridCol w:w="2170.2381668583566"/>
        <w:gridCol w:w="2211.1860567990802"/>
        <w:gridCol w:w="1979.148013801646"/>
        <w:tblGridChange w:id="0">
          <w:tblGrid>
            <w:gridCol w:w="2142.9395735645408"/>
            <w:gridCol w:w="2170.2381668583566"/>
            <w:gridCol w:w="2211.1860567990802"/>
            <w:gridCol w:w="1979.14801380164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Estímulo / Escenario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Respuesta del Sistema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 / Meta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 — Usuarios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volumen de consultas de tracking se triplica en temporada alta de exportaciones.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 escala automáticamente las funciones serverless según la demanda.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degradación de rendimiento hasta 500 usuarios concurrentes en la configuración inicial.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Escalabilidad — Datos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historial de despachos acumula más de 10,000 registros en 3 años de operación.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 maneja el volumen con índices en campos de búsqueda frecuente (codigo_tracking, estado).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vc6neenpy8zi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Tiempo de consulta de tracking &lt; 10 segundos incluso con 10,000+ despachos en base de datos.</w:t>
            </w:r>
          </w:p>
        </w:tc>
      </w:tr>
    </w:tbl>
    <w:p w:rsidR="00000000" w:rsidDel="00000000" w:rsidP="00000000" w:rsidRDefault="00000000" w:rsidRPr="00000000" w14:paraId="00000262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vc6neenpy8zi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3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hxo04aym9gzx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Seguridad (OWASP Top 10)</w:t>
      </w:r>
    </w:p>
    <w:p w:rsidR="00000000" w:rsidDel="00000000" w:rsidP="00000000" w:rsidRDefault="00000000" w:rsidRPr="00000000" w14:paraId="00000264">
      <w:pPr>
        <w:ind w:left="1224" w:firstLine="0"/>
        <w:rPr/>
      </w:pPr>
      <w:r w:rsidDel="00000000" w:rsidR="00000000" w:rsidRPr="00000000">
        <w:rPr>
          <w:rtl w:val="0"/>
        </w:rPr>
        <w:t xml:space="preserve">El sistema implementa controles de seguridad alineados con el OWASP Top 10 (2021) para mitigar las vulnerabilidades web más frecuentes:</w:t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A01 — Broken Access Control: matriz de roles y permisos con verificación en cada operación crítica (UC-18). Accesos denegados se registran en bitácora sin modificar datos.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A02 — Cryptographic Failures: contraseñas almacenadas con hash bcrypt factor 10; comunicación cifrada con TLS 1.3; JWT con firma HS256.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A03 — Injection: validación y sanitización de inputs en cliente (formularios React) y servidor (Prisma ORM con queries parametrizadas). Ninguna consulta SQL se construye por concatenación de strings.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A05 — Security Misconfiguration: variables de entorno para credenciales de base de datos y secret JWT; headers de seguridad HTTP (CSP, HSTS) configurados en Vercel.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A07 — Identification and Authentication Failures: bloqueo tras 5 intentos fallidos (RNF-02), sesión JWT de 8 horas, rate limiting de 30 req/IP/10 min (RNF-03).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A09 — Security Logging and Monitoring Failures: bitácora transaccional (UC-19) con registro de usuario, fecha/hora, operación y entidad afectada para todas las operaciones críticas.</w:t>
      </w:r>
    </w:p>
    <w:p w:rsidR="00000000" w:rsidDel="00000000" w:rsidP="00000000" w:rsidRDefault="00000000" w:rsidRPr="00000000" w14:paraId="0000026B">
      <w:pPr>
        <w:ind w:left="12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numPr>
          <w:ilvl w:val="2"/>
          <w:numId w:val="10"/>
        </w:numP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r62429orcvb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Portabilidad</w:t>
      </w:r>
    </w:p>
    <w:p w:rsidR="00000000" w:rsidDel="00000000" w:rsidP="00000000" w:rsidRDefault="00000000" w:rsidRPr="00000000" w14:paraId="0000026D">
      <w:pPr>
        <w:ind w:left="122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es portable entre proveedores cloud gracias al uso de tecnologías de código abierto. El frontend puede desplegarse en cualquier plataforma compatible con Node.js 20+ (Netlify, AWS Amplify, Railway). La base de datos PostgreSQL puede migrarse entre proveedores mediante pg_dump/restore. Prisma ORM facilita la migración del esquema a nuevos entornos mediante el comando prisma migrate deploy.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-409574</wp:posOffset>
          </wp:positionH>
          <wp:positionV relativeFrom="paragraph">
            <wp:posOffset>-228599</wp:posOffset>
          </wp:positionV>
          <wp:extent cx="1967301" cy="557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6144" l="0" r="0" t="22876"/>
                  <a:stretch>
                    <a:fillRect/>
                  </a:stretch>
                </pic:blipFill>
                <pic:spPr>
                  <a:xfrm>
                    <a:off x="0" y="0"/>
                    <a:ext cx="1967301" cy="557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-285749</wp:posOffset>
          </wp:positionV>
          <wp:extent cx="684847" cy="675757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4847" cy="6757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Y1ZKB4IU2+/iOSI0ZhLgkYK+w==">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