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OS 2026-0029 - Alterar Lógica Cumprimento Programas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Execução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24/03/2026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André Gadelha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Helton - SEPLAN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24/03/2026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OS 2026-0029 - Alterar Lógica Cumprimento Programas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350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R$ 70000,00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Execução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OS 2026-0029 - Alterar Lógica Cumprimento Programas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apresenta a proposta de execução para Alterar Lógica Cumprimento Programas, no âmbito do contrato nº 005/2025, com base na OS 2026-0014 - Concepção Alterar Lógica Cumprimento Programas. 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HU 2026 – 0014.1 – Alterar a Lógica Cumprimento de Programas</w:t>
        <w:br/>
        <w:t>2. HU 2026 – 0014.2 - Alterar Lógica Cumprimento Entregas</w:t>
        <w:br/>
        <w:t>3. HU 2026 - 0014.3 - Justificativa Obrigatória para Mudança de Status de Projetos</w:t>
        <w:br/>
        <w:t>4. HU 2026 - 0014.4 - Concepção Tela Principal - Indicador Projetos em Andamento</w:t>
        <w:br/>
        <w:t>5. HU 2026 - 0014.5 - Concepção Relatório G1 - Situação do Projeto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350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R$ 70000,00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Execução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OS 2026-0029 - Alterar Lógica Cumprimento Programas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24/03/2026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