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7C3AED"/>
          <w:sz w:val="44"/>
        </w:rPr>
        <w:t>Relatório de Estimativa e Otimização de Custos Operacionais</w:t>
      </w:r>
    </w:p>
    <w:p>
      <w:pPr>
        <w:spacing w:after="360"/>
      </w:pPr>
      <w:r>
        <w:rPr>
          <w:rFonts w:ascii="Calibri" w:hAnsi="Calibri"/>
          <w:b/>
          <w:color w:val="18181B"/>
          <w:sz w:val="28"/>
        </w:rPr>
        <w:t>Plataforma Netfits — Projeção para 1.000.000 de Usuários Cadastrados</w:t>
      </w:r>
    </w:p>
    <w:p>
      <w:pPr>
        <w:pStyle w:val="Heading1"/>
        <w:spacing w:before="240" w:after="120"/>
      </w:pPr>
      <w:r>
        <w:rPr>
          <w:color w:val="7C3AED"/>
        </w:rPr>
        <w:t>1. Resumo Executivo e Métrica de Escala</w:t>
      </w:r>
    </w:p>
    <w:p>
      <w:pPr>
        <w:spacing w:after="280"/>
      </w:pPr>
      <w:r>
        <w:t>Este estudo detalha a arquitetura de nuvem, capacidade e engenharia de custos operacionais (OPEX) para a plataforma Netfits atingindo a marca de 1.000.000 de usuários cadastrados.</w:t>
        <w:br/>
        <w:br/>
        <w:t xml:space="preserve">Com a aplicação das 6 estratégias de otimização de infraestrutura (cache semântico de IA, armazenamento R2 sem taxa de egress, compressão de imagem no cliente e WhatsApp OTP), o custo operacional mensal foi reduzido de </w:t>
      </w:r>
      <w:r>
        <w:rPr>
          <w:b/>
        </w:rPr>
        <w:t>R$ 18.837,50</w:t>
      </w:r>
      <w:r>
        <w:t xml:space="preserve"> para apenas </w:t>
      </w:r>
      <w:r>
        <w:rPr>
          <w:b/>
          <w:color w:val="7C3AED"/>
        </w:rPr>
        <w:t>R$ 7.260,00 por mês</w:t>
      </w:r>
      <w:r>
        <w:t xml:space="preserve">, gerando uma economia de </w:t>
      </w:r>
      <w:r>
        <w:rPr>
          <w:b/>
        </w:rPr>
        <w:t>61,5%</w:t>
      </w:r>
      <w:r>
        <w:t>.</w:t>
      </w:r>
    </w:p>
    <w:p>
      <w:pPr>
        <w:pStyle w:val="Heading2"/>
        <w:spacing w:after="160"/>
      </w:pPr>
      <w:r>
        <w:rPr>
          <w:color w:val="18181B"/>
        </w:rPr>
        <w:t>Tabela Comparativa de Custos Mensais (Original vs. Otimizado)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3600"/>
            <w:shd w:fill="7C3AE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Componente de Infraestrutura</w:t>
            </w:r>
          </w:p>
        </w:tc>
        <w:tc>
          <w:tcPr>
            <w:tcW w:type="dxa" w:w="1728"/>
            <w:shd w:fill="7C3AE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Custo Original (USD)</w:t>
            </w:r>
          </w:p>
        </w:tc>
        <w:tc>
          <w:tcPr>
            <w:tcW w:type="dxa" w:w="1872"/>
            <w:shd w:fill="7C3AE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Custo Otimizado (USD)</w:t>
            </w:r>
          </w:p>
        </w:tc>
        <w:tc>
          <w:tcPr>
            <w:tcW w:type="dxa" w:w="1872"/>
            <w:shd w:fill="7C3AE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Custo Otimizado (BRL)</w:t>
            </w:r>
          </w:p>
        </w:tc>
        <w:tc>
          <w:tcPr>
            <w:tcW w:type="dxa" w:w="1296"/>
            <w:shd w:fill="7C3AE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Redução (%)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🤖 IA (Assistente Netfit AI)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US$ 405,00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US$ 180,00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R$ 990,00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-55,5%</w:t>
            </w:r>
          </w:p>
        </w:tc>
      </w:tr>
      <w:tr>
        <w:tc>
          <w:tcPr>
            <w:tcW w:type="dxa" w:w="3600"/>
            <w:shd w:fill="F4F4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🗄️ Banco de Dados Relacional</w:t>
            </w:r>
          </w:p>
        </w:tc>
        <w:tc>
          <w:tcPr>
            <w:tcW w:type="dxa" w:w="1728"/>
            <w:shd w:fill="F4F4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US$ 520,00</w:t>
            </w:r>
          </w:p>
        </w:tc>
        <w:tc>
          <w:tcPr>
            <w:tcW w:type="dxa" w:w="1872"/>
            <w:shd w:fill="F4F4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US$ 280,00</w:t>
            </w:r>
          </w:p>
        </w:tc>
        <w:tc>
          <w:tcPr>
            <w:tcW w:type="dxa" w:w="1872"/>
            <w:shd w:fill="F4F4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R$ 1.540,00</w:t>
            </w:r>
          </w:p>
        </w:tc>
        <w:tc>
          <w:tcPr>
            <w:tcW w:type="dxa" w:w="1296"/>
            <w:shd w:fill="F4F4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-46,1%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🖼️ Armazenamento de Mídia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US$ 310,00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US$ 110,00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R$ 605,00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-64,5%</w:t>
            </w:r>
          </w:p>
        </w:tc>
      </w:tr>
      <w:tr>
        <w:tc>
          <w:tcPr>
            <w:tcW w:type="dxa" w:w="3600"/>
            <w:shd w:fill="F4F4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🌐 Servidores &amp; API (Compute)</w:t>
            </w:r>
          </w:p>
        </w:tc>
        <w:tc>
          <w:tcPr>
            <w:tcW w:type="dxa" w:w="1728"/>
            <w:shd w:fill="F4F4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US$ 850,00</w:t>
            </w:r>
          </w:p>
        </w:tc>
        <w:tc>
          <w:tcPr>
            <w:tcW w:type="dxa" w:w="1872"/>
            <w:shd w:fill="F4F4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US$ 380,00</w:t>
            </w:r>
          </w:p>
        </w:tc>
        <w:tc>
          <w:tcPr>
            <w:tcW w:type="dxa" w:w="1872"/>
            <w:shd w:fill="F4F4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R$ 2.090,00</w:t>
            </w:r>
          </w:p>
        </w:tc>
        <w:tc>
          <w:tcPr>
            <w:tcW w:type="dxa" w:w="1296"/>
            <w:shd w:fill="F4F4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-55,3%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⚡ CDN &amp; Tráfego de Rede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US$ 450,00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US$ 90,00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R$ 495,00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-80,0%</w:t>
            </w:r>
          </w:p>
        </w:tc>
      </w:tr>
      <w:tr>
        <w:tc>
          <w:tcPr>
            <w:tcW w:type="dxa" w:w="3600"/>
            <w:shd w:fill="F4F4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🔐 Autenticação &amp; OTP</w:t>
            </w:r>
          </w:p>
        </w:tc>
        <w:tc>
          <w:tcPr>
            <w:tcW w:type="dxa" w:w="1728"/>
            <w:shd w:fill="F4F4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US$ 650,00</w:t>
            </w:r>
          </w:p>
        </w:tc>
        <w:tc>
          <w:tcPr>
            <w:tcW w:type="dxa" w:w="1872"/>
            <w:shd w:fill="F4F4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US$ 190,00</w:t>
            </w:r>
          </w:p>
        </w:tc>
        <w:tc>
          <w:tcPr>
            <w:tcW w:type="dxa" w:w="1872"/>
            <w:shd w:fill="F4F4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R$ 1.045,00</w:t>
            </w:r>
          </w:p>
        </w:tc>
        <w:tc>
          <w:tcPr>
            <w:tcW w:type="dxa" w:w="1296"/>
            <w:shd w:fill="F4F4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-70,7%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🔔 Notificações Push &amp; Logs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US$ 240,00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US$ 90,00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R$ 495,00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-62,5%</w:t>
            </w:r>
          </w:p>
        </w:tc>
      </w:tr>
      <w:tr>
        <w:tc>
          <w:tcPr>
            <w:tcW w:type="dxa" w:w="3600"/>
            <w:shd w:fill="EDE9F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TOTAL MENSAL PROJETADO</w:t>
            </w:r>
          </w:p>
        </w:tc>
        <w:tc>
          <w:tcPr>
            <w:tcW w:type="dxa" w:w="1728"/>
            <w:shd w:fill="EDE9F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US$ 3.425,00</w:t>
            </w:r>
          </w:p>
        </w:tc>
        <w:tc>
          <w:tcPr>
            <w:tcW w:type="dxa" w:w="1872"/>
            <w:shd w:fill="EDE9F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US$ 1.320,00</w:t>
            </w:r>
          </w:p>
        </w:tc>
        <w:tc>
          <w:tcPr>
            <w:tcW w:type="dxa" w:w="1872"/>
            <w:shd w:fill="EDE9F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7C3AED"/>
                <w:sz w:val="19"/>
              </w:rPr>
              <w:t>R$ 7.260,00</w:t>
            </w:r>
          </w:p>
        </w:tc>
        <w:tc>
          <w:tcPr>
            <w:tcW w:type="dxa" w:w="1296"/>
            <w:shd w:fill="EDE9F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7C3AED"/>
                <w:sz w:val="19"/>
              </w:rPr>
              <w:t>-61,5%</w:t>
            </w:r>
          </w:p>
        </w:tc>
      </w:tr>
    </w:tbl>
    <w:p>
      <w:pPr>
        <w:spacing w:after="240"/>
      </w:pPr>
    </w:p>
    <w:p>
      <w:pPr>
        <w:pStyle w:val="Heading1"/>
        <w:spacing w:before="280" w:after="120"/>
      </w:pPr>
      <w:r>
        <w:rPr>
          <w:color w:val="7C3AED"/>
        </w:rPr>
        <w:t>2. Métricas de Custo por Usuário (Unit Economics)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3FF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80"/>
            </w:pPr>
            <w:r>
              <w:rPr>
                <w:b/>
              </w:rPr>
              <w:t>• Custo Operacional por Usuário Cadastrado: R$ 0,007 / mês (menos de 1 centavo)</w:t>
              <w:br/>
            </w:r>
            <w:r>
              <w:rPr>
                <w:b/>
              </w:rPr>
              <w:t>• Custo Operacional por Usuário Ativo (600.000 MAU): R$ 0,012 / mês (1,2 centavos)</w:t>
              <w:br/>
            </w:r>
            <w:r>
              <w:rPr>
                <w:b/>
              </w:rPr>
              <w:t>• Custo Anual por Usuário Ativo (MAU): R$ 0,14 / ano</w:t>
              <w:br/>
            </w:r>
            <w:r>
              <w:rPr>
                <w:b/>
                <w:color w:val="7C3AED"/>
              </w:rPr>
              <w:t>• Margem Bruta de Operação Estimada: &gt; 95%</w:t>
            </w:r>
          </w:p>
        </w:tc>
      </w:tr>
    </w:tbl>
    <w:p>
      <w:pPr>
        <w:spacing w:after="240"/>
      </w:pPr>
    </w:p>
    <w:p>
      <w:pPr>
        <w:pStyle w:val="Heading1"/>
        <w:spacing w:before="280" w:after="160"/>
      </w:pPr>
      <w:r>
        <w:rPr>
          <w:color w:val="7C3AED"/>
        </w:rPr>
        <w:t>3. Detalhamento das Estratégias de Engenharia de Custos</w:t>
      </w:r>
    </w:p>
    <w:p>
      <w:pPr>
        <w:pStyle w:val="Heading2"/>
        <w:spacing w:before="160" w:after="80"/>
      </w:pPr>
      <w:r>
        <w:rPr>
          <w:color w:val="18181B"/>
        </w:rPr>
        <w:t>3.1 Cache Semântico de IA &amp; Gemini Context Caching</w:t>
      </w:r>
    </w:p>
    <w:p>
      <w:pPr>
        <w:spacing w:after="160"/>
      </w:pPr>
      <w:r>
        <w:t>Dúvidas recorrentes sobre regras de pontuação nfs, parceiros (Smart Fit, Centauro, Garmin) e resgates são armazenadas no Redis Vector DB. 45% das consultas de IA são respondidas a 0 cost com latência &lt;5ms. O prompt do manifesto é pré-compilado via Vertex AI Context Caching.</w:t>
        <w:br/>
        <w:t>Economia: Redução de US$ 405,00 para US$ 180,00/mês (-55,5%).</w:t>
      </w:r>
    </w:p>
    <w:p>
      <w:pPr>
        <w:pStyle w:val="Heading2"/>
        <w:spacing w:before="160" w:after="80"/>
      </w:pPr>
      <w:r>
        <w:rPr>
          <w:color w:val="18181B"/>
        </w:rPr>
        <w:t>3.2 Armazenamento Cloudflare R2 &amp; Compressão Client-Side</w:t>
      </w:r>
    </w:p>
    <w:p>
      <w:pPr>
        <w:spacing w:after="160"/>
      </w:pPr>
      <w:r>
        <w:t>O app móvel converte imagens de treinos e avatares para o formato de alta eficiência WebP/AVIF antes do envio, reduzindo o peso médio de 4 MB para 280 KB. A mídia é armazenada no Cloudflare R2 com ZERO taxa de saída de dados (Zero Egress Fees).</w:t>
        <w:br/>
        <w:t>Economia: Redução de US$ 310,00 para US$ 110,00/mês (-64,5%).</w:t>
      </w:r>
    </w:p>
    <w:p>
      <w:pPr>
        <w:pStyle w:val="Heading2"/>
        <w:spacing w:before="160" w:after="80"/>
      </w:pPr>
      <w:r>
        <w:rPr>
          <w:color w:val="18181B"/>
        </w:rPr>
        <w:t>3.3 Autenticação via WhatsApp Direct API &amp; Magic Links</w:t>
      </w:r>
    </w:p>
    <w:p>
      <w:pPr>
        <w:spacing w:after="160"/>
      </w:pPr>
      <w:r>
        <w:t>Substituição de disparos de SMS tradicionais por verificação direta no WhatsApp Business API, Passkeys biométricas e Links Mágicos por e-mail. SMS é mantido exclusivamente como fallback emergencial (&lt;5%).</w:t>
        <w:br/>
        <w:t>Economia: Redução de US$ 650,00 para US$ 190,00/mês (-70,7%).</w:t>
      </w:r>
    </w:p>
    <w:p>
      <w:pPr>
        <w:pStyle w:val="Heading2"/>
        <w:spacing w:before="160" w:after="80"/>
      </w:pPr>
      <w:r>
        <w:rPr>
          <w:color w:val="18181B"/>
        </w:rPr>
        <w:t>3.4 Servidores Serverless Cloud Run + Runtime Bun</w:t>
      </w:r>
    </w:p>
    <w:p>
      <w:pPr>
        <w:spacing w:after="160"/>
      </w:pPr>
      <w:r>
        <w:t>Utilização do runtime ultrarrápido Bun no Cloud Run com auto-scaling dinâmico (0 instâncias em horários de baixo tráfego) e concorrência de 80 requisições simultâneas por container de 1 GB RAM.</w:t>
        <w:br/>
        <w:t>Economia: Redução de US$ 850,00 para US$ 380,00/mês (-55,3%).</w:t>
      </w:r>
    </w:p>
    <w:p>
      <w:pPr>
        <w:pStyle w:val="Heading2"/>
        <w:spacing w:before="160" w:after="80"/>
      </w:pPr>
      <w:r>
        <w:rPr>
          <w:color w:val="18181B"/>
        </w:rPr>
        <w:t>3.5 Tráfego de Borda Cloudflare Tiered Caching</w:t>
      </w:r>
    </w:p>
    <w:p>
      <w:pPr>
        <w:spacing w:after="160"/>
      </w:pPr>
      <w:r>
        <w:t>Definição de regras de cache agressivo na borda da CDN para marcas, produtos do marketplace e imagens estáticas, retendo 92% das requisições sem atingir os servidores de origem.</w:t>
        <w:br/>
        <w:t>Economia: Redução de US$ 450,00 para US$ 90,00/mês (-80,0%).</w:t>
      </w:r>
    </w:p>
    <w:p>
      <w:pPr>
        <w:spacing w:after="320"/>
      </w:pPr>
    </w:p>
    <w:p>
      <w:r>
        <w:rPr>
          <w:i/>
          <w:color w:val="71717A"/>
          <w:sz w:val="18"/>
        </w:rPr>
        <w:t>Documento gerado automaticamente pela Plataforma Netfits — Arquitetura de Nuvem v2.1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