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7C3AED"/>
          <w:sz w:val="18"/>
        </w:rPr>
        <w:t>RELATÓRIO EXECUTIVO DE INTELIGÊNCIA REGULATÓRIA &amp; BENCHMARK</w:t>
      </w:r>
    </w:p>
    <w:p>
      <w:pPr>
        <w:spacing w:before="80" w:after="40"/>
      </w:pPr>
      <w:r>
        <w:rPr>
          <w:rFonts w:ascii="Calibri" w:hAnsi="Calibri"/>
          <w:b/>
          <w:color w:val="0A0A0C"/>
          <w:sz w:val="48"/>
        </w:rPr>
        <w:t>NETFITS vs. STIX vs. LIVELO</w:t>
      </w:r>
    </w:p>
    <w:p>
      <w:pPr>
        <w:spacing w:after="240"/>
      </w:pPr>
      <w:r>
        <w:rPr>
          <w:rFonts w:ascii="Calibri" w:hAnsi="Calibri"/>
          <w:b/>
          <w:color w:val="6EB414"/>
          <w:sz w:val="24"/>
        </w:rPr>
        <w:t>Estudo Comparativo Multidimensional de Modelos de Fidelidade, Matrizes de Risco, Blindagem Antifraude e Conformidade com a LGPD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8FA"/>
          </w:tcPr>
          <w:p>
            <w:pPr>
              <w:spacing w:before="120" w:after="120"/>
            </w:pPr>
            <w:r>
              <w:rPr>
                <w:rFonts w:ascii="Calibri" w:hAnsi="Calibri"/>
                <w:color w:val="464650"/>
                <w:sz w:val="19"/>
              </w:rPr>
              <w:t>Autoria: Netfits Ltda. (Comitê Técnico &amp; Regulatório) · Data: Setembro de 2026 · Escopo: Análise comparativa entre o ecossistema Netfits e os líderes de fidelização do varejo (Stix) e setor financeiro (Livelo).</w:t>
            </w:r>
          </w:p>
        </w:tc>
      </w:tr>
    </w:tbl>
    <w:p>
      <w:pPr>
        <w:spacing w:after="200"/>
      </w:pP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20" w:after="120"/>
      </w:pPr>
      <w:r>
        <w:rPr>
          <w:rFonts w:ascii="Calibri" w:hAnsi="Calibri"/>
          <w:b/>
          <w:color w:val="7C3AED"/>
          <w:sz w:val="26"/>
        </w:rPr>
        <w:t>SUMÁRIO EXECUTIVO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O presente estudo realiza uma análise comparativa aprofundada entre o ecossistema da Netfits e os dois principais programas de fidelidade, coalizão e recompensas em operação no mercado brasileiro: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1. Stix: Programa de coalizão do grande varejo alimentício e farmacêutico (Grupo Pão de Açúcar, RaiaDrogasil, Itaú e Shell Box);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2. Livelo: Maior ecossistema de pontos e recompensas do setor bancário e comércio eletrônico nacional (Banco do Brasil e Bradesco).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O objetivo é fornecer à diretoria da Netfits uma visão clara das melhores práticas contratuais, matrizes de risco, blindagens antifraude, conformidade com a LGPD e governança de passivo circulante (*breakage liability*), fundamentando a tomada de decisão estratégica para a homologação e o go-live do Programa Netfits.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20" w:after="120"/>
      </w:pPr>
      <w:r>
        <w:rPr>
          <w:rFonts w:ascii="Calibri" w:hAnsi="Calibri"/>
          <w:b/>
          <w:color w:val="7C3AED"/>
          <w:sz w:val="26"/>
        </w:rPr>
        <w:t>1. MATRIZ COMPARATIVA GERAL (12 DIMENSÕES DE ANÁLISE)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72"/>
            <w:shd w:fill="18181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Dimensão Estratégica</w:t>
            </w:r>
          </w:p>
        </w:tc>
        <w:tc>
          <w:tcPr>
            <w:tcW w:type="dxa" w:w="2592"/>
            <w:shd w:fill="18181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Stix (GPA / RaiaDrogasil / Itaú)</w:t>
            </w:r>
          </w:p>
        </w:tc>
        <w:tc>
          <w:tcPr>
            <w:tcW w:type="dxa" w:w="2592"/>
            <w:shd w:fill="18181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Livelo (BB / Bradesco)</w:t>
            </w:r>
          </w:p>
        </w:tc>
        <w:tc>
          <w:tcPr>
            <w:tcW w:type="dxa" w:w="2592"/>
            <w:shd w:fill="18181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Netfits (Healthspan &amp; Loyalty)</w:t>
            </w:r>
          </w:p>
        </w:tc>
        <w:tc>
          <w:tcPr>
            <w:tcW w:type="dxa" w:w="2160"/>
            <w:shd w:fill="18181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Análise de Vantagem / Impacto Netfits</w:t>
            </w:r>
          </w:p>
        </w:tc>
      </w:tr>
      <w:tr>
        <w:tc>
          <w:tcPr>
            <w:tcW w:type="dxa" w:w="187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1. Proposta Central de Valor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Coalizão de compras recorrentes no varejo físico e digital.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Acúmulo por cartões bancários e marketplace generalista.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Recompensa por hábitos saudáveis (*healthspan*), esporte e compras esportivas.</w:t>
            </w:r>
          </w:p>
        </w:tc>
        <w:tc>
          <w:tcPr>
            <w:tcW w:type="dxa" w:w="2160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Diferencial Único: Primeiro ecossistema *Move-to-Earn* / *Train-to-Earn* com relevância médica e esportiva.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2. Mecânica de Acúmulo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Gastos em reais no checkout das redes fundadoras e parceiros.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Gastos em cartão de crédito, transferências de bancos e compras parceiras.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Telemetria esportiva (*wearables*), consumo de vídeos (100% dwell time) e compras no Shop.</w:t>
            </w:r>
          </w:p>
        </w:tc>
        <w:tc>
          <w:tcPr>
            <w:tcW w:type="dxa" w:w="2160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Inovação Netfits: Multi-modalidade de acúmulo (Esforço Físico + Atenção/Mídia + Compras).</w:t>
            </w:r>
          </w:p>
        </w:tc>
      </w:tr>
      <w:tr>
        <w:tc>
          <w:tcPr>
            <w:tcW w:type="dxa" w:w="187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3. Natureza dos Pontos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Pontos de fidelidade com paridade de resgate fixada em caixa (100 Stix = R$ 1,00).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Moeda de fidelidade com valor de conversão dinâmico conforme o parceiro.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Unidade promocional de fidelidade (nfs), sem valor monetário ou cotação em moeda corrente.</w:t>
            </w:r>
          </w:p>
        </w:tc>
        <w:tc>
          <w:tcPr>
            <w:tcW w:type="dxa" w:w="2160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Blindagem Financeira: Alinhamento estrito para evitar classificação como instituição de pagamento pelo Bacen.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4. Regra de Expiração &amp; Breakage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Data anual fixa de expiração (Novembro de cada ano) + cancelamento por inatividade.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Ordem FEFO (24 a 36 meses), com extensão para assinantes do Clube.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Ordem FEFO (24 meses) + Cancelamento automático após 360 dias de inatividade contínua.</w:t>
            </w:r>
          </w:p>
        </w:tc>
        <w:tc>
          <w:tcPr>
            <w:tcW w:type="dxa" w:w="2160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Previsibilidade Contábil: Reduz passivo financeiro acumulado de contas abandonadas.</w:t>
            </w:r>
          </w:p>
        </w:tc>
      </w:tr>
      <w:tr>
        <w:tc>
          <w:tcPr>
            <w:tcW w:type="dxa" w:w="187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5. Estorno &amp; Pagamento Híbrido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Anulação imediata do desconto concedido no PDV/caixa em caso de devolução.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Estorno proporcional e segregado (*Pontos estornados na carteira + Reais estornados no cartão*).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Estorno prioritário em pontos nfs + estorno via gateway Pix/Cartão + cancelamento do cashback.</w:t>
            </w:r>
          </w:p>
        </w:tc>
        <w:tc>
          <w:tcPr>
            <w:tcW w:type="dxa" w:w="2160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Conformidade CDC: Atendimento pleno ao Direito de Arrependimento (Art. 49) em até 7 dias.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6. Programa de Assinatura (Clube)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Não opera modelo de clube de assinatura mensal paga.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Clube Livelo com múltiplos tiers, multiplicadores e pontos não-expiráveis.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Estrutura prevista para o Clube Netfits (Fase 2) com multiplicadores e frete grátis.</w:t>
            </w:r>
          </w:p>
        </w:tc>
        <w:tc>
          <w:tcPr>
            <w:tcW w:type="dxa" w:w="2160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Monetização Recorrente: Geração de receita previsível (ARR) para o ecossistema na Fase 2.</w:t>
            </w:r>
          </w:p>
        </w:tc>
      </w:tr>
      <w:tr>
        <w:tc>
          <w:tcPr>
            <w:tcW w:type="dxa" w:w="187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7. Mecânica de Indicação (MGM)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Campanhas pontuais de bônus direto vinculadas a primeira compra.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Bônus promocionais por indicação de novos membros ou assinantes do Clube.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Bônus imediato de indicação (+50 nfs) + Hold Period de 15 a 30 dias + Revenue Share de 10% aos Associados.</w:t>
            </w:r>
          </w:p>
        </w:tc>
        <w:tc>
          <w:tcPr>
            <w:tcW w:type="dxa" w:w="2160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Tração Orgânica: Incentivo direto a médicos e treinadores influenciadores com blindagem antifraude.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8. Mercado Paralelo &amp; Fraude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Proibição com bloqueio de CPF e perda de pontos.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Cláusula rígida contra intermediação em balcões de milhas e intermediários.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Proibição expressa de venda de pontos nfs + Matriz Antifraude com telemetria e dwell time.</w:t>
            </w:r>
          </w:p>
        </w:tc>
        <w:tc>
          <w:tcPr>
            <w:tcW w:type="dxa" w:w="2160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Integridade do Ecossistema: Proteção contra bots de arbitragem e fazendas de cliques.</w:t>
            </w:r>
          </w:p>
        </w:tc>
      </w:tr>
      <w:tr>
        <w:tc>
          <w:tcPr>
            <w:tcW w:type="dxa" w:w="187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9. Responsabilidade por Sellers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Responsabilidade compartilhada nas lojas próprias das redes fundadoras.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Isenção expressa da Livelo por vícios ou atrasos dos sellers parceiros.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Isenção formal da Netfits por vícios de produtos físicos comercializados por terceiros.</w:t>
            </w:r>
          </w:p>
        </w:tc>
        <w:tc>
          <w:tcPr>
            <w:tcW w:type="dxa" w:w="2160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Segurança Jurídica: Netfits atua como operadora de tecnologia e loyalty, mitigando passivo consumerista.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10. Bases Legais LGPD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Multi-base: Execução de Contrato + Legítimo Interesse + Consentimento.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Segregação estrita entre dados bancários/financeiros e dados transacionais.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Desacoplamento: Execução de Contrato (pontos/Shop), Obrigação Legal (logs) e Legítimo Interesse (antifraude).</w:t>
            </w:r>
          </w:p>
        </w:tc>
        <w:tc>
          <w:tcPr>
            <w:tcW w:type="dxa" w:w="2160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Robustez Regulatória: Evita que a revogação de consentimento paralise a operação da empresa.</w:t>
            </w:r>
          </w:p>
        </w:tc>
      </w:tr>
      <w:tr>
        <w:tc>
          <w:tcPr>
            <w:tcW w:type="dxa" w:w="187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11. Dados Sensíveis de Saúde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Coleta apenas histórico de compras de farmácias (medicamentos).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Não coleta dados contínuos de sensores de saúde ou biometria.</w:t>
            </w:r>
          </w:p>
        </w:tc>
        <w:tc>
          <w:tcPr>
            <w:tcW w:type="dxa" w:w="2592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Tratamento de dados de frequência cardíaca, GPS e calorias sob o Art. 11, I da LGPD.</w:t>
            </w:r>
          </w:p>
        </w:tc>
        <w:tc>
          <w:tcPr>
            <w:tcW w:type="dxa" w:w="2160"/>
            <w:shd w:fill="F9F9FB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Exclusividade e Confiança: Cláusula de garantia de não-comercialização com seguradoras de saúde.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12. Inteligência de Dados &amp; Retail Media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Compartilhamento com fundadores (GPA/Raia) e relatórios de inteligência de consumo.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Relatórios de propensão de compra e audiência para parceiros comerciais.</w:t>
            </w:r>
          </w:p>
        </w:tc>
        <w:tc>
          <w:tcPr>
            <w:tcW w:type="dxa" w:w="2592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Relatórios de Retail Media com dados 100% agregados e anonimizados para marcas esportivas.</w:t>
            </w:r>
          </w:p>
        </w:tc>
        <w:tc>
          <w:tcPr>
            <w:tcW w:type="dxa" w:w="2160"/>
            <w:shd w:fill="FFFFFF"/>
          </w:tcPr>
          <w:p>
            <w:pPr>
              <w:spacing w:before="80" w:after="80" w:line="252" w:lineRule="auto"/>
            </w:pPr>
            <w:r>
              <w:rPr>
                <w:rFonts w:ascii="Calibri" w:hAnsi="Calibri"/>
                <w:color w:val="0A0A0C"/>
                <w:sz w:val="17"/>
              </w:rPr>
              <w:t>Monetização B2B: Geração de valor para a indústria esportiva e de suplementos com total conformidade LGPD.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7C3AED"/>
          <w:sz w:val="26"/>
        </w:rPr>
        <w:t>2. ANÁLISE DETALHADA: O BENCHMARK STIX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A Stix foi criada como uma joint-venture entre o Grupo Pão de Açúcar (GPA) e a RaiaDrogasil, integrando posteriormente o Banco Itaú e a Shell.</w:t>
      </w:r>
    </w:p>
    <w:p>
      <w:pPr>
        <w:spacing w:before="200" w:after="80"/>
      </w:pPr>
      <w:r>
        <w:rPr>
          <w:rFonts w:ascii="Calibri" w:hAnsi="Calibri"/>
          <w:b/>
          <w:color w:val="6EB414"/>
          <w:sz w:val="22"/>
        </w:rPr>
        <w:t>Principais Pontos Fortes e Lições para a Netfits: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1. Clareza de Paridade no Caixa: A Stix estabeleceu uma regra de fácil assimilação pelo consumidor médio: a cada 100 pontos Stix acumulados, o cliente obtém R$ 1,00 de desconto direto no momento do pagamento físico ou online. A Netfits adota paridade similar na conversão de produtos no *Netfits Shop*.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2. Expiração em Data Anual Fixa: Em vez de expirar pontos diariamente lote a lote, a Stix concentra a expiração ordinária em uma data anual fixa (mês de novembro). Isso gera um evento de alto engajamento no aplicativo (*"Use seus pontos antes do fim do ano"*) e simplifica a gestão contábil do passivo.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3. Conta Família (Agrupamento): Permite que até 6 contas individuais compartilhem uma carteira comum para atingir metas de resgate mais rápido. A Netfits poderá avaliar esse recurso na Fase 2 para incentivar famílias a praticarem esportes juntas.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4. Governança de Dados Sensíveis de Varejo: O Aviso de Privacidade da Stix lida com compras em farmácias, isolando dados médicos restritos. A Netfits adotou esse mesmo padrão de isolamento para os dados de telemetria esportiva.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20" w:after="120"/>
      </w:pPr>
      <w:r>
        <w:rPr>
          <w:rFonts w:ascii="Calibri" w:hAnsi="Calibri"/>
          <w:b/>
          <w:color w:val="7C3AED"/>
          <w:sz w:val="26"/>
        </w:rPr>
        <w:t>3. ANÁLISE DETALHADA: O BENCHMARK LIVELO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A Livelo é a referência máxima em programas de coalizão no mercado financeiro e varejista do Brasil, gerida pelo Banco do Brasil e Bradesco.</w:t>
      </w:r>
    </w:p>
    <w:p>
      <w:pPr>
        <w:spacing w:before="200" w:after="80"/>
      </w:pPr>
      <w:r>
        <w:rPr>
          <w:rFonts w:ascii="Calibri" w:hAnsi="Calibri"/>
          <w:b/>
          <w:color w:val="6EB414"/>
          <w:sz w:val="22"/>
        </w:rPr>
        <w:t>Principais Pontos Fortes e Lições para a Netfits: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1. Mecânica de Pagamento Híbrido (*Pontos + Dinheiro*): A Livelo domina o fluxo de checkout híbrido, permitindo ao usuário completar com cartão de crédito/Pix o valor do produto caso não tenha pontos suficientes. A Netfits incorporou exatamente as mesmas regras de estorno e cancelamento proporcional em sua Cláusula 8ª.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2. Estrutura de Assinatura Recorrente (*Clube*): O Clube Livelo garante receita recorrente previsível (SaaS / Assinatura) e retém o usuário ao oferecer pontos que não expiram enquanto a assinatura estiver ativa. A Netfits estruturou sua Cláusula 12ª para suportar o lançamento do *Clube Netfits* na Fase 2.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3. Combate Implacável ao Mercado Secundário de Milhas: A Livelo sofreu historicamente com intermediários e robôs que compravam e vendiam pontos de terceiros. Seu regulamento contém as cláusulas mais rigorosas do mercado contra comércio paralelo e triangulação de contas, que foram integralmente espelhadas na Cláusula 9ª da Netfits.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4. Isenção de Responsabilidade por Marketplace: O regulamento da Livelo blinda a empresa contra litígios de entrega e garantia dos produtos enviados pelos sellers (ex: Casas Bahia, Magazine Luiza, Netshoes), estabelecendo o papel estrito de gestora de fidelidade.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20" w:after="120"/>
      </w:pPr>
      <w:r>
        <w:rPr>
          <w:rFonts w:ascii="Calibri" w:hAnsi="Calibri"/>
          <w:b/>
          <w:color w:val="7C3AED"/>
          <w:sz w:val="26"/>
        </w:rPr>
        <w:t>4. O MODELO NETFITS: INOVAÇÕES EXCLUSIVAS &amp; VANTAGENS COMPETITIVAS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Enquanto Stix e Livelo operam programas estritamente transacionais (baseados em gastar dinheiro para ganhar pontos), a Netfits inova ao criar o primeiro ecossistema *Healthspan-First* do Brasil:</w:t>
      </w:r>
    </w:p>
    <w:p>
      <w:pPr>
        <w:spacing w:before="200" w:after="80"/>
      </w:pPr>
      <w:r>
        <w:rPr>
          <w:rFonts w:ascii="Calibri" w:hAnsi="Calibri"/>
          <w:b/>
          <w:color w:val="6EB414"/>
          <w:sz w:val="22"/>
        </w:rPr>
        <w:t>Os 4 Pilares Exclusivos da Netfits: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1. Move-to-Earn Validado por Sensores: Acúmulo de pontos lastreado em telemetria esportiva real (*Apple Watch, Garmin, Polar, Strava*), e não apenas em gastos financeiros.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2. Mídia de Alta Atenção (100% Dwell Time): Modelo proprietário onde a pontuação no Feed exige foco visual ativo e reprodução integral de vídeos, criando o maior valor de *Retail Media* para anunciantes do setor fitness.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3. Revenue Share de 10% para Associados Prescritores: Modelo de parceria que remunera médicos, nutricionistas e treinadores sobre a receita líquida gerada por suas tribos, transformando prescritores em canais orgânicos de aquisição de clientes (CAC Zero).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4. Governança Ética de Dados de Saúde: Compromisso contratual explícito de não vender dados de frequência cardíaca ou biométricos para empresas de seguro ou análise de crédito.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320" w:after="120"/>
      </w:pPr>
      <w:r>
        <w:rPr>
          <w:rFonts w:ascii="Calibri" w:hAnsi="Calibri"/>
          <w:b/>
          <w:color w:val="7C3AED"/>
          <w:sz w:val="26"/>
        </w:rPr>
        <w:t>5. SÍNTESE DE RECOMENDAÇÕES REGULATÓRIAS IMPLEMENTADAS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Com base neste estudo comparativo, a Netfits incorporou com sucesso em sua Minuta Jurídica Versão 2.0: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1. Da Stix: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- Cancelamento automático de saldo por inatividade contínua de 360 dias;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- Regras de simplificação de paridade de resgate no catálogo.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2. Da Livelo: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- Cláusula de estorno híbrido (*pontos devolvidos à carteira + dinheiro estornado no gateway*);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- Proibição absoluta de comércio paralelo de pontos e triangulação de resgates;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- Preparação da estrutura contratual do Clube de Assinaturas (Fase 2);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- Desacoplamento das bases legais da LGPD (Execução de Contrato + Legítimo Interesse + Obrigação Legal).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3. Proprietário Netfits: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- Matriz Antifraude com auditoria de telemetria esportiva e 100% *dwell time*;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- Janela de retenção (*Hold Period*) de 15 a 30 dias para bonificações de indicação (MGM);</w:t>
      </w:r>
    </w:p>
    <w:p>
      <w:pPr>
        <w:spacing w:before="40" w:after="80" w:line="276" w:lineRule="auto"/>
        <w:ind w:left="288"/>
      </w:pPr>
      <w:r>
        <w:rPr>
          <w:rFonts w:ascii="Calibri" w:hAnsi="Calibri"/>
          <w:color w:val="0A0A0C"/>
          <w:sz w:val="20"/>
        </w:rPr>
        <w:t>- Cláusula de blindagem e não-comercialização de dados sensíveis de saúde (Art. 11 da LGPD).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40" w:after="80" w:line="276" w:lineRule="auto"/>
      </w:pPr>
      <w:r>
        <w:rPr>
          <w:rFonts w:ascii="Calibri" w:hAnsi="Calibri"/>
          <w:color w:val="0A0A0C"/>
          <w:sz w:val="20"/>
        </w:rPr>
        <w:t>*Documento elaborado e aprovado pelo Comitê Técnico e Jurídico da NETFITS LTDA.*</w:t>
      </w:r>
    </w:p>
    <w:sectPr w:rsidR="00FC693F" w:rsidRPr="0006063C" w:rsidSect="00034616">
      <w:footerReference w:type="default" r:id="rId9"/>
      <w:pgSz w:w="12240" w:h="15840"/>
      <w:pgMar w:top="1296" w:right="1224" w:bottom="1296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C8C96"/>
        <w:sz w:val="17"/>
      </w:rPr>
      <w:t>Netfits Ltda. — Estudo Comparativo de Programas de Fidelidade (Stix &amp; Livelo)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