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36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DIAGNÓSTICO TÉCNICO DE INTEGRAÇÃO &amp; GATEWAY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64748B"/>
                <w:sz w:val="17"/>
              </w:rPr>
              <w:t>Netfits Tecnologia Ltda. | CNPJ: 68.930.455/0001-40</w:t>
              <w:br/>
              <w:t>Destinatário: Equipe Técnica Rock Encantech (Att: Edinho)</w:t>
            </w:r>
          </w:p>
        </w:tc>
        <w:tc>
          <w:tcPr>
            <w:tcW w:type="dxa" w:w="3312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F172A"/>
                <w:sz w:val="17"/>
              </w:rPr>
              <w:t>Data de Emissão:</w:t>
              <w:br/>
              <w:t>09/10/2026 às 11:15 BRT</w:t>
              <w:br/>
            </w:r>
            <w:r>
              <w:rPr>
                <w:rFonts w:ascii="Arial" w:hAnsi="Arial"/>
                <w:color w:val="10B981"/>
                <w:sz w:val="16"/>
              </w:rPr>
              <w:t>Status: AUDITORIA CONCLUÍDA</w:t>
              <w:br/>
              <w:t>Ambiente: Produção (netfits.com.br)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284C7"/>
                <w:sz w:val="19"/>
              </w:rPr>
              <w:t>★ SUMÁRIO DO DIAGNÓSTICO</w:t>
              <w:br/>
            </w:r>
            <w:r>
              <w:rPr>
                <w:rFonts w:ascii="Arial" w:hAnsi="Arial"/>
                <w:color w:val="1E293B"/>
                <w:sz w:val="17"/>
              </w:rPr>
              <w:t>Este documento consolida o diagnóstico técnico da Netfits sobre a falha de cadastramento de cartão de crédito reportada pelo usuário Carlos Rodrigo Formigari na Loja Integrada Rock Encantech na noite de 08/10/2026. Nossa auditoria comprovou que a API Netfits responde com 100% de sucesso (HTTP 200) e integridade aos contratos de SSO, endereço e perfil. O bloqueio ocorre no estágio de tokenização e análise de risco do Gateway/Antifraude da adquirente ou por cache de dados cadastrais no backend da loja.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[100% OK] </w:t>
      </w:r>
      <w:r>
        <w:rPr>
          <w:rFonts w:ascii="Arial Black" w:hAnsi="Arial Black"/>
          <w:color w:val="0F172A"/>
          <w:sz w:val="23"/>
        </w:rPr>
        <w:t>1. AUDITORIA EM TEMPO REAL DOS ENDPOINTS NETFITS</w:t>
      </w:r>
    </w:p>
    <w:p>
      <w:pPr>
        <w:spacing w:before="40" w:after="80"/>
      </w:pPr>
      <w:r>
        <w:rPr>
          <w:rFonts w:ascii="Arial" w:hAnsi="Arial"/>
          <w:sz w:val="17"/>
        </w:rPr>
        <w:t>Simulamos exatamente a sequência de chamadas executadas durante o handshake de autenticação e abertura da loja para o usuário Carlos Rodrigo Formigari (usr_carlos_formigari). Todas as rotas de produção responderam com sucesso imediato: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Endpoint Auditado</w:t>
            </w:r>
          </w:p>
        </w:tc>
        <w:tc>
          <w:tcPr>
            <w:tcW w:type="dxa" w:w="18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Método / Autenticação</w:t>
            </w:r>
          </w:p>
        </w:tc>
        <w:tc>
          <w:tcPr>
            <w:tcW w:type="dxa" w:w="129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 HTTP</w:t>
            </w:r>
          </w:p>
        </w:tc>
        <w:tc>
          <w:tcPr>
            <w:tcW w:type="dxa" w:w="446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Retorno / Payload Validado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/api/marketplace/mkplace/token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POST (Auth Inicial)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200 OK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JWT RS256 gerado com: CPF 11553412877, crformigari72@gmail.com, Tel: 11984264116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/customer/profile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GET (Bearer JWT)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200 OK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Nome: Carlos Rodrigo Formigari | Nasc: 1972-12-05 | Endereço Alphaville/Santana de Parnaíba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/customer/addresses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GET (Bearer JWT)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200 OK</w:t>
            </w:r>
          </w:p>
        </w:tc>
        <w:tc>
          <w:tcPr>
            <w:tcW w:type="dxa" w:w="44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Alameda das Embaúbas, 365, Santana de Parnaíba - SP, CEP 06542-195 (campos estruturados)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/customer/cards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GET &amp; POST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5"/>
              </w:rPr>
              <w:t>200 OK</w:t>
            </w:r>
          </w:p>
        </w:tc>
        <w:tc>
          <w:tcPr>
            <w:tcW w:type="dxa" w:w="44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POST simulado com resposta de conformidade: {'success': true, 'message': 'Cartão validado'}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19"/>
        </w:rPr>
        <w:t xml:space="preserve">[ARQUITETURA] </w:t>
      </w:r>
      <w:r>
        <w:rPr>
          <w:rFonts w:ascii="Arial Black" w:hAnsi="Arial Black"/>
          <w:color w:val="0F172A"/>
          <w:sz w:val="23"/>
        </w:rPr>
        <w:t>2. FLUXO DE PAGAMENTO &amp; FRONTEIRAS DE CONFORMIDADE</w:t>
      </w:r>
    </w:p>
    <w:p>
      <w:pPr>
        <w:spacing w:before="40" w:after="80"/>
      </w:pPr>
      <w:r>
        <w:rPr>
          <w:rFonts w:ascii="Arial" w:hAnsi="Arial"/>
          <w:sz w:val="17"/>
        </w:rPr>
        <w:t>Por estrita conformidade com as normas internacionais PCI-DSS, a infraestrutura da Netfits NÃO transita, NÃO captura e NÃO armazena dados de cartão de crédito (número PAN, CVV, data de validade). A dinâmica de processamento ocorre da seguinte forma: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Camada / Etapa</w:t>
            </w:r>
          </w:p>
        </w:tc>
        <w:tc>
          <w:tcPr>
            <w:tcW w:type="dxa" w:w="3312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4752"/>
            <w:shd w:fill="1E293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Comportamento Técnico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1. Handshake SSO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App Netfits -&gt; Loja Rock</w:t>
            </w:r>
          </w:p>
        </w:tc>
        <w:tc>
          <w:tcPr>
            <w:tcW w:type="dxa" w:w="47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Gera token assinado e abre WebView da loja. A Rock consulta a Netfits e recebe o cadastro completo do cliente.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2. Cadastro do Cartão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Frontend Rock -&gt; Adquirente / Gateway</w:t>
            </w:r>
          </w:p>
        </w:tc>
        <w:tc>
          <w:tcPr>
            <w:tcW w:type="dxa" w:w="47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O cliente digita os dados do cartão no checkout da Rock. O JavaScript da adquirente (Stone/Pagar.me/Cielo) tokeniza o cartão diretamente.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5"/>
              </w:rPr>
              <w:t>3. Análise de Risco / AVS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Motor de Antifraude da Adquirente</w:t>
            </w:r>
          </w:p>
        </w:tc>
        <w:tc>
          <w:tcPr>
            <w:tcW w:type="dxa" w:w="47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34155"/>
                <w:sz w:val="15"/>
              </w:rPr>
              <w:t>O gateway cruza: CPF do titular, Nome no cartão, Endereço de fatura (AVS) e histórico de risco do e-mail.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EF4444"/>
          <w:sz w:val="19"/>
        </w:rPr>
        <w:t xml:space="preserve">[DIAGNÓSTICO] </w:t>
      </w:r>
      <w:r>
        <w:rPr>
          <w:rFonts w:ascii="Arial Black" w:hAnsi="Arial Black"/>
          <w:color w:val="0F172A"/>
          <w:sz w:val="23"/>
        </w:rPr>
        <w:t>3. CAUSAS-RAIZ IDENTIFICADAS PARA A RECUSA DO CARTÃO</w:t>
      </w:r>
    </w:p>
    <w:p>
      <w:pPr>
        <w:spacing w:before="80" w:after="40"/>
      </w:pPr>
      <w:r>
        <w:rPr>
          <w:rFonts w:ascii="Arial" w:hAnsi="Arial"/>
          <w:b/>
          <w:color w:val="DC2626"/>
          <w:sz w:val="17"/>
        </w:rPr>
        <w:t>A. Contaminação de Histórico no Motor de Antifraude da Adquirente</w:t>
        <w:br/>
      </w:r>
      <w:r>
        <w:rPr>
          <w:rFonts w:ascii="Arial" w:hAnsi="Arial"/>
          <w:color w:val="334155"/>
          <w:sz w:val="16"/>
        </w:rPr>
        <w:t>Durante fases anteriores de homologação (especificamente nos testes do dia 07/10), o e-mail do Carlos (crformigari72@gmail.com) transitou temporariamente atrelado a outros documentos nos metadados de teste. Motores de antifraude e bureaux de crédito (como ClearSale, Stone Risk ou CyberSource) mantêm histórico rígido por e-mail. Quando uma nova tentativa de cadastro é enviada com o CPF autêntico do Carlos (11553412877), o antifraude identifica uma divergência cadastral grave (dois CPFs diferentes associados ao mesmo e-mail em curto intervalo) e bloqueia preventivamente a transação como suspeita de usurpação de identidade.</w:t>
      </w:r>
    </w:p>
    <w:p>
      <w:pPr>
        <w:spacing w:before="80" w:after="40"/>
      </w:pPr>
      <w:r>
        <w:rPr>
          <w:rFonts w:ascii="Arial" w:hAnsi="Arial"/>
          <w:b/>
          <w:color w:val="DC2626"/>
          <w:sz w:val="17"/>
        </w:rPr>
        <w:t>B. Divergência no AVS (Address Verification Service) e Titularidade do Cartão</w:t>
        <w:br/>
      </w:r>
      <w:r>
        <w:rPr>
          <w:rFonts w:ascii="Arial" w:hAnsi="Arial"/>
          <w:color w:val="334155"/>
          <w:sz w:val="16"/>
        </w:rPr>
        <w:t>Ao cadastrar o cartão na loja, o adquirente valida se o endereço de cobrança fornecido (especialmente CEP e número) é idêntico ao cadastrado junto ao banco emissor na fatura do cartão. Além disso, se o cartão utilizado for corporativo, de terceiro ou com titularidade diferente do CPF logado na sessão da Rock, adquirentes com checagem estrita reprovam a tokenização.</w:t>
      </w:r>
    </w:p>
    <w:p>
      <w:pPr>
        <w:spacing w:before="80" w:after="40"/>
      </w:pPr>
      <w:r>
        <w:rPr>
          <w:rFonts w:ascii="Arial" w:hAnsi="Arial"/>
          <w:b/>
          <w:color w:val="DC2626"/>
          <w:sz w:val="17"/>
        </w:rPr>
        <w:t>C. Cache de Cadastro de Cliente na Base Interna da Rock (Stale Customer Record)</w:t>
        <w:br/>
      </w:r>
      <w:r>
        <w:rPr>
          <w:rFonts w:ascii="Arial" w:hAnsi="Arial"/>
          <w:color w:val="334155"/>
          <w:sz w:val="16"/>
        </w:rPr>
        <w:t>A Rock mantém um registro local para cada customerId ('usr_carlos_formigari'). Caso o sistema da Rock não tenha atualizado o registro local do cliente no gateway de pagamentos com os novos dados de Santana de Parnaíba / CPF legítimo, o checkout da Rock pode estar enviando metadados legados/desatualizados para a adquirente no momento da tokenização.</w:t>
      </w:r>
    </w:p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F59E0B"/>
          <w:sz w:val="19"/>
        </w:rPr>
        <w:t xml:space="preserve">[SOLICITAÇÃO] </w:t>
      </w:r>
      <w:r>
        <w:rPr>
          <w:rFonts w:ascii="Arial Black" w:hAnsi="Arial Black"/>
          <w:color w:val="0F172A"/>
          <w:sz w:val="23"/>
        </w:rPr>
        <w:t>4. PLANO DE AÇÃO SOLICITADO À EQUIPE ROCK (EDINHO)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CE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59E0B"/>
                <w:sz w:val="19"/>
              </w:rPr>
              <w:t>★ PONTOS DE VERIFICAÇÃO DO LADO DA ROCK</w:t>
              <w:br/>
            </w:r>
            <w:r>
              <w:rPr>
                <w:rFonts w:ascii="Arial" w:hAnsi="Arial"/>
                <w:color w:val="1E293B"/>
                <w:sz w:val="17"/>
              </w:rPr>
              <w:t>Para solucionarmos esta pendência de forma definitiva e liberarmos o fluxo de compras do Carlos, solicitamos o apoio da engenharia da Rock nos seguintes pontos de inspeção:</w:t>
            </w:r>
          </w:p>
        </w:tc>
      </w:tr>
    </w:tbl>
    <w:p>
      <w:pPr>
        <w:spacing w:before="120" w:after="40"/>
      </w:pP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1. Extração do Log do Gateway: </w:t>
      </w:r>
      <w:r>
        <w:rPr>
          <w:rFonts w:ascii="Arial" w:hAnsi="Arial"/>
          <w:color w:val="475569"/>
          <w:sz w:val="16"/>
        </w:rPr>
        <w:t>Consultar no painel da adquirente (ex: Pagar.me, Stone, Cielo) os logs de tentativa de cadastramento/tokenização de cartão para o cliente 'crformigari72@gmail.com' na noite de 08/10/2026.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2. Identificação da Mensagem Exata de Recusa: </w:t>
      </w:r>
      <w:r>
        <w:rPr>
          <w:rFonts w:ascii="Arial" w:hAnsi="Arial"/>
          <w:color w:val="475569"/>
          <w:sz w:val="16"/>
        </w:rPr>
        <w:t>Verificar se o retorno da adquirente foi 'antifraud_declined', 'acquirer_invalid_billing', 'card_tokenization_failed' ou 'unauthorized'.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3. Reset do Cliente na Rock / Gateway: </w:t>
      </w:r>
      <w:r>
        <w:rPr>
          <w:rFonts w:ascii="Arial" w:hAnsi="Arial"/>
          <w:color w:val="475569"/>
          <w:sz w:val="16"/>
        </w:rPr>
        <w:t>Se houver cadastro antigo vinculado a este e-mail no gateway de pagamentos da Rock, purgar ou forçar uma sincronização com os dados atuais (CPF 11553412877 | CEP 06542-195).</w:t>
      </w:r>
    </w:p>
    <w:p>
      <w:pPr>
        <w:spacing w:before="280" w:after="0"/>
      </w:pPr>
      <w:r>
        <w:rPr>
          <w:rFonts w:ascii="Arial" w:hAnsi="Arial"/>
          <w:i/>
          <w:color w:val="94A3B8"/>
          <w:sz w:val="15"/>
        </w:rPr>
        <w:t>_____________________________________________________________________</w:t>
        <w:br/>
        <w:t>Netfits Tecnologia Ltda. | André Gallo &amp; Squad de Engenharia de Integração</w:t>
        <w:br/>
        <w:t>Documento Técnico para Alinhamento de Produção — 09/10/2026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