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56.png" ContentType="image/png"/>
  <Override PartName="/word/media/rId45.png" ContentType="image/png"/>
  <Override PartName="/word/media/rId24.png" ContentType="image/png"/>
  <Override PartName="/word/media/rId85.png" ContentType="image/png"/>
  <Override PartName="/word/media/rId66.png" ContentType="image/png"/>
  <Override PartName="/word/media/rId78.png" ContentType="image/png"/>
  <Override PartName="/word/media/rId97.png" ContentType="image/png"/>
  <Override PartName="/word/media/rId122.png" ContentType="image/png"/>
  <Override PartName="/word/media/rId151.png" ContentType="image/png"/>
  <Override PartName="/word/media/rId181.png" ContentType="image/png"/>
  <Override PartName="/word/media/rId197.png" ContentType="image/png"/>
  <Override PartName="/word/media/rId188.png" ContentType="image/png"/>
  <Override PartName="/word/media/rId222.png" ContentType="image/png"/>
  <Override PartName="/word/media/rId247.png" ContentType="image/png"/>
  <Override PartName="/word/media/rId271.png" ContentType="image/png"/>
  <Override PartName="/word/media/rId284.png" ContentType="image/png"/>
  <Override PartName="/word/media/rId310.png" ContentType="image/png"/>
  <Override PartName="/word/media/rId300.png" ContentType="image/png"/>
  <Override PartName="/word/media/rId35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3"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bookmarkStart w:id="21"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1"/>
    <w:bookmarkStart w:id="22"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2"/>
    <w:bookmarkStart w:id="23"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3"/>
    <w:bookmarkStart w:id="29"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andre\AppData\Local\Program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27">
              <w:r>
                <w:rPr>
                  <w:rStyle w:val="Hyperlink"/>
                </w:rPr>
                <w:t xml:space="preserve">Chapter 1: Introduction</w:t>
              </w:r>
            </w:hyperlink>
            <w:r>
              <w:t xml:space="preserve"> </w:t>
            </w:r>
            <w:r>
              <w:t xml:space="preserve">and the</w:t>
            </w:r>
            <w:r>
              <w:t xml:space="preserve"> </w:t>
            </w:r>
            <w:hyperlink r:id="rId28">
              <w:r>
                <w:rPr>
                  <w:rStyle w:val="Hyperlink"/>
                </w:rPr>
                <w:t xml:space="preserve">Terminology Dictionary</w:t>
              </w:r>
            </w:hyperlink>
            <w:r>
              <w:t xml:space="preserve">. If you are already working on a project, jump to the relevant phase chapter.</w:t>
            </w:r>
          </w:p>
          <w:p/>
        </w:tc>
      </w:tr>
    </w:tbl>
    <w:bookmarkEnd w:id="29"/>
    <w:bookmarkStart w:id="32" w:name="about-the-author"/>
    <w:p>
      <w:pPr>
        <w:pStyle w:val="Heading2"/>
      </w:pPr>
      <w:r>
        <w:t xml:space="preserve">About the Author</w:t>
      </w:r>
    </w:p>
    <w:p>
      <w:pPr>
        <w:pStyle w:val="FirstParagraph"/>
      </w:pPr>
      <w:hyperlink r:id="rId30">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1">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2"/>
    <w:bookmarkEnd w:id="33"/>
    <w:bookmarkStart w:id="37"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4"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4"/>
    <w:bookmarkStart w:id="35"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5"/>
    <w:bookmarkStart w:id="36"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p>
      <w:pPr>
        <w:pStyle w:val="BodyText"/>
      </w:pPr>
      <w:r>
        <w:t xml:space="preserve">My hope is that Bridgeframe helps others avoid the lost-in-translation moments I experienced, and accelerates the collaboration our public health infrastructure desperately needs.</w:t>
      </w:r>
    </w:p>
    <w:p>
      <w:pPr>
        <w:pStyle w:val="BodyText"/>
      </w:pPr>
      <w:r>
        <w:t xml:space="preserve">André van Zyl</w:t>
      </w:r>
      <w:r>
        <w:br/>
      </w:r>
      <w:r>
        <w:t xml:space="preserve">Intersect Collaborations</w:t>
      </w:r>
    </w:p>
    <w:bookmarkEnd w:id="36"/>
    <w:bookmarkEnd w:id="37"/>
    <w:bookmarkStart w:id="52" w:name="introduction"/>
    <w:p>
      <w:pPr>
        <w:pStyle w:val="Heading1"/>
      </w:pPr>
      <w:r>
        <w:t xml:space="preserve">Introduction</w:t>
      </w:r>
    </w:p>
    <w:bookmarkStart w:id="51"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38"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38"/>
    <w:bookmarkStart w:id="39"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39"/>
    <w:bookmarkStart w:id="40"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Compact"/>
        <w:numPr>
          <w:ilvl w:val="0"/>
          <w:numId w:val="1005"/>
        </w:numPr>
      </w:pPr>
      <w:r>
        <w:rPr>
          <w:b/>
          <w:bCs/>
        </w:rPr>
        <w:t xml:space="preserve">Scope creep</w:t>
      </w:r>
      <w:r>
        <w:t xml:space="preserve">: Vague requirements lead to endless revisions</w:t>
      </w:r>
    </w:p>
    <w:p>
      <w:pPr>
        <w:pStyle w:val="Compact"/>
        <w:numPr>
          <w:ilvl w:val="0"/>
          <w:numId w:val="1005"/>
        </w:numPr>
      </w:pPr>
      <w:r>
        <w:rPr>
          <w:b/>
          <w:bCs/>
        </w:rPr>
        <w:t xml:space="preserve">Missed requirements</w:t>
      </w:r>
      <w:r>
        <w:t xml:space="preserve">: Critical public health needs get lost in translation</w:t>
      </w:r>
    </w:p>
    <w:p>
      <w:pPr>
        <w:pStyle w:val="Compact"/>
        <w:numPr>
          <w:ilvl w:val="0"/>
          <w:numId w:val="1005"/>
        </w:numPr>
      </w:pPr>
      <w:r>
        <w:rPr>
          <w:b/>
          <w:bCs/>
        </w:rPr>
        <w:t xml:space="preserve">Delayed timelines</w:t>
      </w:r>
      <w:r>
        <w:t xml:space="preserve">: Clarification loops consume sprint capacity</w:t>
      </w:r>
    </w:p>
    <w:p>
      <w:pPr>
        <w:pStyle w:val="Compact"/>
        <w:numPr>
          <w:ilvl w:val="0"/>
          <w:numId w:val="1005"/>
        </w:numPr>
      </w:pPr>
      <w:r>
        <w:rPr>
          <w:b/>
          <w:bCs/>
        </w:rPr>
        <w:t xml:space="preserve">Poor adoption</w:t>
      </w:r>
      <w:r>
        <w:t xml:space="preserve">: Systems that meet technical specs but fail field workers</w:t>
      </w:r>
    </w:p>
    <w:p>
      <w:pPr>
        <w:pStyle w:val="Compact"/>
        <w:numPr>
          <w:ilvl w:val="0"/>
          <w:numId w:val="1005"/>
        </w:numPr>
      </w:pPr>
      <w:r>
        <w:rPr>
          <w:b/>
          <w:bCs/>
        </w:rPr>
        <w:t xml:space="preserve">Wasted funding</w:t>
      </w:r>
      <w:r>
        <w:t xml:space="preserve">: Grant dollars spent on rework rather than outcomes</w:t>
      </w:r>
    </w:p>
    <w:p>
      <w:pPr>
        <w:pStyle w:val="FirstParagraph"/>
      </w:pPr>
      <w:r>
        <w:t xml:space="preserve">More importantly, health outcomes suffer. A delayed surveillance system means delayed outbreak response. A poorly designed immunization registry means children missing vaccines.</w:t>
      </w:r>
    </w:p>
    <w:bookmarkEnd w:id="40"/>
    <w:bookmarkStart w:id="41"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6"/>
        </w:numPr>
      </w:pPr>
      <w:r>
        <w:rPr>
          <w:b/>
          <w:bCs/>
        </w:rPr>
        <w:t xml:space="preserve">Common Vocabulary</w:t>
      </w:r>
      <w:r>
        <w:t xml:space="preserve">: Chapter 3 provides a comprehensive dictionary mapping BA terms to PH equivalents</w:t>
      </w:r>
    </w:p>
    <w:p>
      <w:pPr>
        <w:pStyle w:val="Compact"/>
        <w:numPr>
          <w:ilvl w:val="0"/>
          <w:numId w:val="1006"/>
        </w:numPr>
      </w:pPr>
      <w:r>
        <w:rPr>
          <w:b/>
          <w:bCs/>
        </w:rPr>
        <w:t xml:space="preserve">Phase Alignment</w:t>
      </w:r>
      <w:r>
        <w:t xml:space="preserve">: Chapters 4-9 walk through each lifecycle phase, showing how BA activities map to PH frameworks</w:t>
      </w:r>
    </w:p>
    <w:p>
      <w:pPr>
        <w:pStyle w:val="Compact"/>
        <w:numPr>
          <w:ilvl w:val="0"/>
          <w:numId w:val="1006"/>
        </w:numPr>
      </w:pPr>
      <w:r>
        <w:rPr>
          <w:b/>
          <w:bCs/>
        </w:rPr>
        <w:t xml:space="preserve">Practical Examples</w:t>
      </w:r>
      <w:r>
        <w:t xml:space="preserve">: The CancerSurv case study (Chapter 2) demonstrates concepts in action</w:t>
      </w:r>
    </w:p>
    <w:p>
      <w:pPr>
        <w:pStyle w:val="Compact"/>
        <w:numPr>
          <w:ilvl w:val="0"/>
          <w:numId w:val="1006"/>
        </w:numPr>
      </w:pPr>
      <w:r>
        <w:rPr>
          <w:b/>
          <w:bCs/>
        </w:rPr>
        <w:t xml:space="preserve">Implementation Science</w:t>
      </w:r>
      <w:r>
        <w:t xml:space="preserve">: Chapter 11 introduces CFIR and other frameworks for addressing adoption barriers</w:t>
      </w:r>
    </w:p>
    <w:bookmarkEnd w:id="41"/>
    <w:bookmarkStart w:id="44"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7"/>
        </w:numPr>
      </w:pPr>
      <w:r>
        <w:rPr>
          <w:b/>
          <w:bCs/>
        </w:rPr>
        <w:t xml:space="preserve">Ask early</w:t>
      </w:r>
      <w:r>
        <w:t xml:space="preserve">: In the first meetings, explicitly ask what frameworks, methodologies, or standards guide their work</w:t>
      </w:r>
    </w:p>
    <w:p>
      <w:pPr>
        <w:pStyle w:val="Compact"/>
        <w:numPr>
          <w:ilvl w:val="0"/>
          <w:numId w:val="1007"/>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7"/>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7"/>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andre\AppData\Local\Programs\Quarto\share\formats\docx\tip.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4"/>
    <w:bookmarkStart w:id="48"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48"/>
    <w:bookmarkStart w:id="49"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49"/>
    <w:bookmarkStart w:id="50"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0"/>
    <w:bookmarkEnd w:id="51"/>
    <w:bookmarkEnd w:id="52"/>
    <w:bookmarkStart w:id="76" w:name="meet-cancersurv"/>
    <w:p>
      <w:pPr>
        <w:pStyle w:val="Heading1"/>
      </w:pPr>
      <w:r>
        <w:t xml:space="preserve">Meet CancerSurv</w:t>
      </w:r>
    </w:p>
    <w:bookmarkStart w:id="75"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55"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3"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3"/>
    <w:bookmarkStart w:id="54"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54"/>
    <w:bookmarkEnd w:id="55"/>
    <w:bookmarkStart w:id="59"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andre\AppData\Local\Programs\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59"/>
    <w:bookmarkStart w:id="65" w:name="system-functions"/>
    <w:p>
      <w:pPr>
        <w:pStyle w:val="Heading3"/>
      </w:pPr>
      <w:r>
        <w:t xml:space="preserve">System Functions</w:t>
      </w:r>
    </w:p>
    <w:p>
      <w:pPr>
        <w:pStyle w:val="FirstParagraph"/>
      </w:pPr>
      <w:r>
        <w:t xml:space="preserve">CancerSurv must support five core functional areas:</w:t>
      </w:r>
    </w:p>
    <w:bookmarkStart w:id="60"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0"/>
    <w:bookmarkStart w:id="61"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1"/>
    <w:bookmarkStart w:id="62"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2"/>
    <w:bookmarkStart w:id="63"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3"/>
    <w:bookmarkStart w:id="64"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64"/>
    <w:bookmarkEnd w:id="65"/>
    <w:bookmarkStart w:id="70"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69" w:name="fig-phases"/>
          <w:p>
            <w:pPr>
              <w:jc w:val="center"/>
            </w:pPr>
            <w:r>
              <w:drawing>
                <wp:inline>
                  <wp:extent cx="6400800" cy="2530355"/>
                  <wp:effectExtent b="0" l="0" r="0" t="0"/>
                  <wp:docPr descr="" title="" id="67" name="Picture"/>
                  <a:graphic>
                    <a:graphicData uri="http://schemas.openxmlformats.org/drawingml/2006/picture">
                      <pic:pic>
                        <pic:nvPicPr>
                          <pic:cNvPr descr="chapters/02-case-study_files\figure-docx\mermaid-figure-1.png" id="68" name="Picture"/>
                          <pic:cNvPicPr>
                            <a:picLocks noChangeArrowheads="1" noChangeAspect="1"/>
                          </pic:cNvPicPr>
                        </pic:nvPicPr>
                        <pic:blipFill>
                          <a:blip r:embed="rId66"/>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69"/>
        </w:tc>
      </w:tr>
    </w:tbl>
    <w:bookmarkEnd w:id="70"/>
    <w:bookmarkStart w:id="73"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andre\AppData\Local\Programs\Quarto\share\formats\docx\tip.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3"/>
    <w:bookmarkStart w:id="74"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74"/>
    <w:bookmarkEnd w:id="75"/>
    <w:bookmarkEnd w:id="76"/>
    <w:bookmarkStart w:id="107" w:name="terminology-dictionary"/>
    <w:p>
      <w:pPr>
        <w:pStyle w:val="Heading1"/>
      </w:pPr>
      <w:r>
        <w:t xml:space="preserve">Terminology Dictionary</w:t>
      </w:r>
    </w:p>
    <w:bookmarkStart w:id="106"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77"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77"/>
    <w:bookmarkStart w:id="82"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1" w:name="fig-ba-ph-process"/>
          <w:p>
            <w:pPr>
              <w:jc w:val="center"/>
            </w:pPr>
            <w:r>
              <w:drawing>
                <wp:inline>
                  <wp:extent cx="6400800" cy="49234953"/>
                  <wp:effectExtent b="0" l="0" r="0" t="0"/>
                  <wp:docPr descr="" title="" id="79" name="Picture"/>
                  <a:graphic>
                    <a:graphicData uri="http://schemas.openxmlformats.org/drawingml/2006/picture">
                      <pic:pic>
                        <pic:nvPicPr>
                          <pic:cNvPr descr="chapters/03-terminology_files\figure-docx\mermaid-figure-1.png" id="80" name="Picture"/>
                          <pic:cNvPicPr>
                            <a:picLocks noChangeArrowheads="1" noChangeAspect="1"/>
                          </pic:cNvPicPr>
                        </pic:nvPicPr>
                        <pic:blipFill>
                          <a:blip r:embed="rId78"/>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1"/>
        </w:tc>
      </w:tr>
    </w:tbl>
    <w:p>
      <w:pPr>
        <w:pStyle w:val="BodyText"/>
      </w:pPr>
      <w:r>
        <w:t xml:space="preserve">Each phase produces artifacts and applies frameworks that translate across domains. The following sections detail the terminology mappings for each phase.</w:t>
      </w:r>
    </w:p>
    <w:bookmarkEnd w:id="82"/>
    <w:bookmarkStart w:id="84" w:name="terminology-translation-table"/>
    <w:p>
      <w:pPr>
        <w:pStyle w:val="Heading3"/>
      </w:pPr>
      <w:r>
        <w:t xml:space="preserve">Terminology Translation Table</w:t>
      </w:r>
    </w:p>
    <w:bookmarkStart w:id="83"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83"/>
    <w:bookmarkEnd w:id="84"/>
    <w:bookmarkStart w:id="92"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Users\andre\AppData\Local\Programs\Quarto\share\formats\docx\warning.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88"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88"/>
    <w:bookmarkStart w:id="89"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89"/>
    <w:bookmarkStart w:id="90"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0"/>
    <w:bookmarkStart w:id="91"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1"/>
    <w:bookmarkEnd w:id="92"/>
    <w:bookmarkStart w:id="96"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93"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93"/>
    <w:bookmarkStart w:id="94"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94"/>
    <w:bookmarkStart w:id="95"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95"/>
    <w:bookmarkEnd w:id="96"/>
    <w:bookmarkStart w:id="103"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0" w:name="fig-logic-model"/>
          <w:p>
            <w:pPr>
              <w:jc w:val="center"/>
            </w:pPr>
            <w:r>
              <w:drawing>
                <wp:inline>
                  <wp:extent cx="6400800" cy="644684"/>
                  <wp:effectExtent b="0" l="0" r="0" t="0"/>
                  <wp:docPr descr="" title="" id="98" name="Picture"/>
                  <a:graphic>
                    <a:graphicData uri="http://schemas.openxmlformats.org/drawingml/2006/picture">
                      <pic:pic>
                        <pic:nvPicPr>
                          <pic:cNvPr descr="chapters/03-terminology_files\figure-docx\mermaid-figure-2.png" id="99" name="Picture"/>
                          <pic:cNvPicPr>
                            <a:picLocks noChangeArrowheads="1" noChangeAspect="1"/>
                          </pic:cNvPicPr>
                        </pic:nvPicPr>
                        <pic:blipFill>
                          <a:blip r:embed="rId97"/>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0"/>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Users\andre\AppData\Local\Programs\Quarto\share\formats\docx\note.png" id="102"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03"/>
    <w:bookmarkStart w:id="104"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04"/>
    <w:bookmarkStart w:id="105"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05"/>
    <w:bookmarkEnd w:id="106"/>
    <w:bookmarkEnd w:id="107"/>
    <w:bookmarkStart w:id="137" w:name="planning-needs-assessment"/>
    <w:p>
      <w:pPr>
        <w:pStyle w:val="Heading1"/>
      </w:pPr>
      <w:r>
        <w:t xml:space="preserve">Planning &amp; Needs Assessment</w:t>
      </w:r>
    </w:p>
    <w:bookmarkStart w:id="136"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08"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08"/>
    <w:bookmarkStart w:id="113" w:name="defining-the-problem"/>
    <w:p>
      <w:pPr>
        <w:pStyle w:val="Heading3"/>
      </w:pPr>
      <w:r>
        <w:t xml:space="preserve">Defining the Problem</w:t>
      </w:r>
    </w:p>
    <w:bookmarkStart w:id="10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2"/>
        </w:numPr>
      </w:pPr>
      <w:r>
        <w:t xml:space="preserve">Revenue decline</w:t>
      </w:r>
    </w:p>
    <w:p>
      <w:pPr>
        <w:pStyle w:val="Compact"/>
        <w:numPr>
          <w:ilvl w:val="0"/>
          <w:numId w:val="1022"/>
        </w:numPr>
      </w:pPr>
      <w:r>
        <w:t xml:space="preserve">Operational inefficiency</w:t>
      </w:r>
    </w:p>
    <w:p>
      <w:pPr>
        <w:pStyle w:val="Compact"/>
        <w:numPr>
          <w:ilvl w:val="0"/>
          <w:numId w:val="1022"/>
        </w:numPr>
      </w:pPr>
      <w:r>
        <w:t xml:space="preserve">Compliance gaps</w:t>
      </w:r>
    </w:p>
    <w:p>
      <w:pPr>
        <w:pStyle w:val="Compact"/>
        <w:numPr>
          <w:ilvl w:val="0"/>
          <w:numId w:val="1022"/>
        </w:numPr>
      </w:pPr>
      <w:r>
        <w:t xml:space="preserve">Competitive pressure</w:t>
      </w:r>
    </w:p>
    <w:p>
      <w:pPr>
        <w:pStyle w:val="Compact"/>
        <w:numPr>
          <w:ilvl w:val="0"/>
          <w:numId w:val="1022"/>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09"/>
    <w:bookmarkStart w:id="11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3"/>
        </w:numPr>
      </w:pPr>
      <w:r>
        <w:t xml:space="preserve">Disease incidence and prevalence</w:t>
      </w:r>
    </w:p>
    <w:p>
      <w:pPr>
        <w:pStyle w:val="Compact"/>
        <w:numPr>
          <w:ilvl w:val="0"/>
          <w:numId w:val="1023"/>
        </w:numPr>
      </w:pPr>
      <w:r>
        <w:t xml:space="preserve">Health disparities across demographics</w:t>
      </w:r>
    </w:p>
    <w:p>
      <w:pPr>
        <w:pStyle w:val="Compact"/>
        <w:numPr>
          <w:ilvl w:val="0"/>
          <w:numId w:val="1023"/>
        </w:numPr>
      </w:pPr>
      <w:r>
        <w:t xml:space="preserve">Service access gaps</w:t>
      </w:r>
    </w:p>
    <w:p>
      <w:pPr>
        <w:pStyle w:val="Compact"/>
        <w:numPr>
          <w:ilvl w:val="0"/>
          <w:numId w:val="1023"/>
        </w:numPr>
      </w:pPr>
      <w:r>
        <w:t xml:space="preserve">Outbreak patterns</w:t>
      </w:r>
    </w:p>
    <w:p>
      <w:pPr>
        <w:pStyle w:val="Compact"/>
        <w:numPr>
          <w:ilvl w:val="0"/>
          <w:numId w:val="1023"/>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C:\Users\andre\AppData\Local\Programs\Quarto\share\formats\docx\note.png" id="11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12"/>
    <w:bookmarkEnd w:id="113"/>
    <w:bookmarkStart w:id="116" w:name="current-state-analysis"/>
    <w:p>
      <w:pPr>
        <w:pStyle w:val="Heading3"/>
      </w:pPr>
      <w:r>
        <w:t xml:space="preserve">Current State Analysis</w:t>
      </w:r>
    </w:p>
    <w:bookmarkStart w:id="11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4"/>
        </w:numPr>
      </w:pPr>
      <w:r>
        <w:t xml:space="preserve">Process maps (BPMN diagrams)</w:t>
      </w:r>
    </w:p>
    <w:p>
      <w:pPr>
        <w:pStyle w:val="Compact"/>
        <w:numPr>
          <w:ilvl w:val="0"/>
          <w:numId w:val="1024"/>
        </w:numPr>
      </w:pPr>
      <w:r>
        <w:t xml:space="preserve">System inventories</w:t>
      </w:r>
    </w:p>
    <w:p>
      <w:pPr>
        <w:pStyle w:val="Compact"/>
        <w:numPr>
          <w:ilvl w:val="0"/>
          <w:numId w:val="1024"/>
        </w:numPr>
      </w:pPr>
      <w:r>
        <w:t xml:space="preserve">Pain point interviews</w:t>
      </w:r>
    </w:p>
    <w:p>
      <w:pPr>
        <w:pStyle w:val="Compact"/>
        <w:numPr>
          <w:ilvl w:val="0"/>
          <w:numId w:val="1024"/>
        </w:numPr>
      </w:pPr>
      <w:r>
        <w:t xml:space="preserve">Performance metrics</w:t>
      </w:r>
    </w:p>
    <w:p>
      <w:pPr>
        <w:pStyle w:val="Compact"/>
        <w:numPr>
          <w:ilvl w:val="0"/>
          <w:numId w:val="1024"/>
        </w:numPr>
      </w:pPr>
      <w:r>
        <w:t xml:space="preserve">Technical debt assessment</w:t>
      </w:r>
    </w:p>
    <w:p>
      <w:pPr>
        <w:pStyle w:val="FirstParagraph"/>
      </w:pPr>
      <w:r>
        <w:rPr>
          <w:b/>
          <w:bCs/>
        </w:rPr>
        <w:t xml:space="preserve">PH Epidemiological Baseline:</w:t>
      </w:r>
    </w:p>
    <w:p>
      <w:pPr>
        <w:pStyle w:val="Compact"/>
        <w:numPr>
          <w:ilvl w:val="0"/>
          <w:numId w:val="1025"/>
        </w:numPr>
      </w:pPr>
      <w:r>
        <w:t xml:space="preserve">Disease surveillance data</w:t>
      </w:r>
    </w:p>
    <w:p>
      <w:pPr>
        <w:pStyle w:val="Compact"/>
        <w:numPr>
          <w:ilvl w:val="0"/>
          <w:numId w:val="1025"/>
        </w:numPr>
      </w:pPr>
      <w:r>
        <w:t xml:space="preserve">Demographic health profiles</w:t>
      </w:r>
    </w:p>
    <w:p>
      <w:pPr>
        <w:pStyle w:val="Compact"/>
        <w:numPr>
          <w:ilvl w:val="0"/>
          <w:numId w:val="1025"/>
        </w:numPr>
      </w:pPr>
      <w:r>
        <w:t xml:space="preserve">Service utilization patterns</w:t>
      </w:r>
    </w:p>
    <w:p>
      <w:pPr>
        <w:pStyle w:val="Compact"/>
        <w:numPr>
          <w:ilvl w:val="0"/>
          <w:numId w:val="1025"/>
        </w:numPr>
      </w:pPr>
      <w:r>
        <w:t xml:space="preserve">Health equity indicators</w:t>
      </w:r>
    </w:p>
    <w:p>
      <w:pPr>
        <w:pStyle w:val="Compact"/>
        <w:numPr>
          <w:ilvl w:val="0"/>
          <w:numId w:val="1025"/>
        </w:numPr>
      </w:pPr>
      <w:r>
        <w:t xml:space="preserve">Environmental and social determinants</w:t>
      </w:r>
    </w:p>
    <w:bookmarkEnd w:id="114"/>
    <w:bookmarkStart w:id="11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15"/>
    <w:bookmarkEnd w:id="116"/>
    <w:bookmarkStart w:id="121" w:name="future-state-vision"/>
    <w:p>
      <w:pPr>
        <w:pStyle w:val="Heading3"/>
      </w:pPr>
      <w:r>
        <w:t xml:space="preserve">Future State Vision</w:t>
      </w:r>
    </w:p>
    <w:bookmarkStart w:id="11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6"/>
        </w:numPr>
      </w:pPr>
      <w:r>
        <w:t xml:space="preserve">System capabilities and features</w:t>
      </w:r>
    </w:p>
    <w:p>
      <w:pPr>
        <w:pStyle w:val="Compact"/>
        <w:numPr>
          <w:ilvl w:val="0"/>
          <w:numId w:val="1026"/>
        </w:numPr>
      </w:pPr>
      <w:r>
        <w:t xml:space="preserve">Process improvements</w:t>
      </w:r>
    </w:p>
    <w:p>
      <w:pPr>
        <w:pStyle w:val="Compact"/>
        <w:numPr>
          <w:ilvl w:val="0"/>
          <w:numId w:val="1026"/>
        </w:numPr>
      </w:pPr>
      <w:r>
        <w:t xml:space="preserve">Performance targets</w:t>
      </w:r>
    </w:p>
    <w:p>
      <w:pPr>
        <w:pStyle w:val="Compact"/>
        <w:numPr>
          <w:ilvl w:val="0"/>
          <w:numId w:val="1026"/>
        </w:numPr>
      </w:pPr>
      <w:r>
        <w:t xml:space="preserve">Technical architecture</w:t>
      </w:r>
    </w:p>
    <w:p>
      <w:pPr>
        <w:pStyle w:val="Compact"/>
        <w:numPr>
          <w:ilvl w:val="0"/>
          <w:numId w:val="1026"/>
        </w:numPr>
      </w:pPr>
      <w:r>
        <w:t xml:space="preserve">Integration landscape</w:t>
      </w:r>
    </w:p>
    <w:p>
      <w:pPr>
        <w:pStyle w:val="FirstParagraph"/>
      </w:pPr>
      <w:r>
        <w:rPr>
          <w:b/>
          <w:bCs/>
        </w:rPr>
        <w:t xml:space="preserve">PH Program Goals:</w:t>
      </w:r>
    </w:p>
    <w:p>
      <w:pPr>
        <w:pStyle w:val="Compact"/>
        <w:numPr>
          <w:ilvl w:val="0"/>
          <w:numId w:val="1027"/>
        </w:numPr>
      </w:pPr>
      <w:r>
        <w:t xml:space="preserve">Health outcome improvements</w:t>
      </w:r>
    </w:p>
    <w:p>
      <w:pPr>
        <w:pStyle w:val="Compact"/>
        <w:numPr>
          <w:ilvl w:val="0"/>
          <w:numId w:val="1027"/>
        </w:numPr>
      </w:pPr>
      <w:r>
        <w:t xml:space="preserve">Disparity reductions</w:t>
      </w:r>
    </w:p>
    <w:p>
      <w:pPr>
        <w:pStyle w:val="Compact"/>
        <w:numPr>
          <w:ilvl w:val="0"/>
          <w:numId w:val="1027"/>
        </w:numPr>
      </w:pPr>
      <w:r>
        <w:t xml:space="preserve">Service access expansion</w:t>
      </w:r>
    </w:p>
    <w:p>
      <w:pPr>
        <w:pStyle w:val="Compact"/>
        <w:numPr>
          <w:ilvl w:val="0"/>
          <w:numId w:val="1027"/>
        </w:numPr>
      </w:pPr>
      <w:r>
        <w:t xml:space="preserve">Quality metrics</w:t>
      </w:r>
    </w:p>
    <w:p>
      <w:pPr>
        <w:pStyle w:val="Compact"/>
        <w:numPr>
          <w:ilvl w:val="0"/>
          <w:numId w:val="1027"/>
        </w:numPr>
      </w:pPr>
      <w:r>
        <w:t xml:space="preserve">Population health indicators</w:t>
      </w:r>
    </w:p>
    <w:bookmarkEnd w:id="117"/>
    <w:bookmarkStart w:id="12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andre\AppData\Local\Programs\Quarto\share\formats\docx\note.png" id="11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20"/>
    <w:bookmarkEnd w:id="121"/>
    <w:bookmarkStart w:id="128" w:name="Xe3d04b48420eba1df1451696b31e395edf92bf6"/>
    <w:p>
      <w:pPr>
        <w:pStyle w:val="Heading3"/>
      </w:pPr>
      <w:r>
        <w:t xml:space="preserve">Stakeholder / Community Partner Identification</w:t>
      </w:r>
    </w:p>
    <w:bookmarkStart w:id="126"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25" w:name="fig-stakeholder-map"/>
          <w:p>
            <w:pPr>
              <w:jc w:val="center"/>
            </w:pPr>
            <w:r>
              <w:drawing>
                <wp:inline>
                  <wp:extent cx="6400800" cy="2443689"/>
                  <wp:effectExtent b="0" l="0" r="0" t="0"/>
                  <wp:docPr descr="" title="" id="123" name="Picture"/>
                  <a:graphic>
                    <a:graphicData uri="http://schemas.openxmlformats.org/drawingml/2006/picture">
                      <pic:pic>
                        <pic:nvPicPr>
                          <pic:cNvPr descr="chapters/04-planning_files\figure-docx\mermaid-figure-1.png" id="124" name="Picture"/>
                          <pic:cNvPicPr>
                            <a:picLocks noChangeArrowheads="1" noChangeAspect="1"/>
                          </pic:cNvPicPr>
                        </pic:nvPicPr>
                        <pic:blipFill>
                          <a:blip r:embed="rId122"/>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25"/>
        </w:tc>
      </w:tr>
    </w:tbl>
    <w:bookmarkEnd w:id="126"/>
    <w:bookmarkStart w:id="127"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27"/>
    <w:bookmarkEnd w:id="128"/>
    <w:bookmarkStart w:id="132" w:name="feasibility-assessment"/>
    <w:p>
      <w:pPr>
        <w:pStyle w:val="Heading3"/>
      </w:pPr>
      <w:r>
        <w:t xml:space="preserve">Feasibility Assessment</w:t>
      </w:r>
    </w:p>
    <w:bookmarkStart w:id="131"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28"/>
        </w:numPr>
      </w:pPr>
      <w:r>
        <w:t xml:space="preserve">Technical feasibility (Can we build it?)</w:t>
      </w:r>
    </w:p>
    <w:p>
      <w:pPr>
        <w:pStyle w:val="Compact"/>
        <w:numPr>
          <w:ilvl w:val="0"/>
          <w:numId w:val="1028"/>
        </w:numPr>
      </w:pPr>
      <w:r>
        <w:t xml:space="preserve">Economic feasibility (Can we afford it?)</w:t>
      </w:r>
    </w:p>
    <w:p>
      <w:pPr>
        <w:pStyle w:val="Compact"/>
        <w:numPr>
          <w:ilvl w:val="0"/>
          <w:numId w:val="1028"/>
        </w:numPr>
      </w:pPr>
      <w:r>
        <w:t xml:space="preserve">Operational feasibility (Can we run it?)</w:t>
      </w:r>
    </w:p>
    <w:p>
      <w:pPr>
        <w:pStyle w:val="Compact"/>
        <w:numPr>
          <w:ilvl w:val="0"/>
          <w:numId w:val="1028"/>
        </w:numPr>
      </w:pPr>
      <w:r>
        <w:t xml:space="preserve">Schedule feasibility (Can we deliver on time?)</w:t>
      </w:r>
    </w:p>
    <w:p>
      <w:pPr>
        <w:pStyle w:val="FirstParagraph"/>
      </w:pPr>
      <w:r>
        <w:rPr>
          <w:b/>
          <w:bCs/>
        </w:rPr>
        <w:t xml:space="preserve">PH Feasibility Dimensions:</w:t>
      </w:r>
    </w:p>
    <w:p>
      <w:pPr>
        <w:pStyle w:val="Compact"/>
        <w:numPr>
          <w:ilvl w:val="0"/>
          <w:numId w:val="1029"/>
        </w:numPr>
      </w:pPr>
      <w:r>
        <w:t xml:space="preserve">Evidence base (Does the intervention work?)</w:t>
      </w:r>
    </w:p>
    <w:p>
      <w:pPr>
        <w:pStyle w:val="Compact"/>
        <w:numPr>
          <w:ilvl w:val="0"/>
          <w:numId w:val="1029"/>
        </w:numPr>
      </w:pPr>
      <w:r>
        <w:t xml:space="preserve">Resource availability (Do we have funding, staff?)</w:t>
      </w:r>
    </w:p>
    <w:p>
      <w:pPr>
        <w:pStyle w:val="Compact"/>
        <w:numPr>
          <w:ilvl w:val="0"/>
          <w:numId w:val="1029"/>
        </w:numPr>
      </w:pPr>
      <w:r>
        <w:t xml:space="preserve">Political will (Is there leadership support?)</w:t>
      </w:r>
    </w:p>
    <w:p>
      <w:pPr>
        <w:pStyle w:val="Compact"/>
        <w:numPr>
          <w:ilvl w:val="0"/>
          <w:numId w:val="1029"/>
        </w:numPr>
      </w:pPr>
      <w:r>
        <w:t xml:space="preserve">Community readiness (Will the population engage?)</w:t>
      </w:r>
    </w:p>
    <w:p>
      <w:pPr>
        <w:pStyle w:val="Compact"/>
        <w:numPr>
          <w:ilvl w:val="0"/>
          <w:numId w:val="1029"/>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andre\AppData\Local\Programs\Quarto\share\formats\docx\tip.png" id="1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31"/>
    <w:bookmarkEnd w:id="132"/>
    <w:bookmarkStart w:id="133"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33"/>
    <w:bookmarkStart w:id="134"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0"/>
        </w:numPr>
      </w:pPr>
      <w:r>
        <w:t xml:space="preserve">Underestimating regulatory constraints (HIPAA, IRB)</w:t>
      </w:r>
    </w:p>
    <w:p>
      <w:pPr>
        <w:pStyle w:val="Compact"/>
        <w:numPr>
          <w:ilvl w:val="0"/>
          <w:numId w:val="1030"/>
        </w:numPr>
      </w:pPr>
      <w:r>
        <w:t xml:space="preserve">Ignoring health equity implications</w:t>
      </w:r>
    </w:p>
    <w:p>
      <w:pPr>
        <w:pStyle w:val="Compact"/>
        <w:numPr>
          <w:ilvl w:val="0"/>
          <w:numId w:val="1030"/>
        </w:numPr>
      </w:pPr>
      <w:r>
        <w:t xml:space="preserve">Treating clinical workflows like business processes</w:t>
      </w:r>
    </w:p>
    <w:p>
      <w:pPr>
        <w:pStyle w:val="Compact"/>
        <w:numPr>
          <w:ilvl w:val="0"/>
          <w:numId w:val="1030"/>
        </w:numPr>
      </w:pPr>
      <w:r>
        <w:t xml:space="preserve">Missing grant-cycle dependencies</w:t>
      </w:r>
    </w:p>
    <w:p>
      <w:pPr>
        <w:pStyle w:val="FirstParagraph"/>
      </w:pPr>
      <w:r>
        <w:rPr>
          <w:b/>
          <w:bCs/>
        </w:rPr>
        <w:t xml:space="preserve">For PH professionals working with BA:</w:t>
      </w:r>
    </w:p>
    <w:p>
      <w:pPr>
        <w:pStyle w:val="Compact"/>
        <w:numPr>
          <w:ilvl w:val="0"/>
          <w:numId w:val="1031"/>
        </w:numPr>
      </w:pPr>
      <w:r>
        <w:t xml:space="preserve">Providing needs assessments instead of requirements</w:t>
      </w:r>
    </w:p>
    <w:p>
      <w:pPr>
        <w:pStyle w:val="Compact"/>
        <w:numPr>
          <w:ilvl w:val="0"/>
          <w:numId w:val="1031"/>
        </w:numPr>
      </w:pPr>
      <w:r>
        <w:t xml:space="preserve">Assuming IT teams understand clinical context</w:t>
      </w:r>
    </w:p>
    <w:p>
      <w:pPr>
        <w:pStyle w:val="Compact"/>
        <w:numPr>
          <w:ilvl w:val="0"/>
          <w:numId w:val="1031"/>
        </w:numPr>
      </w:pPr>
      <w:r>
        <w:t xml:space="preserve">Underspecifying data quality needs</w:t>
      </w:r>
    </w:p>
    <w:p>
      <w:pPr>
        <w:pStyle w:val="Compact"/>
        <w:numPr>
          <w:ilvl w:val="0"/>
          <w:numId w:val="1031"/>
        </w:numPr>
      </w:pPr>
      <w:r>
        <w:t xml:space="preserve">Ignoring change management complexity</w:t>
      </w:r>
    </w:p>
    <w:bookmarkEnd w:id="134"/>
    <w:bookmarkStart w:id="135"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35"/>
    <w:bookmarkEnd w:id="136"/>
    <w:bookmarkEnd w:id="137"/>
    <w:bookmarkStart w:id="173" w:name="elicitation-engagement"/>
    <w:p>
      <w:pPr>
        <w:pStyle w:val="Heading1"/>
      </w:pPr>
      <w:r>
        <w:t xml:space="preserve">Elicitation &amp; Engagement</w:t>
      </w:r>
    </w:p>
    <w:bookmarkStart w:id="172"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38"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38"/>
    <w:bookmarkStart w:id="142" w:name="elicitation-techniques-mapped"/>
    <w:p>
      <w:pPr>
        <w:pStyle w:val="Heading3"/>
      </w:pPr>
      <w:r>
        <w:t xml:space="preserve">Elicitation Techniques Mapped</w:t>
      </w:r>
    </w:p>
    <w:bookmarkStart w:id="141"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32"/>
        </w:numPr>
      </w:pPr>
      <w:r>
        <w:t xml:space="preserve">Focus on workflow, pain points, desired features</w:t>
      </w:r>
    </w:p>
    <w:p>
      <w:pPr>
        <w:pStyle w:val="Compact"/>
        <w:numPr>
          <w:ilvl w:val="0"/>
          <w:numId w:val="1032"/>
        </w:numPr>
      </w:pPr>
      <w:r>
        <w:t xml:space="preserve">Structured around use cases or process steps</w:t>
      </w:r>
    </w:p>
    <w:p>
      <w:pPr>
        <w:pStyle w:val="Compact"/>
        <w:numPr>
          <w:ilvl w:val="0"/>
          <w:numId w:val="1032"/>
        </w:numPr>
      </w:pPr>
      <w:r>
        <w:t xml:space="preserve">Document functional and non-functional requirements</w:t>
      </w:r>
    </w:p>
    <w:p>
      <w:pPr>
        <w:pStyle w:val="FirstParagraph"/>
      </w:pPr>
      <w:r>
        <w:rPr>
          <w:b/>
          <w:bCs/>
        </w:rPr>
        <w:t xml:space="preserve">PH Key Informant Interviews:</w:t>
      </w:r>
    </w:p>
    <w:p>
      <w:pPr>
        <w:pStyle w:val="Compact"/>
        <w:numPr>
          <w:ilvl w:val="0"/>
          <w:numId w:val="1033"/>
        </w:numPr>
      </w:pPr>
      <w:r>
        <w:t xml:space="preserve">Focus on community needs, barriers, facilitators</w:t>
      </w:r>
    </w:p>
    <w:p>
      <w:pPr>
        <w:pStyle w:val="Compact"/>
        <w:numPr>
          <w:ilvl w:val="0"/>
          <w:numId w:val="1033"/>
        </w:numPr>
      </w:pPr>
      <w:r>
        <w:t xml:space="preserve">May explore cultural context, health beliefs</w:t>
      </w:r>
    </w:p>
    <w:p>
      <w:pPr>
        <w:pStyle w:val="Compact"/>
        <w:numPr>
          <w:ilvl w:val="0"/>
          <w:numId w:val="1033"/>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Users\andre\AppData\Local\Programs\Quarto\share\formats\docx\note.png" id="14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41"/>
    <w:bookmarkEnd w:id="142"/>
    <w:bookmarkStart w:id="147"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34"/>
        </w:numPr>
      </w:pPr>
      <w:r>
        <w:t xml:space="preserve">Facilitated session with defined agenda</w:t>
      </w:r>
    </w:p>
    <w:p>
      <w:pPr>
        <w:pStyle w:val="Compact"/>
        <w:numPr>
          <w:ilvl w:val="0"/>
          <w:numId w:val="1034"/>
        </w:numPr>
      </w:pPr>
      <w:r>
        <w:t xml:space="preserve">Uses techniques like brainstorming, affinity mapping</w:t>
      </w:r>
    </w:p>
    <w:p>
      <w:pPr>
        <w:pStyle w:val="Compact"/>
        <w:numPr>
          <w:ilvl w:val="0"/>
          <w:numId w:val="1034"/>
        </w:numPr>
      </w:pPr>
      <w:r>
        <w:t xml:space="preserve">Produces prioritized requirement lists</w:t>
      </w:r>
    </w:p>
    <w:p>
      <w:pPr>
        <w:pStyle w:val="Compact"/>
        <w:numPr>
          <w:ilvl w:val="0"/>
          <w:numId w:val="1034"/>
        </w:numPr>
      </w:pPr>
      <w:r>
        <w:t xml:space="preserve">Resolves conflicts through negotiation</w:t>
      </w:r>
    </w:p>
    <w:p>
      <w:pPr>
        <w:pStyle w:val="FirstParagraph"/>
      </w:pPr>
      <w:r>
        <w:rPr>
          <w:b/>
          <w:bCs/>
        </w:rPr>
        <w:t xml:space="preserve">PH Focus Group:</w:t>
      </w:r>
    </w:p>
    <w:p>
      <w:pPr>
        <w:pStyle w:val="Compact"/>
        <w:numPr>
          <w:ilvl w:val="0"/>
          <w:numId w:val="1035"/>
        </w:numPr>
      </w:pPr>
      <w:r>
        <w:t xml:space="preserve">Semi-structured group discussion</w:t>
      </w:r>
    </w:p>
    <w:p>
      <w:pPr>
        <w:pStyle w:val="Compact"/>
        <w:numPr>
          <w:ilvl w:val="0"/>
          <w:numId w:val="1035"/>
        </w:numPr>
      </w:pPr>
      <w:r>
        <w:t xml:space="preserve">Explores shared experiences and diverse perspectives</w:t>
      </w:r>
    </w:p>
    <w:p>
      <w:pPr>
        <w:pStyle w:val="Compact"/>
        <w:numPr>
          <w:ilvl w:val="0"/>
          <w:numId w:val="1035"/>
        </w:numPr>
      </w:pPr>
      <w:r>
        <w:t xml:space="preserve">May surface unanticipated needs or concerns</w:t>
      </w:r>
    </w:p>
    <w:p>
      <w:pPr>
        <w:pStyle w:val="Compact"/>
        <w:numPr>
          <w:ilvl w:val="0"/>
          <w:numId w:val="1035"/>
        </w:numPr>
      </w:pPr>
      <w:r>
        <w:t xml:space="preserve">Emphasizes inclusive participation</w:t>
      </w:r>
    </w:p>
    <w:bookmarkStart w:id="143"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43"/>
    <w:bookmarkStart w:id="146"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36"/>
        </w:numPr>
      </w:pPr>
      <w:r>
        <w:t xml:space="preserve">Watch users perform tasks</w:t>
      </w:r>
    </w:p>
    <w:p>
      <w:pPr>
        <w:pStyle w:val="Compact"/>
        <w:numPr>
          <w:ilvl w:val="0"/>
          <w:numId w:val="1036"/>
        </w:numPr>
      </w:pPr>
      <w:r>
        <w:t xml:space="preserve">Note workarounds and inefficiencies</w:t>
      </w:r>
    </w:p>
    <w:p>
      <w:pPr>
        <w:pStyle w:val="Compact"/>
        <w:numPr>
          <w:ilvl w:val="0"/>
          <w:numId w:val="1036"/>
        </w:numPr>
      </w:pPr>
      <w:r>
        <w:t xml:space="preserve">Identify undocumented processes</w:t>
      </w:r>
    </w:p>
    <w:p>
      <w:pPr>
        <w:pStyle w:val="Compact"/>
        <w:numPr>
          <w:ilvl w:val="0"/>
          <w:numId w:val="1036"/>
        </w:numPr>
      </w:pPr>
      <w:r>
        <w:t xml:space="preserve">Time critical workflows</w:t>
      </w:r>
    </w:p>
    <w:p>
      <w:pPr>
        <w:pStyle w:val="FirstParagraph"/>
      </w:pPr>
      <w:r>
        <w:rPr>
          <w:b/>
          <w:bCs/>
        </w:rPr>
        <w:t xml:space="preserve">PH Observation (Site Visits, Ethnography):</w:t>
      </w:r>
    </w:p>
    <w:p>
      <w:pPr>
        <w:pStyle w:val="Compact"/>
        <w:numPr>
          <w:ilvl w:val="0"/>
          <w:numId w:val="1037"/>
        </w:numPr>
      </w:pPr>
      <w:r>
        <w:t xml:space="preserve">Visit clinics, community settings</w:t>
      </w:r>
    </w:p>
    <w:p>
      <w:pPr>
        <w:pStyle w:val="Compact"/>
        <w:numPr>
          <w:ilvl w:val="0"/>
          <w:numId w:val="1037"/>
        </w:numPr>
      </w:pPr>
      <w:r>
        <w:t xml:space="preserve">Understand context and constraints</w:t>
      </w:r>
    </w:p>
    <w:p>
      <w:pPr>
        <w:pStyle w:val="Compact"/>
        <w:numPr>
          <w:ilvl w:val="0"/>
          <w:numId w:val="1037"/>
        </w:numPr>
      </w:pPr>
      <w:r>
        <w:t xml:space="preserve">Observe patient-provider interactions</w:t>
      </w:r>
    </w:p>
    <w:p>
      <w:pPr>
        <w:pStyle w:val="Compact"/>
        <w:numPr>
          <w:ilvl w:val="0"/>
          <w:numId w:val="1037"/>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C:\Users\andre\AppData\Local\Programs\Quarto\share\formats\docx\tip.png" id="1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after="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tc>
      </w:tr>
    </w:tbl>
    <w:bookmarkEnd w:id="146"/>
    <w:bookmarkEnd w:id="147"/>
    <w:bookmarkStart w:id="150" w:name="engaging-diverse-voices"/>
    <w:p>
      <w:pPr>
        <w:pStyle w:val="Heading3"/>
      </w:pPr>
      <w:r>
        <w:t xml:space="preserve">Engaging Diverse Voices</w:t>
      </w:r>
    </w:p>
    <w:bookmarkStart w:id="148"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38"/>
        </w:numPr>
      </w:pPr>
      <w:r>
        <w:t xml:space="preserve">Who is missing from our stakeholder list?</w:t>
      </w:r>
    </w:p>
    <w:p>
      <w:pPr>
        <w:pStyle w:val="Compact"/>
        <w:numPr>
          <w:ilvl w:val="0"/>
          <w:numId w:val="1038"/>
        </w:numPr>
      </w:pPr>
      <w:r>
        <w:t xml:space="preserve">Whose needs might be overlooked by</w:t>
      </w:r>
      <w:r>
        <w:t xml:space="preserve"> </w:t>
      </w:r>
      <w:r>
        <w:t xml:space="preserve">“typical”</w:t>
      </w:r>
      <w:r>
        <w:t xml:space="preserve"> </w:t>
      </w:r>
      <w:r>
        <w:t xml:space="preserve">users?</w:t>
      </w:r>
    </w:p>
    <w:p>
      <w:pPr>
        <w:pStyle w:val="Compact"/>
        <w:numPr>
          <w:ilvl w:val="0"/>
          <w:numId w:val="1038"/>
        </w:numPr>
      </w:pPr>
      <w:r>
        <w:t xml:space="preserve">What barriers prevent participation (language, location, schedule)?</w:t>
      </w:r>
    </w:p>
    <w:p>
      <w:pPr>
        <w:pStyle w:val="Compact"/>
        <w:numPr>
          <w:ilvl w:val="0"/>
          <w:numId w:val="1038"/>
        </w:numPr>
      </w:pPr>
      <w:r>
        <w:t xml:space="preserve">How do we ensure power imbalances do not silence important perspectives?</w:t>
      </w:r>
    </w:p>
    <w:bookmarkEnd w:id="148"/>
    <w:bookmarkStart w:id="149"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49"/>
    <w:bookmarkEnd w:id="150"/>
    <w:bookmarkStart w:id="159" w:name="translating-what-you-hear"/>
    <w:p>
      <w:pPr>
        <w:pStyle w:val="Heading3"/>
      </w:pPr>
      <w:r>
        <w:t xml:space="preserve">Translating What You Hear</w:t>
      </w:r>
    </w:p>
    <w:bookmarkStart w:id="155"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54" w:name="fig-elicitation-flow"/>
          <w:p>
            <w:pPr>
              <w:jc w:val="center"/>
            </w:pPr>
            <w:r>
              <w:drawing>
                <wp:inline>
                  <wp:extent cx="6400800" cy="491983"/>
                  <wp:effectExtent b="0" l="0" r="0" t="0"/>
                  <wp:docPr descr="" title="" id="152" name="Picture"/>
                  <a:graphic>
                    <a:graphicData uri="http://schemas.openxmlformats.org/drawingml/2006/picture">
                      <pic:pic>
                        <pic:nvPicPr>
                          <pic:cNvPr descr="chapters/05-elicitation_files\figure-docx\mermaid-figure-1.png" id="153" name="Picture"/>
                          <pic:cNvPicPr>
                            <a:picLocks noChangeArrowheads="1" noChangeAspect="1"/>
                          </pic:cNvPicPr>
                        </pic:nvPicPr>
                        <pic:blipFill>
                          <a:blip r:embed="rId151"/>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54"/>
        </w:tc>
      </w:tr>
    </w:tbl>
    <w:bookmarkEnd w:id="155"/>
    <w:bookmarkStart w:id="158"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andre\AppData\Local\Programs\Quarto\share\formats\docx\note.png" id="15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39"/>
              </w:numPr>
            </w:pPr>
            <w:r>
              <w:t xml:space="preserve">Which specific tasks feel slow?</w:t>
            </w:r>
          </w:p>
          <w:p>
            <w:pPr>
              <w:pStyle w:val="Compact"/>
              <w:numPr>
                <w:ilvl w:val="0"/>
                <w:numId w:val="1039"/>
              </w:numPr>
            </w:pPr>
            <w:r>
              <w:t xml:space="preserve">How long do those tasks take now?</w:t>
            </w:r>
          </w:p>
          <w:p>
            <w:pPr>
              <w:pStyle w:val="Compact"/>
              <w:numPr>
                <w:ilvl w:val="0"/>
                <w:numId w:val="1039"/>
              </w:numPr>
            </w:pPr>
            <w:r>
              <w:t xml:space="preserve">What would be an acceptable time?</w:t>
            </w:r>
          </w:p>
          <w:p>
            <w:pPr>
              <w:pStyle w:val="Compact"/>
              <w:numPr>
                <w:ilvl w:val="0"/>
                <w:numId w:val="1039"/>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58"/>
    <w:bookmarkEnd w:id="159"/>
    <w:bookmarkStart w:id="163" w:name="documentation-approaches"/>
    <w:p>
      <w:pPr>
        <w:pStyle w:val="Heading3"/>
      </w:pPr>
      <w:r>
        <w:t xml:space="preserve">Documentation Approaches</w:t>
      </w:r>
    </w:p>
    <w:bookmarkStart w:id="160" w:name="ba-requirements-documentation"/>
    <w:p>
      <w:pPr>
        <w:pStyle w:val="Heading4"/>
      </w:pPr>
      <w:r>
        <w:t xml:space="preserve">BA Requirements Documentation</w:t>
      </w:r>
    </w:p>
    <w:p>
      <w:pPr>
        <w:pStyle w:val="Compact"/>
        <w:numPr>
          <w:ilvl w:val="0"/>
          <w:numId w:val="1040"/>
        </w:numPr>
      </w:pPr>
      <w:r>
        <w:t xml:space="preserve">User Stories (Agile)</w:t>
      </w:r>
    </w:p>
    <w:p>
      <w:pPr>
        <w:pStyle w:val="Compact"/>
        <w:numPr>
          <w:ilvl w:val="0"/>
          <w:numId w:val="1040"/>
        </w:numPr>
      </w:pPr>
      <w:r>
        <w:t xml:space="preserve">Use Cases (UML)</w:t>
      </w:r>
    </w:p>
    <w:p>
      <w:pPr>
        <w:pStyle w:val="Compact"/>
        <w:numPr>
          <w:ilvl w:val="0"/>
          <w:numId w:val="1040"/>
        </w:numPr>
      </w:pPr>
      <w:r>
        <w:t xml:space="preserve">Requirements Specifications (Waterfall)</w:t>
      </w:r>
    </w:p>
    <w:p>
      <w:pPr>
        <w:pStyle w:val="Compact"/>
        <w:numPr>
          <w:ilvl w:val="0"/>
          <w:numId w:val="1040"/>
        </w:numPr>
      </w:pPr>
      <w:r>
        <w:t xml:space="preserve">Acceptance Criteria</w:t>
      </w:r>
    </w:p>
    <w:bookmarkEnd w:id="160"/>
    <w:bookmarkStart w:id="161" w:name="ph-program-documentation"/>
    <w:p>
      <w:pPr>
        <w:pStyle w:val="Heading4"/>
      </w:pPr>
      <w:r>
        <w:t xml:space="preserve">PH Program Documentation</w:t>
      </w:r>
    </w:p>
    <w:p>
      <w:pPr>
        <w:pStyle w:val="Compact"/>
        <w:numPr>
          <w:ilvl w:val="0"/>
          <w:numId w:val="1041"/>
        </w:numPr>
      </w:pPr>
      <w:r>
        <w:t xml:space="preserve">Logic Models</w:t>
      </w:r>
    </w:p>
    <w:p>
      <w:pPr>
        <w:pStyle w:val="Compact"/>
        <w:numPr>
          <w:ilvl w:val="0"/>
          <w:numId w:val="1041"/>
        </w:numPr>
      </w:pPr>
      <w:r>
        <w:t xml:space="preserve">Intervention Protocols</w:t>
      </w:r>
    </w:p>
    <w:p>
      <w:pPr>
        <w:pStyle w:val="Compact"/>
        <w:numPr>
          <w:ilvl w:val="0"/>
          <w:numId w:val="1041"/>
        </w:numPr>
      </w:pPr>
      <w:r>
        <w:t xml:space="preserve">Evaluation Plans</w:t>
      </w:r>
    </w:p>
    <w:p>
      <w:pPr>
        <w:pStyle w:val="Compact"/>
        <w:numPr>
          <w:ilvl w:val="0"/>
          <w:numId w:val="1041"/>
        </w:numPr>
      </w:pPr>
      <w:r>
        <w:t xml:space="preserve">Implementation Guides</w:t>
      </w:r>
    </w:p>
    <w:bookmarkEnd w:id="161"/>
    <w:bookmarkStart w:id="162"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62"/>
    <w:bookmarkEnd w:id="163"/>
    <w:bookmarkStart w:id="165" w:name="validation-and-confirmation"/>
    <w:p>
      <w:pPr>
        <w:pStyle w:val="Heading3"/>
      </w:pPr>
      <w:r>
        <w:t xml:space="preserve">Validation and Confirmation</w:t>
      </w:r>
    </w:p>
    <w:bookmarkStart w:id="164"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42"/>
        </w:numPr>
      </w:pPr>
      <w:r>
        <w:t xml:space="preserve">Requirements reviews</w:t>
      </w:r>
    </w:p>
    <w:p>
      <w:pPr>
        <w:pStyle w:val="Compact"/>
        <w:numPr>
          <w:ilvl w:val="0"/>
          <w:numId w:val="1042"/>
        </w:numPr>
      </w:pPr>
      <w:r>
        <w:t xml:space="preserve">Prototype walkthroughs</w:t>
      </w:r>
    </w:p>
    <w:p>
      <w:pPr>
        <w:pStyle w:val="Compact"/>
        <w:numPr>
          <w:ilvl w:val="0"/>
          <w:numId w:val="1042"/>
        </w:numPr>
      </w:pPr>
      <w:r>
        <w:t xml:space="preserve">Structured walkthroughs</w:t>
      </w:r>
    </w:p>
    <w:p>
      <w:pPr>
        <w:pStyle w:val="Compact"/>
        <w:numPr>
          <w:ilvl w:val="0"/>
          <w:numId w:val="1042"/>
        </w:numPr>
      </w:pPr>
      <w:r>
        <w:t xml:space="preserve">Sign-off meetings</w:t>
      </w:r>
    </w:p>
    <w:p>
      <w:pPr>
        <w:pStyle w:val="FirstParagraph"/>
      </w:pPr>
      <w:r>
        <w:rPr>
          <w:b/>
          <w:bCs/>
        </w:rPr>
        <w:t xml:space="preserve">PH Validation Techniques:</w:t>
      </w:r>
    </w:p>
    <w:p>
      <w:pPr>
        <w:pStyle w:val="Compact"/>
        <w:numPr>
          <w:ilvl w:val="0"/>
          <w:numId w:val="1043"/>
        </w:numPr>
      </w:pPr>
      <w:r>
        <w:t xml:space="preserve">Member checking (returning findings to participants)</w:t>
      </w:r>
    </w:p>
    <w:p>
      <w:pPr>
        <w:pStyle w:val="Compact"/>
        <w:numPr>
          <w:ilvl w:val="0"/>
          <w:numId w:val="1043"/>
        </w:numPr>
      </w:pPr>
      <w:r>
        <w:t xml:space="preserve">Community review sessions</w:t>
      </w:r>
    </w:p>
    <w:p>
      <w:pPr>
        <w:pStyle w:val="Compact"/>
        <w:numPr>
          <w:ilvl w:val="0"/>
          <w:numId w:val="1043"/>
        </w:numPr>
      </w:pPr>
      <w:r>
        <w:t xml:space="preserve">Pilot testing</w:t>
      </w:r>
    </w:p>
    <w:p>
      <w:pPr>
        <w:pStyle w:val="Compact"/>
        <w:numPr>
          <w:ilvl w:val="0"/>
          <w:numId w:val="1043"/>
        </w:numPr>
      </w:pPr>
      <w:r>
        <w:t xml:space="preserve">Expert review panels</w:t>
      </w:r>
    </w:p>
    <w:bookmarkEnd w:id="164"/>
    <w:bookmarkEnd w:id="165"/>
    <w:bookmarkStart w:id="169" w:name="managing-conflicting-needs"/>
    <w:p>
      <w:pPr>
        <w:pStyle w:val="Heading3"/>
      </w:pPr>
      <w:r>
        <w:t xml:space="preserve">Managing Conflicting Needs</w:t>
      </w:r>
    </w:p>
    <w:bookmarkStart w:id="168"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andre\AppData\Local\Programs\Quarto\share\formats\docx\note.png" id="16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44"/>
              </w:numPr>
            </w:pPr>
            <w:r>
              <w:t xml:space="preserve">Core fields (required): Streamlined view for registrars</w:t>
            </w:r>
          </w:p>
          <w:p>
            <w:pPr>
              <w:pStyle w:val="Compact"/>
              <w:numPr>
                <w:ilvl w:val="0"/>
                <w:numId w:val="1044"/>
              </w:numPr>
            </w:pPr>
            <w:r>
              <w:t xml:space="preserve">Extended fields (optional): Available when needed</w:t>
            </w:r>
          </w:p>
          <w:p>
            <w:pPr>
              <w:pStyle w:val="Compact"/>
              <w:numPr>
                <w:ilvl w:val="0"/>
                <w:numId w:val="1044"/>
              </w:numPr>
            </w:pPr>
            <w:r>
              <w:t xml:space="preserve">Analytics fields: Populated from other sources, not requiring registrar entry</w:t>
            </w:r>
          </w:p>
          <w:p/>
        </w:tc>
      </w:tr>
    </w:tbl>
    <w:bookmarkEnd w:id="168"/>
    <w:bookmarkEnd w:id="169"/>
    <w:bookmarkStart w:id="170"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70"/>
    <w:bookmarkStart w:id="171"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71"/>
    <w:bookmarkEnd w:id="172"/>
    <w:bookmarkEnd w:id="173"/>
    <w:bookmarkStart w:id="212" w:name="requirements-data-analysis"/>
    <w:p>
      <w:pPr>
        <w:pStyle w:val="Heading1"/>
      </w:pPr>
      <w:r>
        <w:t xml:space="preserve">Requirements &amp; Data Analysis</w:t>
      </w:r>
    </w:p>
    <w:bookmarkStart w:id="211"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74"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74"/>
    <w:bookmarkStart w:id="187" w:name="types-of-requirements"/>
    <w:p>
      <w:pPr>
        <w:pStyle w:val="Heading3"/>
      </w:pPr>
      <w:r>
        <w:t xml:space="preserve">Types of Requirements</w:t>
      </w:r>
    </w:p>
    <w:bookmarkStart w:id="177"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Users\andre\AppData\Local\Programs\Quarto\share\formats\docx\note.png" id="17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177"/>
    <w:bookmarkStart w:id="180"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andre\AppData\Local\Programs\Quarto\share\formats\docx\note.png" id="17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180"/>
    <w:bookmarkStart w:id="185"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45"/>
        </w:numPr>
      </w:pPr>
      <w:r>
        <w:t xml:space="preserve">Entity-Relationship diagrams</w:t>
      </w:r>
    </w:p>
    <w:p>
      <w:pPr>
        <w:pStyle w:val="Compact"/>
        <w:numPr>
          <w:ilvl w:val="0"/>
          <w:numId w:val="1045"/>
        </w:numPr>
      </w:pPr>
      <w:r>
        <w:t xml:space="preserve">Database schemas</w:t>
      </w:r>
    </w:p>
    <w:p>
      <w:pPr>
        <w:pStyle w:val="Compact"/>
        <w:numPr>
          <w:ilvl w:val="0"/>
          <w:numId w:val="1045"/>
        </w:numPr>
      </w:pPr>
      <w:r>
        <w:t xml:space="preserve">Data dictionaries</w:t>
      </w:r>
    </w:p>
    <w:p>
      <w:pPr>
        <w:pStyle w:val="Compact"/>
        <w:numPr>
          <w:ilvl w:val="0"/>
          <w:numId w:val="1045"/>
        </w:numPr>
      </w:pPr>
      <w:r>
        <w:t xml:space="preserve">Validation rules</w:t>
      </w:r>
    </w:p>
    <w:p>
      <w:pPr>
        <w:pStyle w:val="FirstParagraph"/>
      </w:pPr>
      <w:r>
        <w:rPr>
          <w:b/>
          <w:bCs/>
        </w:rPr>
        <w:t xml:space="preserve">PH Case Definitions:</w:t>
      </w:r>
    </w:p>
    <w:p>
      <w:pPr>
        <w:pStyle w:val="Compact"/>
        <w:numPr>
          <w:ilvl w:val="0"/>
          <w:numId w:val="1046"/>
        </w:numPr>
      </w:pPr>
      <w:r>
        <w:t xml:space="preserve">Diagnostic criteria</w:t>
      </w:r>
    </w:p>
    <w:p>
      <w:pPr>
        <w:pStyle w:val="Compact"/>
        <w:numPr>
          <w:ilvl w:val="0"/>
          <w:numId w:val="1046"/>
        </w:numPr>
      </w:pPr>
      <w:r>
        <w:t xml:space="preserve">Inclusion/exclusion criteria</w:t>
      </w:r>
    </w:p>
    <w:p>
      <w:pPr>
        <w:pStyle w:val="Compact"/>
        <w:numPr>
          <w:ilvl w:val="0"/>
          <w:numId w:val="1046"/>
        </w:numPr>
      </w:pPr>
      <w:r>
        <w:t xml:space="preserve">Coding standards (ICD-O-3, TNM)</w:t>
      </w:r>
    </w:p>
    <w:p>
      <w:pPr>
        <w:pStyle w:val="Compact"/>
        <w:numPr>
          <w:ilvl w:val="0"/>
          <w:numId w:val="1046"/>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184" w:name="fig-data-model"/>
          <w:p>
            <w:pPr>
              <w:jc w:val="center"/>
            </w:pPr>
            <w:r>
              <w:drawing>
                <wp:inline>
                  <wp:extent cx="4443984" cy="8165592"/>
                  <wp:effectExtent b="0" l="0" r="0" t="0"/>
                  <wp:docPr descr="" title="" id="182" name="Picture"/>
                  <a:graphic>
                    <a:graphicData uri="http://schemas.openxmlformats.org/drawingml/2006/picture">
                      <pic:pic>
                        <pic:nvPicPr>
                          <pic:cNvPr descr="chapters/06-requirements_files\figure-docx\mermaid-figure-1.png" id="183" name="Picture"/>
                          <pic:cNvPicPr>
                            <a:picLocks noChangeArrowheads="1" noChangeAspect="1"/>
                          </pic:cNvPicPr>
                        </pic:nvPicPr>
                        <pic:blipFill>
                          <a:blip r:embed="rId181"/>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184"/>
        </w:tc>
      </w:tr>
    </w:tbl>
    <w:bookmarkEnd w:id="185"/>
    <w:bookmarkStart w:id="186"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186"/>
    <w:bookmarkEnd w:id="187"/>
    <w:bookmarkStart w:id="192"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191" w:name="fig-logic-requirements"/>
          <w:p>
            <w:pPr>
              <w:jc w:val="center"/>
            </w:pPr>
            <w:r>
              <w:drawing>
                <wp:inline>
                  <wp:extent cx="6400800" cy="1685619"/>
                  <wp:effectExtent b="0" l="0" r="0" t="0"/>
                  <wp:docPr descr="" title="" id="189" name="Picture"/>
                  <a:graphic>
                    <a:graphicData uri="http://schemas.openxmlformats.org/drawingml/2006/picture">
                      <pic:pic>
                        <pic:nvPicPr>
                          <pic:cNvPr descr="chapters/06-requirements_files\figure-docx\mermaid-figure-3.png" id="190" name="Picture"/>
                          <pic:cNvPicPr>
                            <a:picLocks noChangeArrowheads="1" noChangeAspect="1"/>
                          </pic:cNvPicPr>
                        </pic:nvPicPr>
                        <pic:blipFill>
                          <a:blip r:embed="rId188"/>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19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192"/>
    <w:bookmarkStart w:id="196" w:name="prioritization"/>
    <w:p>
      <w:pPr>
        <w:pStyle w:val="Heading3"/>
      </w:pPr>
      <w:r>
        <w:t xml:space="preserve">Prioritization</w:t>
      </w:r>
    </w:p>
    <w:bookmarkStart w:id="195"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47"/>
        </w:numPr>
      </w:pPr>
      <w:r>
        <w:rPr>
          <w:b/>
          <w:bCs/>
        </w:rPr>
        <w:t xml:space="preserve">Must have</w:t>
      </w:r>
      <w:r>
        <w:t xml:space="preserve">: Essential for go-live</w:t>
      </w:r>
    </w:p>
    <w:p>
      <w:pPr>
        <w:pStyle w:val="Compact"/>
        <w:numPr>
          <w:ilvl w:val="0"/>
          <w:numId w:val="1047"/>
        </w:numPr>
      </w:pPr>
      <w:r>
        <w:rPr>
          <w:b/>
          <w:bCs/>
        </w:rPr>
        <w:t xml:space="preserve">Should have</w:t>
      </w:r>
      <w:r>
        <w:t xml:space="preserve">: Important but not critical</w:t>
      </w:r>
    </w:p>
    <w:p>
      <w:pPr>
        <w:pStyle w:val="Compact"/>
        <w:numPr>
          <w:ilvl w:val="0"/>
          <w:numId w:val="1047"/>
        </w:numPr>
      </w:pPr>
      <w:r>
        <w:rPr>
          <w:b/>
          <w:bCs/>
        </w:rPr>
        <w:t xml:space="preserve">Could have</w:t>
      </w:r>
      <w:r>
        <w:t xml:space="preserve">: Desirable if time permits</w:t>
      </w:r>
    </w:p>
    <w:p>
      <w:pPr>
        <w:pStyle w:val="Compact"/>
        <w:numPr>
          <w:ilvl w:val="0"/>
          <w:numId w:val="1047"/>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48"/>
        </w:numPr>
      </w:pPr>
      <w:r>
        <w:t xml:space="preserve">Basic needs (expected, cause dissatisfaction if missing)</w:t>
      </w:r>
    </w:p>
    <w:p>
      <w:pPr>
        <w:pStyle w:val="Compact"/>
        <w:numPr>
          <w:ilvl w:val="0"/>
          <w:numId w:val="1048"/>
        </w:numPr>
      </w:pPr>
      <w:r>
        <w:t xml:space="preserve">Performance needs (more is better)</w:t>
      </w:r>
    </w:p>
    <w:p>
      <w:pPr>
        <w:pStyle w:val="Compact"/>
        <w:numPr>
          <w:ilvl w:val="0"/>
          <w:numId w:val="1048"/>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C:\Users\andre\AppData\Local\Programs\Quarto\share\formats\docx\note.png" id="194"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49"/>
              </w:numPr>
            </w:pPr>
            <w:r>
              <w:t xml:space="preserve">Case entry and coding functionality</w:t>
            </w:r>
          </w:p>
          <w:p>
            <w:pPr>
              <w:pStyle w:val="Compact"/>
              <w:numPr>
                <w:ilvl w:val="0"/>
                <w:numId w:val="1049"/>
              </w:numPr>
            </w:pPr>
            <w:r>
              <w:t xml:space="preserve">HIPAA-compliant security</w:t>
            </w:r>
          </w:p>
          <w:p>
            <w:pPr>
              <w:pStyle w:val="Compact"/>
              <w:numPr>
                <w:ilvl w:val="0"/>
                <w:numId w:val="1049"/>
              </w:numPr>
            </w:pPr>
            <w:r>
              <w:t xml:space="preserve">NPCR data submission capability</w:t>
            </w:r>
          </w:p>
          <w:p>
            <w:pPr>
              <w:pStyle w:val="FirstParagraph"/>
            </w:pPr>
            <w:r>
              <w:rPr>
                <w:b/>
                <w:bCs/>
              </w:rPr>
              <w:t xml:space="preserve">Should Have:</w:t>
            </w:r>
          </w:p>
          <w:p>
            <w:pPr>
              <w:pStyle w:val="Compact"/>
              <w:numPr>
                <w:ilvl w:val="0"/>
                <w:numId w:val="1050"/>
              </w:numPr>
            </w:pPr>
            <w:r>
              <w:t xml:space="preserve">Real-time analytics dashboard</w:t>
            </w:r>
          </w:p>
          <w:p>
            <w:pPr>
              <w:pStyle w:val="Compact"/>
              <w:numPr>
                <w:ilvl w:val="0"/>
                <w:numId w:val="1050"/>
              </w:numPr>
            </w:pPr>
            <w:r>
              <w:t xml:space="preserve">Mobile-friendly interface</w:t>
            </w:r>
          </w:p>
          <w:p>
            <w:pPr>
              <w:pStyle w:val="Compact"/>
              <w:numPr>
                <w:ilvl w:val="0"/>
                <w:numId w:val="1050"/>
              </w:numPr>
            </w:pPr>
            <w:r>
              <w:t xml:space="preserve">Automated duplicate detection</w:t>
            </w:r>
          </w:p>
          <w:p>
            <w:pPr>
              <w:pStyle w:val="FirstParagraph"/>
            </w:pPr>
            <w:r>
              <w:rPr>
                <w:b/>
                <w:bCs/>
              </w:rPr>
              <w:t xml:space="preserve">Could Have:</w:t>
            </w:r>
          </w:p>
          <w:p>
            <w:pPr>
              <w:pStyle w:val="Compact"/>
              <w:numPr>
                <w:ilvl w:val="0"/>
                <w:numId w:val="1051"/>
              </w:numPr>
            </w:pPr>
            <w:r>
              <w:t xml:space="preserve">Machine learning for coding assistance</w:t>
            </w:r>
          </w:p>
          <w:p>
            <w:pPr>
              <w:pStyle w:val="Compact"/>
              <w:numPr>
                <w:ilvl w:val="0"/>
                <w:numId w:val="1051"/>
              </w:numPr>
            </w:pPr>
            <w:r>
              <w:t xml:space="preserve">Patient portal for self-reported outcomes</w:t>
            </w:r>
          </w:p>
          <w:p>
            <w:pPr>
              <w:pStyle w:val="Compact"/>
              <w:numPr>
                <w:ilvl w:val="0"/>
                <w:numId w:val="1051"/>
              </w:numPr>
            </w:pPr>
            <w:r>
              <w:t xml:space="preserve">Integration with research databases</w:t>
            </w:r>
          </w:p>
          <w:p/>
        </w:tc>
      </w:tr>
    </w:tbl>
    <w:bookmarkEnd w:id="195"/>
    <w:bookmarkEnd w:id="196"/>
    <w:bookmarkStart w:id="202" w:name="requirements-traceability"/>
    <w:p>
      <w:pPr>
        <w:pStyle w:val="Heading3"/>
      </w:pPr>
      <w:r>
        <w:t xml:space="preserve">Requirements Traceability</w:t>
      </w:r>
    </w:p>
    <w:bookmarkStart w:id="201"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00" w:name="fig-traceability"/>
          <w:p>
            <w:pPr>
              <w:jc w:val="center"/>
            </w:pPr>
            <w:r>
              <w:drawing>
                <wp:inline>
                  <wp:extent cx="3685032" cy="4096512"/>
                  <wp:effectExtent b="0" l="0" r="0" t="0"/>
                  <wp:docPr descr="" title="" id="198" name="Picture"/>
                  <a:graphic>
                    <a:graphicData uri="http://schemas.openxmlformats.org/drawingml/2006/picture">
                      <pic:pic>
                        <pic:nvPicPr>
                          <pic:cNvPr descr="chapters/06-requirements_files\figure-docx\mermaid-figure-2.png" id="199" name="Picture"/>
                          <pic:cNvPicPr>
                            <a:picLocks noChangeArrowheads="1" noChangeAspect="1"/>
                          </pic:cNvPicPr>
                        </pic:nvPicPr>
                        <pic:blipFill>
                          <a:blip r:embed="rId197"/>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00"/>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01"/>
    <w:bookmarkEnd w:id="202"/>
    <w:bookmarkStart w:id="208" w:name="specification-formats"/>
    <w:p>
      <w:pPr>
        <w:pStyle w:val="Heading3"/>
      </w:pPr>
      <w:r>
        <w:t xml:space="preserve">Specification Formats</w:t>
      </w:r>
    </w:p>
    <w:bookmarkStart w:id="203"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03"/>
    <w:bookmarkStart w:id="204"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52"/>
        </w:numPr>
      </w:pPr>
      <w:r>
        <w:t xml:space="preserve">Given [context], when [action], then [result]</w:t>
      </w:r>
    </w:p>
    <w:bookmarkEnd w:id="204"/>
    <w:bookmarkStart w:id="207"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Users\andre\AppData\Local\Programs\Quarto\share\formats\docx\note.png" id="20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53"/>
              </w:numPr>
            </w:pPr>
            <w:r>
              <w:t xml:space="preserve">Given a patient name, when the registrar searches, then matching cases display within 3 seconds</w:t>
            </w:r>
          </w:p>
          <w:p>
            <w:pPr>
              <w:pStyle w:val="Compact"/>
              <w:numPr>
                <w:ilvl w:val="0"/>
                <w:numId w:val="1053"/>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07"/>
    <w:bookmarkEnd w:id="208"/>
    <w:bookmarkStart w:id="209"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09"/>
    <w:bookmarkStart w:id="210"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10"/>
    <w:bookmarkEnd w:id="211"/>
    <w:bookmarkEnd w:id="212"/>
    <w:bookmarkStart w:id="245" w:name="design-solution-definition"/>
    <w:p>
      <w:pPr>
        <w:pStyle w:val="Heading1"/>
      </w:pPr>
      <w:r>
        <w:t xml:space="preserve">Design &amp; Solution Definition</w:t>
      </w:r>
    </w:p>
    <w:bookmarkStart w:id="244"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13"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13"/>
    <w:bookmarkStart w:id="218" w:name="architecture-and-framework"/>
    <w:p>
      <w:pPr>
        <w:pStyle w:val="Heading3"/>
      </w:pPr>
      <w:r>
        <w:t xml:space="preserve">Architecture and Framework</w:t>
      </w:r>
    </w:p>
    <w:bookmarkStart w:id="214" w:name="solution-architecture"/>
    <w:p>
      <w:pPr>
        <w:pStyle w:val="Heading4"/>
      </w:pPr>
      <w:r>
        <w:t xml:space="preserve">Solution Architecture</w:t>
      </w:r>
    </w:p>
    <w:p>
      <w:pPr>
        <w:pStyle w:val="FirstParagraph"/>
      </w:pPr>
      <w:r>
        <w:t xml:space="preserve">BA solution architecture defines:</w:t>
      </w:r>
    </w:p>
    <w:p>
      <w:pPr>
        <w:pStyle w:val="Compact"/>
        <w:numPr>
          <w:ilvl w:val="0"/>
          <w:numId w:val="1054"/>
        </w:numPr>
      </w:pPr>
      <w:r>
        <w:t xml:space="preserve">System components and their relationships</w:t>
      </w:r>
    </w:p>
    <w:p>
      <w:pPr>
        <w:pStyle w:val="Compact"/>
        <w:numPr>
          <w:ilvl w:val="0"/>
          <w:numId w:val="1054"/>
        </w:numPr>
      </w:pPr>
      <w:r>
        <w:t xml:space="preserve">Technology stack selection</w:t>
      </w:r>
    </w:p>
    <w:p>
      <w:pPr>
        <w:pStyle w:val="Compact"/>
        <w:numPr>
          <w:ilvl w:val="0"/>
          <w:numId w:val="1054"/>
        </w:numPr>
      </w:pPr>
      <w:r>
        <w:t xml:space="preserve">Integration points with existing systems</w:t>
      </w:r>
    </w:p>
    <w:p>
      <w:pPr>
        <w:pStyle w:val="Compact"/>
        <w:numPr>
          <w:ilvl w:val="0"/>
          <w:numId w:val="1054"/>
        </w:numPr>
      </w:pPr>
      <w:r>
        <w:t xml:space="preserve">Data flow between components</w:t>
      </w:r>
    </w:p>
    <w:p>
      <w:pPr>
        <w:pStyle w:val="Compact"/>
        <w:numPr>
          <w:ilvl w:val="0"/>
          <w:numId w:val="1054"/>
        </w:numPr>
      </w:pPr>
      <w:r>
        <w:t xml:space="preserve">Security architecture</w:t>
      </w:r>
    </w:p>
    <w:bookmarkEnd w:id="214"/>
    <w:bookmarkStart w:id="217" w:name="intervention-framework"/>
    <w:p>
      <w:pPr>
        <w:pStyle w:val="Heading4"/>
      </w:pPr>
      <w:r>
        <w:t xml:space="preserve">Intervention Framework</w:t>
      </w:r>
    </w:p>
    <w:p>
      <w:pPr>
        <w:pStyle w:val="FirstParagraph"/>
      </w:pPr>
      <w:r>
        <w:t xml:space="preserve">PH intervention design defines:</w:t>
      </w:r>
    </w:p>
    <w:p>
      <w:pPr>
        <w:pStyle w:val="Compact"/>
        <w:numPr>
          <w:ilvl w:val="0"/>
          <w:numId w:val="1055"/>
        </w:numPr>
      </w:pPr>
      <w:r>
        <w:t xml:space="preserve">Core intervention components</w:t>
      </w:r>
    </w:p>
    <w:p>
      <w:pPr>
        <w:pStyle w:val="Compact"/>
        <w:numPr>
          <w:ilvl w:val="0"/>
          <w:numId w:val="1055"/>
        </w:numPr>
      </w:pPr>
      <w:r>
        <w:t xml:space="preserve">Delivery mechanisms</w:t>
      </w:r>
    </w:p>
    <w:p>
      <w:pPr>
        <w:pStyle w:val="Compact"/>
        <w:numPr>
          <w:ilvl w:val="0"/>
          <w:numId w:val="1055"/>
        </w:numPr>
      </w:pPr>
      <w:r>
        <w:t xml:space="preserve">Target populations</w:t>
      </w:r>
    </w:p>
    <w:p>
      <w:pPr>
        <w:pStyle w:val="Compact"/>
        <w:numPr>
          <w:ilvl w:val="0"/>
          <w:numId w:val="1055"/>
        </w:numPr>
      </w:pPr>
      <w:r>
        <w:t xml:space="preserve">Adaptable vs. core elements</w:t>
      </w:r>
    </w:p>
    <w:p>
      <w:pPr>
        <w:pStyle w:val="Compact"/>
        <w:numPr>
          <w:ilvl w:val="0"/>
          <w:numId w:val="1055"/>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Users\andre\AppData\Local\Programs\Quarto\share\formats\docx\note.png" id="21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56"/>
              </w:numPr>
            </w:pPr>
            <w:r>
              <w:rPr>
                <w:b/>
                <w:bCs/>
              </w:rPr>
              <w:t xml:space="preserve">Core components</w:t>
            </w:r>
            <w:r>
              <w:t xml:space="preserve">: Case abstraction, data quality, NPCR reporting (non-negotiable)</w:t>
            </w:r>
          </w:p>
          <w:p>
            <w:pPr>
              <w:pStyle w:val="Compact"/>
              <w:numPr>
                <w:ilvl w:val="0"/>
                <w:numId w:val="1056"/>
              </w:numPr>
            </w:pPr>
            <w:r>
              <w:rPr>
                <w:b/>
                <w:bCs/>
              </w:rPr>
              <w:t xml:space="preserve">Adaptable elements</w:t>
            </w:r>
            <w:r>
              <w:t xml:space="preserve">: Dashboard customization, local report templates</w:t>
            </w:r>
          </w:p>
          <w:p>
            <w:pPr>
              <w:pStyle w:val="Compact"/>
              <w:numPr>
                <w:ilvl w:val="0"/>
                <w:numId w:val="1056"/>
              </w:numPr>
            </w:pPr>
            <w:r>
              <w:rPr>
                <w:b/>
                <w:bCs/>
              </w:rPr>
              <w:t xml:space="preserve">Delivery mechanism</w:t>
            </w:r>
            <w:r>
              <w:t xml:space="preserve">: Cloud-based SaaS with local training support</w:t>
            </w:r>
          </w:p>
          <w:p>
            <w:pPr>
              <w:pStyle w:val="Compact"/>
              <w:numPr>
                <w:ilvl w:val="0"/>
                <w:numId w:val="1056"/>
              </w:numPr>
            </w:pPr>
            <w:r>
              <w:rPr>
                <w:b/>
                <w:bCs/>
              </w:rPr>
              <w:t xml:space="preserve">Target population</w:t>
            </w:r>
            <w:r>
              <w:t xml:space="preserve">: State cancer registries, hospital tumor registrars</w:t>
            </w:r>
          </w:p>
          <w:p/>
        </w:tc>
      </w:tr>
    </w:tbl>
    <w:bookmarkEnd w:id="217"/>
    <w:bookmarkEnd w:id="218"/>
    <w:bookmarkStart w:id="221" w:name="design-patterns"/>
    <w:p>
      <w:pPr>
        <w:pStyle w:val="Heading3"/>
      </w:pPr>
      <w:r>
        <w:t xml:space="preserve">Design Patterns</w:t>
      </w:r>
    </w:p>
    <w:bookmarkStart w:id="219"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57"/>
        </w:numPr>
      </w:pPr>
      <w:r>
        <w:t xml:space="preserve">Wireframes and mockups</w:t>
      </w:r>
    </w:p>
    <w:p>
      <w:pPr>
        <w:pStyle w:val="Compact"/>
        <w:numPr>
          <w:ilvl w:val="0"/>
          <w:numId w:val="1057"/>
        </w:numPr>
      </w:pPr>
      <w:r>
        <w:t xml:space="preserve">User journey mapping</w:t>
      </w:r>
    </w:p>
    <w:p>
      <w:pPr>
        <w:pStyle w:val="Compact"/>
        <w:numPr>
          <w:ilvl w:val="0"/>
          <w:numId w:val="1057"/>
        </w:numPr>
      </w:pPr>
      <w:r>
        <w:t xml:space="preserve">Usability testing</w:t>
      </w:r>
    </w:p>
    <w:p>
      <w:pPr>
        <w:pStyle w:val="Compact"/>
        <w:numPr>
          <w:ilvl w:val="0"/>
          <w:numId w:val="1057"/>
        </w:numPr>
      </w:pPr>
      <w:r>
        <w:t xml:space="preserve">Accessibility compliance (WCAG)</w:t>
      </w:r>
    </w:p>
    <w:p>
      <w:pPr>
        <w:pStyle w:val="FirstParagraph"/>
      </w:pPr>
      <w:r>
        <w:rPr>
          <w:b/>
          <w:bCs/>
        </w:rPr>
        <w:t xml:space="preserve">PH Service Design Approach:</w:t>
      </w:r>
    </w:p>
    <w:p>
      <w:pPr>
        <w:pStyle w:val="Compact"/>
        <w:numPr>
          <w:ilvl w:val="0"/>
          <w:numId w:val="1058"/>
        </w:numPr>
      </w:pPr>
      <w:r>
        <w:t xml:space="preserve">Patient journey mapping</w:t>
      </w:r>
    </w:p>
    <w:p>
      <w:pPr>
        <w:pStyle w:val="Compact"/>
        <w:numPr>
          <w:ilvl w:val="0"/>
          <w:numId w:val="1058"/>
        </w:numPr>
      </w:pPr>
      <w:r>
        <w:t xml:space="preserve">Cultural competency review</w:t>
      </w:r>
    </w:p>
    <w:p>
      <w:pPr>
        <w:pStyle w:val="Compact"/>
        <w:numPr>
          <w:ilvl w:val="0"/>
          <w:numId w:val="1058"/>
        </w:numPr>
      </w:pPr>
      <w:r>
        <w:t xml:space="preserve">Health literacy assessment</w:t>
      </w:r>
    </w:p>
    <w:p>
      <w:pPr>
        <w:pStyle w:val="Compact"/>
        <w:numPr>
          <w:ilvl w:val="0"/>
          <w:numId w:val="1058"/>
        </w:numPr>
      </w:pPr>
      <w:r>
        <w:t xml:space="preserve">Equity impact analysis</w:t>
      </w:r>
    </w:p>
    <w:bookmarkEnd w:id="219"/>
    <w:bookmarkStart w:id="220"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20"/>
    <w:bookmarkEnd w:id="221"/>
    <w:bookmarkStart w:id="228" w:name="integration-design"/>
    <w:p>
      <w:pPr>
        <w:pStyle w:val="Heading3"/>
      </w:pPr>
      <w:r>
        <w:t xml:space="preserve">Integration Design</w:t>
      </w:r>
    </w:p>
    <w:bookmarkStart w:id="226"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25" w:name="fig-integration"/>
          <w:p>
            <w:pPr>
              <w:jc w:val="center"/>
            </w:pPr>
            <w:r>
              <w:drawing>
                <wp:inline>
                  <wp:extent cx="6400800" cy="3203522"/>
                  <wp:effectExtent b="0" l="0" r="0" t="0"/>
                  <wp:docPr descr="" title="" id="223" name="Picture"/>
                  <a:graphic>
                    <a:graphicData uri="http://schemas.openxmlformats.org/drawingml/2006/picture">
                      <pic:pic>
                        <pic:nvPicPr>
                          <pic:cNvPr descr="chapters/07-design_files\figure-docx\mermaid-figure-1.png" id="224" name="Picture"/>
                          <pic:cNvPicPr>
                            <a:picLocks noChangeArrowheads="1" noChangeAspect="1"/>
                          </pic:cNvPicPr>
                        </pic:nvPicPr>
                        <pic:blipFill>
                          <a:blip r:embed="rId222"/>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25"/>
        </w:tc>
      </w:tr>
    </w:tbl>
    <w:bookmarkEnd w:id="226"/>
    <w:bookmarkStart w:id="227"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27"/>
    <w:bookmarkEnd w:id="228"/>
    <w:bookmarkStart w:id="232" w:name="implementation-readiness-assessment"/>
    <w:p>
      <w:pPr>
        <w:pStyle w:val="Heading3"/>
      </w:pPr>
      <w:r>
        <w:t xml:space="preserve">Implementation Readiness Assessment</w:t>
      </w:r>
    </w:p>
    <w:bookmarkStart w:id="231"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C:\Users\andre\AppData\Local\Programs\Quarto\share\formats\docx\note.png" id="23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31"/>
    <w:bookmarkEnd w:id="232"/>
    <w:bookmarkStart w:id="235" w:name="prototyping-and-validation"/>
    <w:p>
      <w:pPr>
        <w:pStyle w:val="Heading3"/>
      </w:pPr>
      <w:r>
        <w:t xml:space="preserve">Prototyping and Validation</w:t>
      </w:r>
    </w:p>
    <w:bookmarkStart w:id="233"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59"/>
        </w:numPr>
      </w:pPr>
      <w:r>
        <w:t xml:space="preserve">Low-fidelity wireframes for concept validation</w:t>
      </w:r>
    </w:p>
    <w:p>
      <w:pPr>
        <w:pStyle w:val="Compact"/>
        <w:numPr>
          <w:ilvl w:val="0"/>
          <w:numId w:val="1059"/>
        </w:numPr>
      </w:pPr>
      <w:r>
        <w:t xml:space="preserve">High-fidelity mockups for detailed feedback</w:t>
      </w:r>
    </w:p>
    <w:p>
      <w:pPr>
        <w:pStyle w:val="Compact"/>
        <w:numPr>
          <w:ilvl w:val="0"/>
          <w:numId w:val="1059"/>
        </w:numPr>
      </w:pPr>
      <w:r>
        <w:t xml:space="preserve">Interactive prototypes for workflow testing</w:t>
      </w:r>
    </w:p>
    <w:p>
      <w:pPr>
        <w:pStyle w:val="Compact"/>
        <w:numPr>
          <w:ilvl w:val="0"/>
          <w:numId w:val="1059"/>
        </w:numPr>
      </w:pPr>
      <w:r>
        <w:t xml:space="preserve">MVP (Minimum Viable Product) for market validation</w:t>
      </w:r>
    </w:p>
    <w:p>
      <w:pPr>
        <w:pStyle w:val="FirstParagraph"/>
      </w:pPr>
      <w:r>
        <w:rPr>
          <w:b/>
          <w:bCs/>
        </w:rPr>
        <w:t xml:space="preserve">PH Piloting:</w:t>
      </w:r>
    </w:p>
    <w:p>
      <w:pPr>
        <w:pStyle w:val="Compact"/>
        <w:numPr>
          <w:ilvl w:val="0"/>
          <w:numId w:val="1060"/>
        </w:numPr>
      </w:pPr>
      <w:r>
        <w:t xml:space="preserve">Formative research with target population</w:t>
      </w:r>
    </w:p>
    <w:p>
      <w:pPr>
        <w:pStyle w:val="Compact"/>
        <w:numPr>
          <w:ilvl w:val="0"/>
          <w:numId w:val="1060"/>
        </w:numPr>
      </w:pPr>
      <w:r>
        <w:t xml:space="preserve">Pilot testing in representative sites</w:t>
      </w:r>
    </w:p>
    <w:p>
      <w:pPr>
        <w:pStyle w:val="Compact"/>
        <w:numPr>
          <w:ilvl w:val="0"/>
          <w:numId w:val="1060"/>
        </w:numPr>
      </w:pPr>
      <w:r>
        <w:t xml:space="preserve">Rapid cycle evaluation (PDSA)</w:t>
      </w:r>
    </w:p>
    <w:p>
      <w:pPr>
        <w:pStyle w:val="Compact"/>
        <w:numPr>
          <w:ilvl w:val="0"/>
          <w:numId w:val="1060"/>
        </w:numPr>
      </w:pPr>
      <w:r>
        <w:t xml:space="preserve">Fidelity assessment</w:t>
      </w:r>
    </w:p>
    <w:bookmarkEnd w:id="233"/>
    <w:bookmarkStart w:id="234"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34"/>
    <w:bookmarkEnd w:id="235"/>
    <w:bookmarkStart w:id="239" w:name="change-management-planning"/>
    <w:p>
      <w:pPr>
        <w:pStyle w:val="Heading3"/>
      </w:pPr>
      <w:r>
        <w:t xml:space="preserve">Change Management Planning</w:t>
      </w:r>
    </w:p>
    <w:bookmarkStart w:id="238"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61"/>
        </w:numPr>
      </w:pPr>
      <w:r>
        <w:t xml:space="preserve">Stakeholder impact analysis</w:t>
      </w:r>
    </w:p>
    <w:p>
      <w:pPr>
        <w:pStyle w:val="Compact"/>
        <w:numPr>
          <w:ilvl w:val="0"/>
          <w:numId w:val="1061"/>
        </w:numPr>
      </w:pPr>
      <w:r>
        <w:t xml:space="preserve">Communication plan</w:t>
      </w:r>
    </w:p>
    <w:p>
      <w:pPr>
        <w:pStyle w:val="Compact"/>
        <w:numPr>
          <w:ilvl w:val="0"/>
          <w:numId w:val="1061"/>
        </w:numPr>
      </w:pPr>
      <w:r>
        <w:t xml:space="preserve">Training plan</w:t>
      </w:r>
    </w:p>
    <w:p>
      <w:pPr>
        <w:pStyle w:val="Compact"/>
        <w:numPr>
          <w:ilvl w:val="0"/>
          <w:numId w:val="1061"/>
        </w:numPr>
      </w:pPr>
      <w:r>
        <w:t xml:space="preserve">Resistance management</w:t>
      </w:r>
    </w:p>
    <w:p>
      <w:pPr>
        <w:pStyle w:val="Compact"/>
        <w:numPr>
          <w:ilvl w:val="0"/>
          <w:numId w:val="1061"/>
        </w:numPr>
      </w:pPr>
      <w:r>
        <w:t xml:space="preserve">Transition strategy</w:t>
      </w:r>
    </w:p>
    <w:p>
      <w:pPr>
        <w:pStyle w:val="FirstParagraph"/>
      </w:pPr>
      <w:r>
        <w:rPr>
          <w:b/>
          <w:bCs/>
        </w:rPr>
        <w:t xml:space="preserve">PH Implementation Planning:</w:t>
      </w:r>
    </w:p>
    <w:p>
      <w:pPr>
        <w:pStyle w:val="Compact"/>
        <w:numPr>
          <w:ilvl w:val="0"/>
          <w:numId w:val="1062"/>
        </w:numPr>
      </w:pPr>
      <w:r>
        <w:t xml:space="preserve">Capacity building</w:t>
      </w:r>
    </w:p>
    <w:p>
      <w:pPr>
        <w:pStyle w:val="Compact"/>
        <w:numPr>
          <w:ilvl w:val="0"/>
          <w:numId w:val="1062"/>
        </w:numPr>
      </w:pPr>
      <w:r>
        <w:t xml:space="preserve">Technical assistance model</w:t>
      </w:r>
    </w:p>
    <w:p>
      <w:pPr>
        <w:pStyle w:val="Compact"/>
        <w:numPr>
          <w:ilvl w:val="0"/>
          <w:numId w:val="1062"/>
        </w:numPr>
      </w:pPr>
      <w:r>
        <w:t xml:space="preserve">Sustainability planning</w:t>
      </w:r>
    </w:p>
    <w:p>
      <w:pPr>
        <w:pStyle w:val="Compact"/>
        <w:numPr>
          <w:ilvl w:val="0"/>
          <w:numId w:val="1062"/>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C:\Users\andre\AppData\Local\Programs\Quarto\share\formats\docx\note.png" id="23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38"/>
    <w:bookmarkEnd w:id="239"/>
    <w:bookmarkStart w:id="241" w:name="design-documentation"/>
    <w:p>
      <w:pPr>
        <w:pStyle w:val="Heading3"/>
      </w:pPr>
      <w:r>
        <w:t xml:space="preserve">Design Documentation</w:t>
      </w:r>
    </w:p>
    <w:bookmarkStart w:id="240"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40"/>
    <w:bookmarkEnd w:id="241"/>
    <w:bookmarkStart w:id="242"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42"/>
    <w:bookmarkStart w:id="243"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43"/>
    <w:bookmarkEnd w:id="244"/>
    <w:bookmarkEnd w:id="245"/>
    <w:bookmarkStart w:id="282" w:name="implementation-execution"/>
    <w:p>
      <w:pPr>
        <w:pStyle w:val="Heading1"/>
      </w:pPr>
      <w:r>
        <w:t xml:space="preserve">Implementation &amp; Execution</w:t>
      </w:r>
    </w:p>
    <w:bookmarkStart w:id="281"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46"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46"/>
    <w:bookmarkStart w:id="251"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50" w:name="fig-double-loop"/>
          <w:p>
            <w:pPr>
              <w:jc w:val="center"/>
            </w:pPr>
            <w:r>
              <w:drawing>
                <wp:inline>
                  <wp:extent cx="6400800" cy="1876346"/>
                  <wp:effectExtent b="0" l="0" r="0" t="0"/>
                  <wp:docPr descr="" title="" id="248" name="Picture"/>
                  <a:graphic>
                    <a:graphicData uri="http://schemas.openxmlformats.org/drawingml/2006/picture">
                      <pic:pic>
                        <pic:nvPicPr>
                          <pic:cNvPr descr="chapters/08-implementation_files\figure-docx\mermaid-figure-1.png" id="249" name="Picture"/>
                          <pic:cNvPicPr>
                            <a:picLocks noChangeArrowheads="1" noChangeAspect="1"/>
                          </pic:cNvPicPr>
                        </pic:nvPicPr>
                        <pic:blipFill>
                          <a:blip r:embed="rId247"/>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50"/>
        </w:tc>
      </w:tr>
    </w:tbl>
    <w:p>
      <w:pPr>
        <w:pStyle w:val="BodyText"/>
      </w:pPr>
      <w:r>
        <w:t xml:space="preserve">The BA must ensure both loops are synchronized: software releases should align with epidemiological reporting cycles.</w:t>
      </w:r>
    </w:p>
    <w:bookmarkEnd w:id="251"/>
    <w:bookmarkStart w:id="257" w:name="agile-practices-adapted"/>
    <w:p>
      <w:pPr>
        <w:pStyle w:val="Heading3"/>
      </w:pPr>
      <w:r>
        <w:t xml:space="preserve">Agile Practices Adapted</w:t>
      </w:r>
    </w:p>
    <w:bookmarkStart w:id="254" w:name="sprint-planning"/>
    <w:p>
      <w:pPr>
        <w:pStyle w:val="Heading4"/>
      </w:pPr>
      <w:r>
        <w:t xml:space="preserve">Sprint Planning</w:t>
      </w:r>
    </w:p>
    <w:p>
      <w:pPr>
        <w:pStyle w:val="FirstParagraph"/>
      </w:pPr>
      <w:r>
        <w:rPr>
          <w:b/>
          <w:bCs/>
        </w:rPr>
        <w:t xml:space="preserve">Traditional Agile:</w:t>
      </w:r>
    </w:p>
    <w:p>
      <w:pPr>
        <w:pStyle w:val="Compact"/>
        <w:numPr>
          <w:ilvl w:val="0"/>
          <w:numId w:val="1063"/>
        </w:numPr>
      </w:pPr>
      <w:r>
        <w:t xml:space="preserve">Product owner prioritizes backlog</w:t>
      </w:r>
    </w:p>
    <w:p>
      <w:pPr>
        <w:pStyle w:val="Compact"/>
        <w:numPr>
          <w:ilvl w:val="0"/>
          <w:numId w:val="1063"/>
        </w:numPr>
      </w:pPr>
      <w:r>
        <w:t xml:space="preserve">Team selects stories for sprint</w:t>
      </w:r>
    </w:p>
    <w:p>
      <w:pPr>
        <w:pStyle w:val="Compact"/>
        <w:numPr>
          <w:ilvl w:val="0"/>
          <w:numId w:val="1063"/>
        </w:numPr>
      </w:pPr>
      <w:r>
        <w:t xml:space="preserve">Stories estimated in points</w:t>
      </w:r>
    </w:p>
    <w:p>
      <w:pPr>
        <w:pStyle w:val="Compact"/>
        <w:numPr>
          <w:ilvl w:val="0"/>
          <w:numId w:val="1063"/>
        </w:numPr>
      </w:pPr>
      <w:r>
        <w:t xml:space="preserve">Sprint goal defined</w:t>
      </w:r>
    </w:p>
    <w:p>
      <w:pPr>
        <w:pStyle w:val="FirstParagraph"/>
      </w:pPr>
      <w:r>
        <w:rPr>
          <w:b/>
          <w:bCs/>
        </w:rPr>
        <w:t xml:space="preserve">Public Health Adaptation:</w:t>
      </w:r>
    </w:p>
    <w:p>
      <w:pPr>
        <w:pStyle w:val="Compact"/>
        <w:numPr>
          <w:ilvl w:val="0"/>
          <w:numId w:val="1064"/>
        </w:numPr>
      </w:pPr>
      <w:r>
        <w:t xml:space="preserve">Program manager prioritizes based on grant milestones</w:t>
      </w:r>
    </w:p>
    <w:p>
      <w:pPr>
        <w:pStyle w:val="Compact"/>
        <w:numPr>
          <w:ilvl w:val="0"/>
          <w:numId w:val="1064"/>
        </w:numPr>
      </w:pPr>
      <w:r>
        <w:t xml:space="preserve">Team considers reporting deadlines</w:t>
      </w:r>
    </w:p>
    <w:p>
      <w:pPr>
        <w:pStyle w:val="Compact"/>
        <w:numPr>
          <w:ilvl w:val="0"/>
          <w:numId w:val="1064"/>
        </w:numPr>
      </w:pPr>
      <w:r>
        <w:t xml:space="preserve">Stories linked to program objectives</w:t>
      </w:r>
    </w:p>
    <w:p>
      <w:pPr>
        <w:pStyle w:val="Compact"/>
        <w:numPr>
          <w:ilvl w:val="0"/>
          <w:numId w:val="1064"/>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C:\Users\andre\AppData\Local\Programs\Quarto\share\formats\docx\note.png" id="2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54"/>
    <w:bookmarkStart w:id="255"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55"/>
    <w:bookmarkStart w:id="256"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56"/>
    <w:bookmarkEnd w:id="257"/>
    <w:bookmarkStart w:id="262" w:name="testing-in-health-it"/>
    <w:p>
      <w:pPr>
        <w:pStyle w:val="Heading3"/>
      </w:pPr>
      <w:r>
        <w:t xml:space="preserve">Testing in Health IT</w:t>
      </w:r>
    </w:p>
    <w:bookmarkStart w:id="258"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58"/>
    <w:bookmarkStart w:id="261"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65"/>
        </w:numPr>
      </w:pPr>
      <w:r>
        <w:t xml:space="preserve">Does the system do what was specified?</w:t>
      </w:r>
    </w:p>
    <w:p>
      <w:pPr>
        <w:pStyle w:val="Compact"/>
        <w:numPr>
          <w:ilvl w:val="0"/>
          <w:numId w:val="1065"/>
        </w:numPr>
      </w:pPr>
      <w:r>
        <w:t xml:space="preserve">Do users accept the interface?</w:t>
      </w:r>
    </w:p>
    <w:p>
      <w:pPr>
        <w:pStyle w:val="Compact"/>
        <w:numPr>
          <w:ilvl w:val="0"/>
          <w:numId w:val="1065"/>
        </w:numPr>
      </w:pPr>
      <w:r>
        <w:t xml:space="preserve">Are performance requirements met?</w:t>
      </w:r>
    </w:p>
    <w:p>
      <w:pPr>
        <w:pStyle w:val="FirstParagraph"/>
      </w:pPr>
      <w:r>
        <w:rPr>
          <w:b/>
          <w:bCs/>
        </w:rPr>
        <w:t xml:space="preserve">Clinical UAT Additions:</w:t>
      </w:r>
    </w:p>
    <w:p>
      <w:pPr>
        <w:pStyle w:val="Compact"/>
        <w:numPr>
          <w:ilvl w:val="0"/>
          <w:numId w:val="1066"/>
        </w:numPr>
      </w:pPr>
      <w:r>
        <w:t xml:space="preserve">Do clinical workflows function correctly?</w:t>
      </w:r>
    </w:p>
    <w:p>
      <w:pPr>
        <w:pStyle w:val="Compact"/>
        <w:numPr>
          <w:ilvl w:val="0"/>
          <w:numId w:val="1066"/>
        </w:numPr>
      </w:pPr>
      <w:r>
        <w:t xml:space="preserve">Does data quality meet standards?</w:t>
      </w:r>
    </w:p>
    <w:p>
      <w:pPr>
        <w:pStyle w:val="Compact"/>
        <w:numPr>
          <w:ilvl w:val="0"/>
          <w:numId w:val="1066"/>
        </w:numPr>
      </w:pPr>
      <w:r>
        <w:t xml:space="preserve">Do edits align with NAACCR rules?</w:t>
      </w:r>
    </w:p>
    <w:p>
      <w:pPr>
        <w:pStyle w:val="Compact"/>
        <w:numPr>
          <w:ilvl w:val="0"/>
          <w:numId w:val="1066"/>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andre\AppData\Local\Programs\Quarto\share\formats\docx\note.png" id="26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61"/>
    <w:bookmarkEnd w:id="262"/>
    <w:bookmarkStart w:id="265" w:name="managing-change"/>
    <w:p>
      <w:pPr>
        <w:pStyle w:val="Heading3"/>
      </w:pPr>
      <w:r>
        <w:t xml:space="preserve">Managing Change</w:t>
      </w:r>
    </w:p>
    <w:bookmarkStart w:id="263"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67"/>
        </w:numPr>
      </w:pPr>
      <w:r>
        <w:t xml:space="preserve">Leadership commitment</w:t>
      </w:r>
    </w:p>
    <w:p>
      <w:pPr>
        <w:pStyle w:val="Compact"/>
        <w:numPr>
          <w:ilvl w:val="0"/>
          <w:numId w:val="1067"/>
        </w:numPr>
      </w:pPr>
      <w:r>
        <w:t xml:space="preserve">Staff capacity</w:t>
      </w:r>
    </w:p>
    <w:p>
      <w:pPr>
        <w:pStyle w:val="Compact"/>
        <w:numPr>
          <w:ilvl w:val="0"/>
          <w:numId w:val="1067"/>
        </w:numPr>
      </w:pPr>
      <w:r>
        <w:t xml:space="preserve">Infrastructure availability</w:t>
      </w:r>
    </w:p>
    <w:p>
      <w:pPr>
        <w:pStyle w:val="Compact"/>
        <w:numPr>
          <w:ilvl w:val="0"/>
          <w:numId w:val="1067"/>
        </w:numPr>
      </w:pPr>
      <w:r>
        <w:t xml:space="preserve">Workflow adaptability</w:t>
      </w:r>
    </w:p>
    <w:p>
      <w:pPr>
        <w:pStyle w:val="Compact"/>
        <w:numPr>
          <w:ilvl w:val="0"/>
          <w:numId w:val="1067"/>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63"/>
    <w:bookmarkStart w:id="264"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64"/>
    <w:bookmarkEnd w:id="265"/>
    <w:bookmarkStart w:id="269" w:name="deployment-strategies"/>
    <w:p>
      <w:pPr>
        <w:pStyle w:val="Heading3"/>
      </w:pPr>
      <w:r>
        <w:t xml:space="preserve">Deployment Strategies</w:t>
      </w:r>
    </w:p>
    <w:bookmarkStart w:id="268"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C:\Users\andre\AppData\Local\Programs\Quarto\share\formats\docx\note.png" id="26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68"/>
    <w:bookmarkEnd w:id="269"/>
    <w:bookmarkStart w:id="276" w:name="monitoring-during-implementation"/>
    <w:p>
      <w:pPr>
        <w:pStyle w:val="Heading3"/>
      </w:pPr>
      <w:r>
        <w:t xml:space="preserve">Monitoring During Implementation</w:t>
      </w:r>
    </w:p>
    <w:bookmarkStart w:id="270"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270"/>
    <w:bookmarkStart w:id="275"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274" w:name="fig-escalation"/>
          <w:p>
            <w:pPr>
              <w:jc w:val="center"/>
            </w:pPr>
            <w:r>
              <w:drawing>
                <wp:inline>
                  <wp:extent cx="6400800" cy="3450927"/>
                  <wp:effectExtent b="0" l="0" r="0" t="0"/>
                  <wp:docPr descr="" title="" id="272" name="Picture"/>
                  <a:graphic>
                    <a:graphicData uri="http://schemas.openxmlformats.org/drawingml/2006/picture">
                      <pic:pic>
                        <pic:nvPicPr>
                          <pic:cNvPr descr="chapters/08-implementation_files\figure-docx\mermaid-figure-2.png" id="273" name="Picture"/>
                          <pic:cNvPicPr>
                            <a:picLocks noChangeArrowheads="1" noChangeAspect="1"/>
                          </pic:cNvPicPr>
                        </pic:nvPicPr>
                        <pic:blipFill>
                          <a:blip r:embed="rId271"/>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274"/>
        </w:tc>
      </w:tr>
    </w:tbl>
    <w:bookmarkEnd w:id="275"/>
    <w:bookmarkEnd w:id="276"/>
    <w:bookmarkStart w:id="278" w:name="communication-during-implementation"/>
    <w:p>
      <w:pPr>
        <w:pStyle w:val="Heading3"/>
      </w:pPr>
      <w:r>
        <w:t xml:space="preserve">Communication During Implementation</w:t>
      </w:r>
    </w:p>
    <w:bookmarkStart w:id="277"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277"/>
    <w:bookmarkEnd w:id="278"/>
    <w:bookmarkStart w:id="279"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279"/>
    <w:bookmarkStart w:id="280"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280"/>
    <w:bookmarkEnd w:id="281"/>
    <w:bookmarkEnd w:id="282"/>
    <w:bookmarkStart w:id="325" w:name="evaluation-improvement"/>
    <w:p>
      <w:pPr>
        <w:pStyle w:val="Heading1"/>
      </w:pPr>
      <w:r>
        <w:t xml:space="preserve">Evaluation &amp; Improvement</w:t>
      </w:r>
    </w:p>
    <w:bookmarkStart w:id="324"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283"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283"/>
    <w:bookmarkStart w:id="288"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287" w:name="fig-cdc-eval"/>
          <w:p>
            <w:pPr>
              <w:jc w:val="center"/>
            </w:pPr>
            <w:r>
              <w:drawing>
                <wp:inline>
                  <wp:extent cx="6400800" cy="709461"/>
                  <wp:effectExtent b="0" l="0" r="0" t="0"/>
                  <wp:docPr descr="" title="" id="285" name="Picture"/>
                  <a:graphic>
                    <a:graphicData uri="http://schemas.openxmlformats.org/drawingml/2006/picture">
                      <pic:pic>
                        <pic:nvPicPr>
                          <pic:cNvPr descr="chapters/09-evaluation_files\figure-docx\mermaid-figure-1.png" id="286" name="Picture"/>
                          <pic:cNvPicPr>
                            <a:picLocks noChangeArrowheads="1" noChangeAspect="1"/>
                          </pic:cNvPicPr>
                        </pic:nvPicPr>
                        <pic:blipFill>
                          <a:blip r:embed="rId284"/>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28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288"/>
    <w:bookmarkStart w:id="293" w:name="types-of-evaluation"/>
    <w:p>
      <w:pPr>
        <w:pStyle w:val="Heading3"/>
      </w:pPr>
      <w:r>
        <w:t xml:space="preserve">Types of Evaluation</w:t>
      </w:r>
    </w:p>
    <w:bookmarkStart w:id="289"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289"/>
    <w:bookmarkStart w:id="292"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C:\Users\andre\AppData\Local\Programs\Quarto\share\formats\docx\note.png" id="29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68"/>
              </w:numPr>
            </w:pPr>
            <w:r>
              <w:t xml:space="preserve">Were all registrars trained? (Target: 100%)</w:t>
            </w:r>
          </w:p>
          <w:p>
            <w:pPr>
              <w:pStyle w:val="Compact"/>
              <w:numPr>
                <w:ilvl w:val="0"/>
                <w:numId w:val="1068"/>
              </w:numPr>
            </w:pPr>
            <w:r>
              <w:t xml:space="preserve">Are hospitals submitting data electronically? (Target: 90%)</w:t>
            </w:r>
          </w:p>
          <w:p>
            <w:pPr>
              <w:pStyle w:val="Compact"/>
              <w:numPr>
                <w:ilvl w:val="0"/>
                <w:numId w:val="1068"/>
              </w:numPr>
            </w:pPr>
            <w:r>
              <w:t xml:space="preserve">Is the system meeting uptime requirements? (Target: 99.9%)</w:t>
            </w:r>
          </w:p>
          <w:p>
            <w:pPr>
              <w:pStyle w:val="FirstParagraph"/>
            </w:pPr>
            <w:r>
              <w:rPr>
                <w:b/>
                <w:bCs/>
              </w:rPr>
              <w:t xml:space="preserve">Outcome Evaluation:</w:t>
            </w:r>
          </w:p>
          <w:p>
            <w:pPr>
              <w:pStyle w:val="Compact"/>
              <w:numPr>
                <w:ilvl w:val="0"/>
                <w:numId w:val="1069"/>
              </w:numPr>
            </w:pPr>
            <w:r>
              <w:t xml:space="preserve">Has data completeness improved? (Target: 89% → 95%)</w:t>
            </w:r>
          </w:p>
          <w:p>
            <w:pPr>
              <w:pStyle w:val="Compact"/>
              <w:numPr>
                <w:ilvl w:val="0"/>
                <w:numId w:val="1069"/>
              </w:numPr>
            </w:pPr>
            <w:r>
              <w:t xml:space="preserve">Has case abstraction time decreased? (Target: 15 min → 8 min)</w:t>
            </w:r>
          </w:p>
          <w:p>
            <w:pPr>
              <w:pStyle w:val="Compact"/>
              <w:numPr>
                <w:ilvl w:val="0"/>
                <w:numId w:val="1069"/>
              </w:numPr>
            </w:pPr>
            <w:r>
              <w:t xml:space="preserve">Are NPCR submissions timely? (Target: 100% on-time)</w:t>
            </w:r>
          </w:p>
          <w:p>
            <w:pPr>
              <w:pStyle w:val="FirstParagraph"/>
            </w:pPr>
            <w:r>
              <w:rPr>
                <w:b/>
                <w:bCs/>
              </w:rPr>
              <w:t xml:space="preserve">Impact Evaluation:</w:t>
            </w:r>
          </w:p>
          <w:p>
            <w:pPr>
              <w:pStyle w:val="Compact"/>
              <w:numPr>
                <w:ilvl w:val="0"/>
                <w:numId w:val="1070"/>
              </w:numPr>
            </w:pPr>
            <w:r>
              <w:t xml:space="preserve">Are survival statistics more accurate?</w:t>
            </w:r>
          </w:p>
          <w:p>
            <w:pPr>
              <w:pStyle w:val="Compact"/>
              <w:numPr>
                <w:ilvl w:val="0"/>
                <w:numId w:val="1070"/>
              </w:numPr>
            </w:pPr>
            <w:r>
              <w:t xml:space="preserve">Can disparities be identified at the county level?</w:t>
            </w:r>
          </w:p>
          <w:p>
            <w:pPr>
              <w:pStyle w:val="Compact"/>
              <w:numPr>
                <w:ilvl w:val="0"/>
                <w:numId w:val="1070"/>
              </w:numPr>
            </w:pPr>
            <w:r>
              <w:t xml:space="preserve">Has the data informed state cancer plan priorities?</w:t>
            </w:r>
          </w:p>
          <w:p/>
        </w:tc>
      </w:tr>
    </w:tbl>
    <w:bookmarkEnd w:id="292"/>
    <w:bookmarkEnd w:id="293"/>
    <w:bookmarkStart w:id="296" w:name="defining-metrics"/>
    <w:p>
      <w:pPr>
        <w:pStyle w:val="Heading3"/>
      </w:pPr>
      <w:r>
        <w:t xml:space="preserve">Defining Metrics</w:t>
      </w:r>
    </w:p>
    <w:bookmarkStart w:id="294"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294"/>
    <w:bookmarkStart w:id="295"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295"/>
    <w:bookmarkEnd w:id="296"/>
    <w:bookmarkStart w:id="299" w:name="data-collection-for-evaluation"/>
    <w:p>
      <w:pPr>
        <w:pStyle w:val="Heading3"/>
      </w:pPr>
      <w:r>
        <w:t xml:space="preserve">Data Collection for Evaluation</w:t>
      </w:r>
    </w:p>
    <w:bookmarkStart w:id="297"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297"/>
    <w:bookmarkStart w:id="298"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298"/>
    <w:bookmarkEnd w:id="299"/>
    <w:bookmarkStart w:id="306" w:name="analysis-and-interpretation"/>
    <w:p>
      <w:pPr>
        <w:pStyle w:val="Heading3"/>
      </w:pPr>
      <w:r>
        <w:t xml:space="preserve">Analysis and Interpretation</w:t>
      </w:r>
    </w:p>
    <w:bookmarkStart w:id="304"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03" w:name="fig-trend"/>
          <w:p>
            <w:pPr>
              <w:jc w:val="center"/>
            </w:pPr>
            <w:r>
              <w:drawing>
                <wp:inline>
                  <wp:extent cx="6400800" cy="4574508"/>
                  <wp:effectExtent b="0" l="0" r="0" t="0"/>
                  <wp:docPr descr="" title="" id="301" name="Picture"/>
                  <a:graphic>
                    <a:graphicData uri="http://schemas.openxmlformats.org/drawingml/2006/picture">
                      <pic:pic>
                        <pic:nvPicPr>
                          <pic:cNvPr descr="chapters/09-evaluation_files\figure-docx\mermaid-figure-3.png" id="302" name="Picture"/>
                          <pic:cNvPicPr>
                            <a:picLocks noChangeArrowheads="1" noChangeAspect="1"/>
                          </pic:cNvPicPr>
                        </pic:nvPicPr>
                        <pic:blipFill>
                          <a:blip r:embed="rId300"/>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03"/>
        </w:tc>
      </w:tr>
    </w:tbl>
    <w:bookmarkEnd w:id="304"/>
    <w:bookmarkStart w:id="305"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05"/>
    <w:bookmarkEnd w:id="306"/>
    <w:bookmarkStart w:id="309" w:name="communicating-results"/>
    <w:p>
      <w:pPr>
        <w:pStyle w:val="Heading3"/>
      </w:pPr>
      <w:r>
        <w:t xml:space="preserve">Communicating Results</w:t>
      </w:r>
    </w:p>
    <w:bookmarkStart w:id="307"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07"/>
    <w:bookmarkStart w:id="308" w:name="visualization-best-practices"/>
    <w:p>
      <w:pPr>
        <w:pStyle w:val="Heading4"/>
      </w:pPr>
      <w:r>
        <w:t xml:space="preserve">Visualization Best Practices</w:t>
      </w:r>
    </w:p>
    <w:p>
      <w:pPr>
        <w:pStyle w:val="Compact"/>
        <w:numPr>
          <w:ilvl w:val="0"/>
          <w:numId w:val="1071"/>
        </w:numPr>
      </w:pPr>
      <w:r>
        <w:t xml:space="preserve">Use clear, simple charts</w:t>
      </w:r>
    </w:p>
    <w:p>
      <w:pPr>
        <w:pStyle w:val="Compact"/>
        <w:numPr>
          <w:ilvl w:val="0"/>
          <w:numId w:val="1071"/>
        </w:numPr>
      </w:pPr>
      <w:r>
        <w:t xml:space="preserve">Show trends, not just snapshots</w:t>
      </w:r>
    </w:p>
    <w:p>
      <w:pPr>
        <w:pStyle w:val="Compact"/>
        <w:numPr>
          <w:ilvl w:val="0"/>
          <w:numId w:val="1071"/>
        </w:numPr>
      </w:pPr>
      <w:r>
        <w:t xml:space="preserve">Compare to targets/benchmarks</w:t>
      </w:r>
    </w:p>
    <w:p>
      <w:pPr>
        <w:pStyle w:val="Compact"/>
        <w:numPr>
          <w:ilvl w:val="0"/>
          <w:numId w:val="1071"/>
        </w:numPr>
      </w:pPr>
      <w:r>
        <w:t xml:space="preserve">Highlight key takeaways</w:t>
      </w:r>
    </w:p>
    <w:p>
      <w:pPr>
        <w:pStyle w:val="Compact"/>
        <w:numPr>
          <w:ilvl w:val="0"/>
          <w:numId w:val="1071"/>
        </w:numPr>
      </w:pPr>
      <w:r>
        <w:t xml:space="preserve">Make data accessible</w:t>
      </w:r>
    </w:p>
    <w:bookmarkEnd w:id="308"/>
    <w:bookmarkEnd w:id="309"/>
    <w:bookmarkStart w:id="318" w:name="continuous-improvement"/>
    <w:p>
      <w:pPr>
        <w:pStyle w:val="Heading3"/>
      </w:pPr>
      <w:r>
        <w:t xml:space="preserve">Continuous Improvement</w:t>
      </w:r>
    </w:p>
    <w:bookmarkStart w:id="314"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13" w:name="fig-qi-cycle"/>
          <w:p>
            <w:pPr>
              <w:jc w:val="center"/>
            </w:pPr>
            <w:r>
              <w:drawing>
                <wp:inline>
                  <wp:extent cx="6400800" cy="829056"/>
                  <wp:effectExtent b="0" l="0" r="0" t="0"/>
                  <wp:docPr descr="" title="" id="311" name="Picture"/>
                  <a:graphic>
                    <a:graphicData uri="http://schemas.openxmlformats.org/drawingml/2006/picture">
                      <pic:pic>
                        <pic:nvPicPr>
                          <pic:cNvPr descr="chapters/09-evaluation_files\figure-docx\mermaid-figure-2.png" id="312" name="Picture"/>
                          <pic:cNvPicPr>
                            <a:picLocks noChangeArrowheads="1" noChangeAspect="1"/>
                          </pic:cNvPicPr>
                        </pic:nvPicPr>
                        <pic:blipFill>
                          <a:blip r:embed="rId310"/>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13"/>
        </w:tc>
      </w:tr>
    </w:tbl>
    <w:bookmarkEnd w:id="314"/>
    <w:bookmarkStart w:id="317"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C:\Users\andre\AppData\Local\Programs\Quarto\share\formats\docx\note.png" id="31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72"/>
              </w:numPr>
            </w:pPr>
            <w:r>
              <w:t xml:space="preserve">Data quality improvements exceeded expectations</w:t>
            </w:r>
          </w:p>
          <w:p>
            <w:pPr>
              <w:pStyle w:val="Compact"/>
              <w:numPr>
                <w:ilvl w:val="0"/>
                <w:numId w:val="1072"/>
              </w:numPr>
            </w:pPr>
            <w:r>
              <w:t xml:space="preserve">Abstraction time reduced but not to target; workflow analysis needed</w:t>
            </w:r>
          </w:p>
          <w:p>
            <w:pPr>
              <w:pStyle w:val="Compact"/>
              <w:numPr>
                <w:ilvl w:val="0"/>
                <w:numId w:val="1072"/>
              </w:numPr>
            </w:pPr>
            <w:r>
              <w:t xml:space="preserve">Two outages impacted uptime; infrastructure improvements planned</w:t>
            </w:r>
          </w:p>
          <w:p>
            <w:pPr>
              <w:pStyle w:val="FirstParagraph"/>
            </w:pPr>
            <w:r>
              <w:rPr>
                <w:b/>
                <w:bCs/>
              </w:rPr>
              <w:t xml:space="preserve">Recommendations:</w:t>
            </w:r>
          </w:p>
          <w:p>
            <w:pPr>
              <w:pStyle w:val="Compact"/>
              <w:numPr>
                <w:ilvl w:val="0"/>
                <w:numId w:val="1073"/>
              </w:numPr>
            </w:pPr>
            <w:r>
              <w:t xml:space="preserve">Continue current data quality processes</w:t>
            </w:r>
          </w:p>
          <w:p>
            <w:pPr>
              <w:pStyle w:val="Compact"/>
              <w:numPr>
                <w:ilvl w:val="0"/>
                <w:numId w:val="1073"/>
              </w:numPr>
            </w:pPr>
            <w:r>
              <w:t xml:space="preserve">Conduct workflow study to identify remaining abstraction bottlenecks</w:t>
            </w:r>
          </w:p>
          <w:p>
            <w:pPr>
              <w:pStyle w:val="Compact"/>
              <w:numPr>
                <w:ilvl w:val="0"/>
                <w:numId w:val="1073"/>
              </w:numPr>
            </w:pPr>
            <w:r>
              <w:t xml:space="preserve">Implement redundant infrastructure for high availability</w:t>
            </w:r>
          </w:p>
          <w:p/>
        </w:tc>
      </w:tr>
    </w:tbl>
    <w:bookmarkEnd w:id="317"/>
    <w:bookmarkEnd w:id="318"/>
    <w:bookmarkStart w:id="321" w:name="sustaining-value"/>
    <w:p>
      <w:pPr>
        <w:pStyle w:val="Heading3"/>
      </w:pPr>
      <w:r>
        <w:t xml:space="preserve">Sustaining Value</w:t>
      </w:r>
    </w:p>
    <w:bookmarkStart w:id="319"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19"/>
    <w:bookmarkStart w:id="320"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74"/>
        </w:numPr>
      </w:pPr>
      <w:r>
        <w:t xml:space="preserve">Regular metric reviews (monthly/quarterly)</w:t>
      </w:r>
    </w:p>
    <w:p>
      <w:pPr>
        <w:pStyle w:val="Compact"/>
        <w:numPr>
          <w:ilvl w:val="0"/>
          <w:numId w:val="1074"/>
        </w:numPr>
      </w:pPr>
      <w:r>
        <w:t xml:space="preserve">User feedback channels</w:t>
      </w:r>
    </w:p>
    <w:p>
      <w:pPr>
        <w:pStyle w:val="Compact"/>
        <w:numPr>
          <w:ilvl w:val="0"/>
          <w:numId w:val="1074"/>
        </w:numPr>
      </w:pPr>
      <w:r>
        <w:t xml:space="preserve">Enhancement prioritization process</w:t>
      </w:r>
    </w:p>
    <w:p>
      <w:pPr>
        <w:pStyle w:val="Compact"/>
        <w:numPr>
          <w:ilvl w:val="0"/>
          <w:numId w:val="1074"/>
        </w:numPr>
      </w:pPr>
      <w:r>
        <w:t xml:space="preserve">Performance monitoring</w:t>
      </w:r>
    </w:p>
    <w:p>
      <w:pPr>
        <w:pStyle w:val="Compact"/>
        <w:numPr>
          <w:ilvl w:val="0"/>
          <w:numId w:val="1074"/>
        </w:numPr>
      </w:pPr>
      <w:r>
        <w:t xml:space="preserve">Periodic comprehensive evaluations</w:t>
      </w:r>
    </w:p>
    <w:bookmarkEnd w:id="320"/>
    <w:bookmarkEnd w:id="321"/>
    <w:bookmarkStart w:id="322"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22"/>
    <w:bookmarkStart w:id="323"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23"/>
    <w:bookmarkEnd w:id="324"/>
    <w:bookmarkEnd w:id="325"/>
    <w:bookmarkStart w:id="351" w:name="tools-comparison"/>
    <w:p>
      <w:pPr>
        <w:pStyle w:val="Heading1"/>
      </w:pPr>
      <w:r>
        <w:t xml:space="preserve">Tools Comparison</w:t>
      </w:r>
    </w:p>
    <w:bookmarkStart w:id="350"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26"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26"/>
    <w:bookmarkStart w:id="341" w:name="tool-categories"/>
    <w:p>
      <w:pPr>
        <w:pStyle w:val="Heading3"/>
      </w:pPr>
      <w:r>
        <w:t xml:space="preserve">Tool Categories</w:t>
      </w:r>
    </w:p>
    <w:bookmarkStart w:id="329"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75"/>
        </w:numPr>
      </w:pPr>
      <w:r>
        <w:rPr>
          <w:b/>
          <w:bCs/>
        </w:rPr>
        <w:t xml:space="preserve">Small teams (&lt;10):</w:t>
      </w:r>
      <w:r>
        <w:t xml:space="preserve"> </w:t>
      </w:r>
      <w:r>
        <w:t xml:space="preserve">Trello free tier or Taiga for simple Kanban/Scrum</w:t>
      </w:r>
    </w:p>
    <w:p>
      <w:pPr>
        <w:pStyle w:val="Compact"/>
        <w:numPr>
          <w:ilvl w:val="0"/>
          <w:numId w:val="1075"/>
        </w:numPr>
      </w:pPr>
      <w:r>
        <w:rPr>
          <w:b/>
          <w:bCs/>
        </w:rPr>
        <w:t xml:space="preserve">Larger programs:</w:t>
      </w:r>
      <w:r>
        <w:t xml:space="preserve"> </w:t>
      </w:r>
      <w:r>
        <w:t xml:space="preserve">OpenProject for full PM capabilities with data sovereignty</w:t>
      </w:r>
    </w:p>
    <w:p>
      <w:pPr>
        <w:pStyle w:val="Compact"/>
        <w:numPr>
          <w:ilvl w:val="0"/>
          <w:numId w:val="1075"/>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C:\Users\andre\AppData\Local\Programs\Quarto\share\formats\docx\tip.png" id="3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76"/>
              </w:numPr>
            </w:pPr>
            <w:r>
              <w:t xml:space="preserve">Budget is constrained</w:t>
            </w:r>
          </w:p>
          <w:p>
            <w:pPr>
              <w:pStyle w:val="Compact"/>
              <w:numPr>
                <w:ilvl w:val="0"/>
                <w:numId w:val="1076"/>
              </w:numPr>
            </w:pPr>
            <w:r>
              <w:t xml:space="preserve">Data sovereignty is critical (cannot store project data externally)</w:t>
            </w:r>
          </w:p>
          <w:p>
            <w:pPr>
              <w:pStyle w:val="Compact"/>
              <w:numPr>
                <w:ilvl w:val="0"/>
                <w:numId w:val="1076"/>
              </w:numPr>
            </w:pPr>
            <w:r>
              <w:t xml:space="preserve">Technical staff can support installation and maintenance</w:t>
            </w:r>
          </w:p>
          <w:p>
            <w:pPr>
              <w:pStyle w:val="Compact"/>
              <w:numPr>
                <w:ilvl w:val="0"/>
                <w:numId w:val="1076"/>
              </w:numPr>
            </w:pPr>
            <w:r>
              <w:t xml:space="preserve">Customization is needed beyond commercial options</w:t>
            </w:r>
          </w:p>
          <w:p/>
        </w:tc>
      </w:tr>
    </w:tbl>
    <w:bookmarkEnd w:id="329"/>
    <w:bookmarkStart w:id="330"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77"/>
        </w:numPr>
      </w:pPr>
      <w:r>
        <w:rPr>
          <w:b/>
          <w:bCs/>
        </w:rPr>
        <w:t xml:space="preserve">Documentation:</w:t>
      </w:r>
      <w:r>
        <w:t xml:space="preserve"> </w:t>
      </w:r>
      <w:r>
        <w:t xml:space="preserve">BookStack provides Confluence-like experience without licensing</w:t>
      </w:r>
    </w:p>
    <w:p>
      <w:pPr>
        <w:pStyle w:val="Compact"/>
        <w:numPr>
          <w:ilvl w:val="0"/>
          <w:numId w:val="1077"/>
        </w:numPr>
      </w:pPr>
      <w:r>
        <w:rPr>
          <w:b/>
          <w:bCs/>
        </w:rPr>
        <w:t xml:space="preserve">Requirements:</w:t>
      </w:r>
      <w:r>
        <w:t xml:space="preserve"> </w:t>
      </w:r>
      <w:r>
        <w:t xml:space="preserve">GitHub Issues sufficient for most projects; integrates with development</w:t>
      </w:r>
    </w:p>
    <w:p>
      <w:pPr>
        <w:pStyle w:val="Compact"/>
        <w:numPr>
          <w:ilvl w:val="0"/>
          <w:numId w:val="1077"/>
        </w:numPr>
      </w:pPr>
      <w:r>
        <w:rPr>
          <w:b/>
          <w:bCs/>
        </w:rPr>
        <w:t xml:space="preserve">Collaboration:</w:t>
      </w:r>
      <w:r>
        <w:t xml:space="preserve"> </w:t>
      </w:r>
      <w:r>
        <w:t xml:space="preserve">Consider data sensitivity; Nextcloud for on-premise control</w:t>
      </w:r>
    </w:p>
    <w:bookmarkEnd w:id="330"/>
    <w:bookmarkStart w:id="331"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78"/>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78"/>
        </w:numPr>
      </w:pPr>
      <w:r>
        <w:rPr>
          <w:b/>
          <w:bCs/>
        </w:rPr>
        <w:t xml:space="preserve">Mermaid</w:t>
      </w:r>
      <w:r>
        <w:t xml:space="preserve"> </w:t>
      </w:r>
      <w:r>
        <w:t xml:space="preserve">for diagrams in documentation (renders from text, version-controllable)</w:t>
      </w:r>
    </w:p>
    <w:bookmarkEnd w:id="331"/>
    <w:bookmarkStart w:id="334"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79"/>
        </w:numPr>
      </w:pPr>
      <w:r>
        <w:t xml:space="preserve">Free for non-profit research institutions</w:t>
      </w:r>
    </w:p>
    <w:p>
      <w:pPr>
        <w:pStyle w:val="Compact"/>
        <w:numPr>
          <w:ilvl w:val="0"/>
          <w:numId w:val="1079"/>
        </w:numPr>
      </w:pPr>
      <w:r>
        <w:t xml:space="preserve">HIPAA-compliant, 21 CFR Part 11 capable</w:t>
      </w:r>
    </w:p>
    <w:p>
      <w:pPr>
        <w:pStyle w:val="Compact"/>
        <w:numPr>
          <w:ilvl w:val="0"/>
          <w:numId w:val="1079"/>
        </w:numPr>
      </w:pPr>
      <w:r>
        <w:t xml:space="preserve">Supports complex branching logic, validation</w:t>
      </w:r>
    </w:p>
    <w:p>
      <w:pPr>
        <w:pStyle w:val="Compact"/>
        <w:numPr>
          <w:ilvl w:val="0"/>
          <w:numId w:val="1079"/>
        </w:numPr>
      </w:pPr>
      <w:r>
        <w:t xml:space="preserve">Built-in audit trails</w:t>
      </w:r>
    </w:p>
    <w:p>
      <w:pPr>
        <w:pStyle w:val="Compact"/>
        <w:numPr>
          <w:ilvl w:val="0"/>
          <w:numId w:val="1079"/>
        </w:numPr>
      </w:pPr>
      <w:r>
        <w:t xml:space="preserve">Consortium of 6,000+ institutions</w:t>
      </w:r>
    </w:p>
    <w:p>
      <w:pPr>
        <w:pStyle w:val="Compact"/>
        <w:numPr>
          <w:ilvl w:val="0"/>
          <w:numId w:val="1079"/>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C:\Users\andre\AppData\Local\Programs\Quarto\share\formats\docx\note.png" id="33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80"/>
              </w:numPr>
            </w:pPr>
            <w:r>
              <w:rPr>
                <w:b/>
                <w:bCs/>
              </w:rPr>
              <w:t xml:space="preserve">REDCap</w:t>
            </w:r>
            <w:r>
              <w:t xml:space="preserve">: Pilot site feedback surveys, user satisfaction assessments</w:t>
            </w:r>
          </w:p>
          <w:p>
            <w:pPr>
              <w:pStyle w:val="Compact"/>
              <w:numPr>
                <w:ilvl w:val="0"/>
                <w:numId w:val="1080"/>
              </w:numPr>
            </w:pPr>
            <w:r>
              <w:rPr>
                <w:b/>
                <w:bCs/>
              </w:rPr>
              <w:t xml:space="preserve">KoBoToolbox</w:t>
            </w:r>
            <w:r>
              <w:t xml:space="preserve">: Field data collection for mobile cancer screening events</w:t>
            </w:r>
          </w:p>
          <w:p>
            <w:pPr>
              <w:pStyle w:val="Compact"/>
              <w:numPr>
                <w:ilvl w:val="0"/>
                <w:numId w:val="1080"/>
              </w:numPr>
            </w:pPr>
            <w:r>
              <w:rPr>
                <w:b/>
                <w:bCs/>
              </w:rPr>
              <w:t xml:space="preserve">Native CancerSurv</w:t>
            </w:r>
            <w:r>
              <w:t xml:space="preserve">: Case abstraction (built into the platform)</w:t>
            </w:r>
          </w:p>
          <w:p/>
        </w:tc>
      </w:tr>
    </w:tbl>
    <w:bookmarkEnd w:id="334"/>
    <w:bookmarkStart w:id="335"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081"/>
        </w:numPr>
      </w:pPr>
      <w:r>
        <w:t xml:space="preserve">Free download, no installation fees</w:t>
      </w:r>
    </w:p>
    <w:p>
      <w:pPr>
        <w:pStyle w:val="Compact"/>
        <w:numPr>
          <w:ilvl w:val="0"/>
          <w:numId w:val="1081"/>
        </w:numPr>
      </w:pPr>
      <w:r>
        <w:t xml:space="preserve">Built-in epidemiological statistics (odds ratios, relative risks)</w:t>
      </w:r>
    </w:p>
    <w:p>
      <w:pPr>
        <w:pStyle w:val="Compact"/>
        <w:numPr>
          <w:ilvl w:val="0"/>
          <w:numId w:val="1081"/>
        </w:numPr>
      </w:pPr>
      <w:r>
        <w:t xml:space="preserve">Epidemic curve generation</w:t>
      </w:r>
    </w:p>
    <w:p>
      <w:pPr>
        <w:pStyle w:val="Compact"/>
        <w:numPr>
          <w:ilvl w:val="0"/>
          <w:numId w:val="1081"/>
        </w:numPr>
      </w:pPr>
      <w:r>
        <w:t xml:space="preserve">Geographic mapping</w:t>
      </w:r>
    </w:p>
    <w:p>
      <w:pPr>
        <w:pStyle w:val="Compact"/>
        <w:numPr>
          <w:ilvl w:val="0"/>
          <w:numId w:val="1081"/>
        </w:numPr>
      </w:pPr>
      <w:r>
        <w:t xml:space="preserve">Survey development and analysis</w:t>
      </w:r>
    </w:p>
    <w:p>
      <w:pPr>
        <w:pStyle w:val="Compact"/>
        <w:numPr>
          <w:ilvl w:val="0"/>
          <w:numId w:val="1081"/>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35"/>
    <w:bookmarkStart w:id="336"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082"/>
        </w:numPr>
      </w:pPr>
      <w:r>
        <w:t xml:space="preserve">Free and open source</w:t>
      </w:r>
    </w:p>
    <w:p>
      <w:pPr>
        <w:pStyle w:val="Compact"/>
        <w:numPr>
          <w:ilvl w:val="0"/>
          <w:numId w:val="1082"/>
        </w:numPr>
      </w:pPr>
      <w:r>
        <w:t xml:space="preserve">Integrates with R analysis pipelines</w:t>
      </w:r>
    </w:p>
    <w:p>
      <w:pPr>
        <w:pStyle w:val="Compact"/>
        <w:numPr>
          <w:ilvl w:val="0"/>
          <w:numId w:val="1082"/>
        </w:numPr>
      </w:pPr>
      <w:r>
        <w:t xml:space="preserve">Can be deployed on-premise or Shinyapps.io</w:t>
      </w:r>
    </w:p>
    <w:p>
      <w:pPr>
        <w:pStyle w:val="Compact"/>
        <w:numPr>
          <w:ilvl w:val="0"/>
          <w:numId w:val="1082"/>
        </w:numPr>
      </w:pPr>
      <w:r>
        <w:t xml:space="preserve">Many public health templates available</w:t>
      </w:r>
    </w:p>
    <w:bookmarkEnd w:id="336"/>
    <w:bookmarkStart w:id="339"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083"/>
        </w:numPr>
      </w:pPr>
      <w:r>
        <w:t xml:space="preserve">Free, cross-platform</w:t>
      </w:r>
    </w:p>
    <w:p>
      <w:pPr>
        <w:pStyle w:val="Compact"/>
        <w:numPr>
          <w:ilvl w:val="0"/>
          <w:numId w:val="1083"/>
        </w:numPr>
      </w:pPr>
      <w:r>
        <w:t xml:space="preserve">Full-featured GIS capabilities</w:t>
      </w:r>
    </w:p>
    <w:p>
      <w:pPr>
        <w:pStyle w:val="Compact"/>
        <w:numPr>
          <w:ilvl w:val="0"/>
          <w:numId w:val="1083"/>
        </w:numPr>
      </w:pPr>
      <w:r>
        <w:t xml:space="preserve">Disease mapping and cluster detection</w:t>
      </w:r>
    </w:p>
    <w:p>
      <w:pPr>
        <w:pStyle w:val="Compact"/>
        <w:numPr>
          <w:ilvl w:val="0"/>
          <w:numId w:val="1083"/>
        </w:numPr>
      </w:pPr>
      <w:r>
        <w:t xml:space="preserve">Integrates with R for spatial statistics</w:t>
      </w:r>
    </w:p>
    <w:p>
      <w:pPr>
        <w:pStyle w:val="Compact"/>
        <w:numPr>
          <w:ilvl w:val="0"/>
          <w:numId w:val="1083"/>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C:\Users\andre\AppData\Local\Programs\Quarto\share\formats\docx\note.png" id="33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39"/>
    <w:bookmarkStart w:id="340"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084"/>
        </w:numPr>
      </w:pPr>
      <w:r>
        <w:t xml:space="preserve">Open source (NextGen Healthcare)</w:t>
      </w:r>
    </w:p>
    <w:p>
      <w:pPr>
        <w:pStyle w:val="Compact"/>
        <w:numPr>
          <w:ilvl w:val="0"/>
          <w:numId w:val="1084"/>
        </w:numPr>
      </w:pPr>
      <w:r>
        <w:t xml:space="preserve">HL7 v2, FHIR, CDA support</w:t>
      </w:r>
    </w:p>
    <w:p>
      <w:pPr>
        <w:pStyle w:val="Compact"/>
        <w:numPr>
          <w:ilvl w:val="0"/>
          <w:numId w:val="1084"/>
        </w:numPr>
      </w:pPr>
      <w:r>
        <w:t xml:space="preserve">Visual interface builder</w:t>
      </w:r>
    </w:p>
    <w:p>
      <w:pPr>
        <w:pStyle w:val="Compact"/>
        <w:numPr>
          <w:ilvl w:val="0"/>
          <w:numId w:val="1084"/>
        </w:numPr>
      </w:pPr>
      <w:r>
        <w:t xml:space="preserve">Used by many state health departments</w:t>
      </w:r>
    </w:p>
    <w:bookmarkEnd w:id="340"/>
    <w:bookmarkEnd w:id="341"/>
    <w:bookmarkStart w:id="344" w:name="building-your-stack"/>
    <w:p>
      <w:pPr>
        <w:pStyle w:val="Heading3"/>
      </w:pPr>
      <w:r>
        <w:t xml:space="preserve">Building Your Stack</w:t>
      </w:r>
    </w:p>
    <w:bookmarkStart w:id="342"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42"/>
    <w:bookmarkStart w:id="343"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43"/>
    <w:bookmarkEnd w:id="344"/>
    <w:bookmarkStart w:id="348" w:name="considerations-for-tool-selection"/>
    <w:p>
      <w:pPr>
        <w:pStyle w:val="Heading3"/>
      </w:pPr>
      <w:r>
        <w:t xml:space="preserve">Considerations for Tool Selection</w:t>
      </w:r>
    </w:p>
    <w:bookmarkStart w:id="345"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45"/>
    <w:bookmarkStart w:id="346"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46"/>
    <w:bookmarkStart w:id="347" w:name="sustainability"/>
    <w:p>
      <w:pPr>
        <w:pStyle w:val="Heading4"/>
      </w:pPr>
      <w:r>
        <w:t xml:space="preserve">Sustainability</w:t>
      </w:r>
    </w:p>
    <w:p>
      <w:pPr>
        <w:pStyle w:val="FirstParagraph"/>
      </w:pPr>
      <w:r>
        <w:t xml:space="preserve">Consider long-term viability:</w:t>
      </w:r>
    </w:p>
    <w:p>
      <w:pPr>
        <w:pStyle w:val="Compact"/>
        <w:numPr>
          <w:ilvl w:val="0"/>
          <w:numId w:val="1085"/>
        </w:numPr>
      </w:pPr>
      <w:r>
        <w:t xml:space="preserve">Commercial: Vendor may be acquired, change pricing, sunset product</w:t>
      </w:r>
    </w:p>
    <w:p>
      <w:pPr>
        <w:pStyle w:val="Compact"/>
        <w:numPr>
          <w:ilvl w:val="0"/>
          <w:numId w:val="1085"/>
        </w:numPr>
      </w:pPr>
      <w:r>
        <w:t xml:space="preserve">Open Source: Community may lose momentum; check activity levels</w:t>
      </w:r>
    </w:p>
    <w:p>
      <w:pPr>
        <w:pStyle w:val="Compact"/>
        <w:numPr>
          <w:ilvl w:val="0"/>
          <w:numId w:val="1085"/>
        </w:numPr>
      </w:pPr>
      <w:r>
        <w:t xml:space="preserve">Hybrid: Consider tools with both commercial and open source options</w:t>
      </w:r>
    </w:p>
    <w:bookmarkEnd w:id="347"/>
    <w:bookmarkEnd w:id="348"/>
    <w:bookmarkStart w:id="349"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49"/>
    <w:bookmarkEnd w:id="350"/>
    <w:bookmarkEnd w:id="351"/>
    <w:bookmarkStart w:id="377" w:name="implementation-science"/>
    <w:p>
      <w:pPr>
        <w:pStyle w:val="Heading1"/>
      </w:pPr>
      <w:r>
        <w:t xml:space="preserve">Implementation Science</w:t>
      </w:r>
    </w:p>
    <w:bookmarkStart w:id="376"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52"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086"/>
        </w:numPr>
      </w:pPr>
      <w:r>
        <w:t xml:space="preserve">70% of change initiatives fail to achieve their objectives</w:t>
      </w:r>
    </w:p>
    <w:p>
      <w:pPr>
        <w:pStyle w:val="Compact"/>
        <w:numPr>
          <w:ilvl w:val="0"/>
          <w:numId w:val="1086"/>
        </w:numPr>
      </w:pPr>
      <w:r>
        <w:t xml:space="preserve">Clinical guidelines take an average of 17 years to become standard practice</w:t>
      </w:r>
    </w:p>
    <w:p>
      <w:pPr>
        <w:pStyle w:val="Compact"/>
        <w:numPr>
          <w:ilvl w:val="0"/>
          <w:numId w:val="1086"/>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087"/>
        </w:numPr>
      </w:pPr>
      <w:r>
        <w:t xml:space="preserve">A structured way to assess organizational readiness</w:t>
      </w:r>
    </w:p>
    <w:p>
      <w:pPr>
        <w:pStyle w:val="Compact"/>
        <w:numPr>
          <w:ilvl w:val="0"/>
          <w:numId w:val="1087"/>
        </w:numPr>
      </w:pPr>
      <w:r>
        <w:t xml:space="preserve">Language for discussing non-technical barriers with stakeholders</w:t>
      </w:r>
    </w:p>
    <w:p>
      <w:pPr>
        <w:pStyle w:val="Compact"/>
        <w:numPr>
          <w:ilvl w:val="0"/>
          <w:numId w:val="1087"/>
        </w:numPr>
      </w:pPr>
      <w:r>
        <w:t xml:space="preserve">Frameworks for designing implementation strategies</w:t>
      </w:r>
    </w:p>
    <w:p>
      <w:pPr>
        <w:pStyle w:val="Compact"/>
        <w:numPr>
          <w:ilvl w:val="0"/>
          <w:numId w:val="1087"/>
        </w:numPr>
      </w:pPr>
      <w:r>
        <w:t xml:space="preserve">Metrics for measuring adoption, not just deployment</w:t>
      </w:r>
    </w:p>
    <w:bookmarkEnd w:id="352"/>
    <w:bookmarkStart w:id="364"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56" w:name="fig-cfir"/>
          <w:p>
            <w:pPr>
              <w:jc w:val="center"/>
            </w:pPr>
            <w:r>
              <w:drawing>
                <wp:inline>
                  <wp:extent cx="6400800" cy="1824195"/>
                  <wp:effectExtent b="0" l="0" r="0" t="0"/>
                  <wp:docPr descr="" title="" id="354" name="Picture"/>
                  <a:graphic>
                    <a:graphicData uri="http://schemas.openxmlformats.org/drawingml/2006/picture">
                      <pic:pic>
                        <pic:nvPicPr>
                          <pic:cNvPr descr="chapters/11-implementation-science_files\figure-docx\mermaid-figure-1.png" id="355" name="Picture"/>
                          <pic:cNvPicPr>
                            <a:picLocks noChangeArrowheads="1" noChangeAspect="1"/>
                          </pic:cNvPicPr>
                        </pic:nvPicPr>
                        <pic:blipFill>
                          <a:blip r:embed="rId353"/>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56"/>
        </w:tc>
      </w:tr>
    </w:tbl>
    <w:bookmarkStart w:id="359"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61"/>
        <w:gridCol w:w="2061"/>
        <w:gridCol w:w="3797"/>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andre\AppData\Local\Programs\Quarto\share\formats\docx\note.png" id="35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59"/>
    <w:bookmarkStart w:id="360"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61"/>
        <w:gridCol w:w="2061"/>
        <w:gridCol w:w="3797"/>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088"/>
        </w:numPr>
      </w:pPr>
      <w:r>
        <w:t xml:space="preserve">CDC reporting requirements</w:t>
      </w:r>
    </w:p>
    <w:p>
      <w:pPr>
        <w:pStyle w:val="Compact"/>
        <w:numPr>
          <w:ilvl w:val="0"/>
          <w:numId w:val="1088"/>
        </w:numPr>
      </w:pPr>
      <w:r>
        <w:t xml:space="preserve">HIPAA regulations</w:t>
      </w:r>
    </w:p>
    <w:p>
      <w:pPr>
        <w:pStyle w:val="Compact"/>
        <w:numPr>
          <w:ilvl w:val="0"/>
          <w:numId w:val="1088"/>
        </w:numPr>
      </w:pPr>
      <w:r>
        <w:t xml:space="preserve">State health information exchange policies</w:t>
      </w:r>
    </w:p>
    <w:p>
      <w:pPr>
        <w:pStyle w:val="Compact"/>
        <w:numPr>
          <w:ilvl w:val="0"/>
          <w:numId w:val="1088"/>
        </w:numPr>
      </w:pPr>
      <w:r>
        <w:t xml:space="preserve">Grant funder expectations</w:t>
      </w:r>
    </w:p>
    <w:p>
      <w:pPr>
        <w:pStyle w:val="Compact"/>
        <w:numPr>
          <w:ilvl w:val="0"/>
          <w:numId w:val="1088"/>
        </w:numPr>
      </w:pPr>
      <w:r>
        <w:t xml:space="preserve">NAACCR standards (for cancer registries)</w:t>
      </w:r>
    </w:p>
    <w:bookmarkEnd w:id="360"/>
    <w:bookmarkStart w:id="361"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61"/>
        <w:gridCol w:w="2061"/>
        <w:gridCol w:w="3797"/>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089"/>
        </w:numPr>
      </w:pPr>
      <w:r>
        <w:t xml:space="preserve">Is there leadership commitment?</w:t>
      </w:r>
    </w:p>
    <w:p>
      <w:pPr>
        <w:pStyle w:val="Compact"/>
        <w:numPr>
          <w:ilvl w:val="0"/>
          <w:numId w:val="1089"/>
        </w:numPr>
      </w:pPr>
      <w:r>
        <w:t xml:space="preserve">Are resources allocated?</w:t>
      </w:r>
    </w:p>
    <w:p>
      <w:pPr>
        <w:pStyle w:val="Compact"/>
        <w:numPr>
          <w:ilvl w:val="0"/>
          <w:numId w:val="1089"/>
        </w:numPr>
      </w:pPr>
      <w:r>
        <w:t xml:space="preserve">Is there a sense of urgency?</w:t>
      </w:r>
    </w:p>
    <w:p>
      <w:pPr>
        <w:pStyle w:val="Compact"/>
        <w:numPr>
          <w:ilvl w:val="0"/>
          <w:numId w:val="1089"/>
        </w:numPr>
      </w:pPr>
      <w:r>
        <w:t xml:space="preserve">Are staff held accountable for adoption?</w:t>
      </w:r>
    </w:p>
    <w:p>
      <w:pPr>
        <w:pStyle w:val="Compact"/>
        <w:numPr>
          <w:ilvl w:val="0"/>
          <w:numId w:val="1089"/>
        </w:numPr>
      </w:pPr>
      <w:r>
        <w:t xml:space="preserve">Are early adopters rewarded?</w:t>
      </w:r>
    </w:p>
    <w:bookmarkEnd w:id="361"/>
    <w:bookmarkStart w:id="362"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61"/>
        <w:gridCol w:w="2061"/>
        <w:gridCol w:w="3797"/>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62"/>
    <w:bookmarkStart w:id="363"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61"/>
        <w:gridCol w:w="2061"/>
        <w:gridCol w:w="3797"/>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090"/>
        </w:numPr>
      </w:pPr>
      <w:r>
        <w:rPr>
          <w:b/>
          <w:bCs/>
        </w:rPr>
        <w:t xml:space="preserve">Champions</w:t>
      </w:r>
      <w:r>
        <w:t xml:space="preserve">: Individuals who advocate for the intervention</w:t>
      </w:r>
    </w:p>
    <w:p>
      <w:pPr>
        <w:pStyle w:val="Compact"/>
        <w:numPr>
          <w:ilvl w:val="0"/>
          <w:numId w:val="1090"/>
        </w:numPr>
      </w:pPr>
      <w:r>
        <w:rPr>
          <w:b/>
          <w:bCs/>
        </w:rPr>
        <w:t xml:space="preserve">Opinion Leaders</w:t>
      </w:r>
      <w:r>
        <w:t xml:space="preserve">: Respected individuals who influence peers</w:t>
      </w:r>
    </w:p>
    <w:p>
      <w:pPr>
        <w:pStyle w:val="Compact"/>
        <w:numPr>
          <w:ilvl w:val="0"/>
          <w:numId w:val="1090"/>
        </w:numPr>
      </w:pPr>
      <w:r>
        <w:rPr>
          <w:b/>
          <w:bCs/>
        </w:rPr>
        <w:t xml:space="preserve">Implementation Leaders</w:t>
      </w:r>
      <w:r>
        <w:t xml:space="preserve">: Those formally responsible</w:t>
      </w:r>
    </w:p>
    <w:p>
      <w:pPr>
        <w:pStyle w:val="Compact"/>
        <w:numPr>
          <w:ilvl w:val="0"/>
          <w:numId w:val="1090"/>
        </w:numPr>
      </w:pPr>
      <w:r>
        <w:rPr>
          <w:b/>
          <w:bCs/>
        </w:rPr>
        <w:t xml:space="preserve">External Change Agents</w:t>
      </w:r>
      <w:r>
        <w:t xml:space="preserve">: Consultants, vendors supporting implementation</w:t>
      </w:r>
    </w:p>
    <w:bookmarkEnd w:id="363"/>
    <w:bookmarkEnd w:id="364"/>
    <w:bookmarkStart w:id="365"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65"/>
    <w:bookmarkStart w:id="368"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6" name="Picture"/>
                  <a:graphic>
                    <a:graphicData uri="http://schemas.openxmlformats.org/drawingml/2006/picture">
                      <pic:pic>
                        <pic:nvPicPr>
                          <pic:cNvPr descr="C:\Users\andre\AppData\Local\Programs\Quarto\share\formats\docx\note.png" id="36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68"/>
    <w:bookmarkStart w:id="373" w:name="Xf5984b7e3347e09458a894d958c71526b5d7889"/>
    <w:p>
      <w:pPr>
        <w:pStyle w:val="Heading3"/>
      </w:pPr>
      <w:r>
        <w:t xml:space="preserve">Applying Implementation Science in Practice</w:t>
      </w:r>
    </w:p>
    <w:bookmarkStart w:id="369" w:name="during-planning"/>
    <w:p>
      <w:pPr>
        <w:pStyle w:val="Heading4"/>
      </w:pPr>
      <w:r>
        <w:t xml:space="preserve">During Planning</w:t>
      </w:r>
    </w:p>
    <w:p>
      <w:pPr>
        <w:pStyle w:val="Compact"/>
        <w:numPr>
          <w:ilvl w:val="0"/>
          <w:numId w:val="1091"/>
        </w:numPr>
      </w:pPr>
      <w:r>
        <w:t xml:space="preserve">Conduct CFIR-based readiness assessment</w:t>
      </w:r>
    </w:p>
    <w:p>
      <w:pPr>
        <w:pStyle w:val="Compact"/>
        <w:numPr>
          <w:ilvl w:val="0"/>
          <w:numId w:val="1091"/>
        </w:numPr>
      </w:pPr>
      <w:r>
        <w:t xml:space="preserve">Identify potential barriers across all domains</w:t>
      </w:r>
    </w:p>
    <w:p>
      <w:pPr>
        <w:pStyle w:val="Compact"/>
        <w:numPr>
          <w:ilvl w:val="0"/>
          <w:numId w:val="1091"/>
        </w:numPr>
      </w:pPr>
      <w:r>
        <w:t xml:space="preserve">Design implementation strategies to address barriers</w:t>
      </w:r>
    </w:p>
    <w:bookmarkEnd w:id="369"/>
    <w:bookmarkStart w:id="370" w:name="during-design"/>
    <w:p>
      <w:pPr>
        <w:pStyle w:val="Heading4"/>
      </w:pPr>
      <w:r>
        <w:t xml:space="preserve">During Design</w:t>
      </w:r>
    </w:p>
    <w:p>
      <w:pPr>
        <w:pStyle w:val="Compact"/>
        <w:numPr>
          <w:ilvl w:val="0"/>
          <w:numId w:val="1092"/>
        </w:numPr>
      </w:pPr>
      <w:r>
        <w:t xml:space="preserve">Ensure intervention characteristics support adoption</w:t>
      </w:r>
    </w:p>
    <w:p>
      <w:pPr>
        <w:pStyle w:val="Compact"/>
        <w:numPr>
          <w:ilvl w:val="0"/>
          <w:numId w:val="1092"/>
        </w:numPr>
      </w:pPr>
      <w:r>
        <w:t xml:space="preserve">Build in adaptability for local context</w:t>
      </w:r>
    </w:p>
    <w:p>
      <w:pPr>
        <w:pStyle w:val="Compact"/>
        <w:numPr>
          <w:ilvl w:val="0"/>
          <w:numId w:val="1092"/>
        </w:numPr>
      </w:pPr>
      <w:r>
        <w:t xml:space="preserve">Minimize complexity; maximize relative advantage</w:t>
      </w:r>
    </w:p>
    <w:bookmarkEnd w:id="370"/>
    <w:bookmarkStart w:id="371" w:name="during-implementation"/>
    <w:p>
      <w:pPr>
        <w:pStyle w:val="Heading4"/>
      </w:pPr>
      <w:r>
        <w:t xml:space="preserve">During Implementation</w:t>
      </w:r>
    </w:p>
    <w:p>
      <w:pPr>
        <w:pStyle w:val="Compact"/>
        <w:numPr>
          <w:ilvl w:val="0"/>
          <w:numId w:val="1093"/>
        </w:numPr>
      </w:pPr>
      <w:r>
        <w:t xml:space="preserve">Engage champions and opinion leaders</w:t>
      </w:r>
    </w:p>
    <w:p>
      <w:pPr>
        <w:pStyle w:val="Compact"/>
        <w:numPr>
          <w:ilvl w:val="0"/>
          <w:numId w:val="1093"/>
        </w:numPr>
      </w:pPr>
      <w:r>
        <w:t xml:space="preserve">Monitor adoption, not just deployment</w:t>
      </w:r>
    </w:p>
    <w:p>
      <w:pPr>
        <w:pStyle w:val="Compact"/>
        <w:numPr>
          <w:ilvl w:val="0"/>
          <w:numId w:val="1093"/>
        </w:numPr>
      </w:pPr>
      <w:r>
        <w:t xml:space="preserve">Use PDSA cycles to address emerging barriers</w:t>
      </w:r>
    </w:p>
    <w:bookmarkEnd w:id="371"/>
    <w:bookmarkStart w:id="372" w:name="during-evaluation"/>
    <w:p>
      <w:pPr>
        <w:pStyle w:val="Heading4"/>
      </w:pPr>
      <w:r>
        <w:t xml:space="preserve">During Evaluation</w:t>
      </w:r>
    </w:p>
    <w:p>
      <w:pPr>
        <w:pStyle w:val="Compact"/>
        <w:numPr>
          <w:ilvl w:val="0"/>
          <w:numId w:val="1094"/>
        </w:numPr>
      </w:pPr>
      <w:r>
        <w:t xml:space="preserve">Assess both implementation outcomes and intervention outcomes</w:t>
      </w:r>
    </w:p>
    <w:p>
      <w:pPr>
        <w:pStyle w:val="Compact"/>
        <w:numPr>
          <w:ilvl w:val="0"/>
          <w:numId w:val="1094"/>
        </w:numPr>
      </w:pPr>
      <w:r>
        <w:t xml:space="preserve">Use RE-AIM dimensions for comprehensive evaluation</w:t>
      </w:r>
    </w:p>
    <w:p>
      <w:pPr>
        <w:pStyle w:val="Compact"/>
        <w:numPr>
          <w:ilvl w:val="0"/>
          <w:numId w:val="1094"/>
        </w:numPr>
      </w:pPr>
      <w:r>
        <w:t xml:space="preserve">Document lessons for future implementations</w:t>
      </w:r>
    </w:p>
    <w:bookmarkEnd w:id="372"/>
    <w:bookmarkEnd w:id="373"/>
    <w:bookmarkStart w:id="374"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374"/>
    <w:bookmarkStart w:id="375"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095"/>
        </w:numPr>
      </w:pPr>
      <w:r>
        <w:t xml:space="preserve">Requirements must address adoption, not just functionality</w:t>
      </w:r>
    </w:p>
    <w:p>
      <w:pPr>
        <w:pStyle w:val="Compact"/>
        <w:numPr>
          <w:ilvl w:val="0"/>
          <w:numId w:val="1095"/>
        </w:numPr>
      </w:pPr>
      <w:r>
        <w:t xml:space="preserve">CFIR provides a comprehensive lens for assessing implementation context</w:t>
      </w:r>
    </w:p>
    <w:p>
      <w:pPr>
        <w:pStyle w:val="Compact"/>
        <w:numPr>
          <w:ilvl w:val="0"/>
          <w:numId w:val="1095"/>
        </w:numPr>
      </w:pPr>
      <w:r>
        <w:t xml:space="preserve">NFRs should map to implementation characteristics</w:t>
      </w:r>
    </w:p>
    <w:p>
      <w:pPr>
        <w:pStyle w:val="Compact"/>
        <w:numPr>
          <w:ilvl w:val="0"/>
          <w:numId w:val="1095"/>
        </w:numPr>
      </w:pPr>
      <w:r>
        <w:t xml:space="preserve">RE-AIM offers a framework for evaluating public health impact</w:t>
      </w:r>
    </w:p>
    <w:p>
      <w:pPr>
        <w:pStyle w:val="Compact"/>
        <w:numPr>
          <w:ilvl w:val="0"/>
          <w:numId w:val="1095"/>
        </w:numPr>
      </w:pPr>
      <w:r>
        <w:t xml:space="preserve">Implementation strategies should target specific barriers</w:t>
      </w:r>
    </w:p>
    <w:bookmarkEnd w:id="375"/>
    <w:bookmarkEnd w:id="376"/>
    <w:bookmarkEnd w:id="377"/>
    <w:bookmarkStart w:id="402" w:name="templates-checklists"/>
    <w:p>
      <w:pPr>
        <w:pStyle w:val="Heading1"/>
      </w:pPr>
      <w:r>
        <w:t xml:space="preserve">Templates &amp; Checklists</w:t>
      </w:r>
    </w:p>
    <w:bookmarkStart w:id="401"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379"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378" w:name="analysis-questions"/>
    <w:p>
      <w:pPr>
        <w:pStyle w:val="Heading4"/>
      </w:pPr>
      <w:r>
        <w:t xml:space="preserve">Analysis Questions</w:t>
      </w:r>
    </w:p>
    <w:p>
      <w:pPr>
        <w:pStyle w:val="Compact"/>
        <w:numPr>
          <w:ilvl w:val="0"/>
          <w:numId w:val="1096"/>
        </w:numPr>
      </w:pPr>
      <w:r>
        <w:t xml:space="preserve">Who might be missing from this list?</w:t>
      </w:r>
    </w:p>
    <w:p>
      <w:pPr>
        <w:pStyle w:val="Compact"/>
        <w:numPr>
          <w:ilvl w:val="0"/>
          <w:numId w:val="1096"/>
        </w:numPr>
      </w:pPr>
      <w:r>
        <w:t xml:space="preserve">Are marginalized voices represented?</w:t>
      </w:r>
    </w:p>
    <w:p>
      <w:pPr>
        <w:pStyle w:val="Compact"/>
        <w:numPr>
          <w:ilvl w:val="0"/>
          <w:numId w:val="1096"/>
        </w:numPr>
      </w:pPr>
      <w:r>
        <w:t xml:space="preserve">Who has formal authority vs. informal influence?</w:t>
      </w:r>
    </w:p>
    <w:p>
      <w:pPr>
        <w:pStyle w:val="Compact"/>
        <w:numPr>
          <w:ilvl w:val="0"/>
          <w:numId w:val="1096"/>
        </w:numPr>
      </w:pPr>
      <w:r>
        <w:t xml:space="preserve">What are the potential conflicts of interest?</w:t>
      </w:r>
    </w:p>
    <w:bookmarkEnd w:id="378"/>
    <w:bookmarkEnd w:id="379"/>
    <w:bookmarkStart w:id="381"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380"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380"/>
    <w:bookmarkEnd w:id="381"/>
    <w:bookmarkStart w:id="385" w:name="requirements-specification-template"/>
    <w:p>
      <w:pPr>
        <w:pStyle w:val="Heading3"/>
      </w:pPr>
      <w:r>
        <w:t xml:space="preserve">Requirements Specification Template</w:t>
      </w:r>
    </w:p>
    <w:bookmarkStart w:id="382"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382"/>
    <w:bookmarkStart w:id="383"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383"/>
    <w:bookmarkStart w:id="384"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384"/>
    <w:bookmarkEnd w:id="385"/>
    <w:bookmarkStart w:id="391"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386" w:name="intervention-characteristics"/>
    <w:p>
      <w:pPr>
        <w:pStyle w:val="Heading4"/>
      </w:pPr>
      <w:r>
        <w:t xml:space="preserve">Intervention Characteristics</w:t>
      </w:r>
    </w:p>
    <w:p>
      <w:pPr>
        <w:pStyle w:val="Compact"/>
        <w:numPr>
          <w:ilvl w:val="0"/>
          <w:numId w:val="1097"/>
        </w:numPr>
      </w:pPr>
      <w:r>
        <w:t xml:space="preserve">Evidence of effectiveness documented and communicated</w:t>
      </w:r>
    </w:p>
    <w:p>
      <w:pPr>
        <w:pStyle w:val="Compact"/>
        <w:numPr>
          <w:ilvl w:val="0"/>
          <w:numId w:val="1098"/>
        </w:numPr>
      </w:pPr>
      <w:r>
        <w:t xml:space="preserve">Relative advantage over current practice clearly articulated</w:t>
      </w:r>
    </w:p>
    <w:p>
      <w:pPr>
        <w:pStyle w:val="Compact"/>
        <w:numPr>
          <w:ilvl w:val="0"/>
          <w:numId w:val="1099"/>
        </w:numPr>
      </w:pPr>
      <w:r>
        <w:t xml:space="preserve">Core vs. adaptable components identified</w:t>
      </w:r>
    </w:p>
    <w:p>
      <w:pPr>
        <w:pStyle w:val="Compact"/>
        <w:numPr>
          <w:ilvl w:val="0"/>
          <w:numId w:val="1100"/>
        </w:numPr>
      </w:pPr>
      <w:r>
        <w:t xml:space="preserve">Complexity minimized; training plan addresses remaining complexity</w:t>
      </w:r>
    </w:p>
    <w:p>
      <w:pPr>
        <w:pStyle w:val="Compact"/>
        <w:numPr>
          <w:ilvl w:val="0"/>
          <w:numId w:val="1101"/>
        </w:numPr>
      </w:pPr>
      <w:r>
        <w:t xml:space="preserve">Pilot/trialability planned</w:t>
      </w:r>
    </w:p>
    <w:bookmarkEnd w:id="386"/>
    <w:bookmarkStart w:id="387" w:name="outer-setting"/>
    <w:p>
      <w:pPr>
        <w:pStyle w:val="Heading4"/>
      </w:pPr>
      <w:r>
        <w:t xml:space="preserve">Outer Setting</w:t>
      </w:r>
    </w:p>
    <w:p>
      <w:pPr>
        <w:pStyle w:val="Compact"/>
        <w:numPr>
          <w:ilvl w:val="0"/>
          <w:numId w:val="1102"/>
        </w:numPr>
      </w:pPr>
      <w:r>
        <w:t xml:space="preserve">Regulatory requirements identified (HIPAA, CDC, state)</w:t>
      </w:r>
    </w:p>
    <w:p>
      <w:pPr>
        <w:pStyle w:val="Compact"/>
        <w:numPr>
          <w:ilvl w:val="0"/>
          <w:numId w:val="1103"/>
        </w:numPr>
      </w:pPr>
      <w:r>
        <w:t xml:space="preserve">External stakeholder needs understood</w:t>
      </w:r>
    </w:p>
    <w:p>
      <w:pPr>
        <w:pStyle w:val="Compact"/>
        <w:numPr>
          <w:ilvl w:val="0"/>
          <w:numId w:val="1104"/>
        </w:numPr>
      </w:pPr>
      <w:r>
        <w:t xml:space="preserve">Interoperability requirements documented</w:t>
      </w:r>
    </w:p>
    <w:p>
      <w:pPr>
        <w:pStyle w:val="Compact"/>
        <w:numPr>
          <w:ilvl w:val="0"/>
          <w:numId w:val="1105"/>
        </w:numPr>
      </w:pPr>
      <w:r>
        <w:t xml:space="preserve">Peer organization experiences reviewed</w:t>
      </w:r>
    </w:p>
    <w:bookmarkEnd w:id="387"/>
    <w:bookmarkStart w:id="388" w:name="inner-setting"/>
    <w:p>
      <w:pPr>
        <w:pStyle w:val="Heading4"/>
      </w:pPr>
      <w:r>
        <w:t xml:space="preserve">Inner Setting</w:t>
      </w:r>
    </w:p>
    <w:p>
      <w:pPr>
        <w:pStyle w:val="Compact"/>
        <w:numPr>
          <w:ilvl w:val="0"/>
          <w:numId w:val="1106"/>
        </w:numPr>
      </w:pPr>
      <w:r>
        <w:t xml:space="preserve">Leadership commitment secured</w:t>
      </w:r>
    </w:p>
    <w:p>
      <w:pPr>
        <w:pStyle w:val="Compact"/>
        <w:numPr>
          <w:ilvl w:val="0"/>
          <w:numId w:val="1107"/>
        </w:numPr>
      </w:pPr>
      <w:r>
        <w:t xml:space="preserve">Resources allocated (budget, staff, time)</w:t>
      </w:r>
    </w:p>
    <w:p>
      <w:pPr>
        <w:pStyle w:val="Compact"/>
        <w:numPr>
          <w:ilvl w:val="0"/>
          <w:numId w:val="1108"/>
        </w:numPr>
      </w:pPr>
      <w:r>
        <w:t xml:space="preserve">Implementation team identified</w:t>
      </w:r>
    </w:p>
    <w:p>
      <w:pPr>
        <w:pStyle w:val="Compact"/>
        <w:numPr>
          <w:ilvl w:val="0"/>
          <w:numId w:val="1109"/>
        </w:numPr>
      </w:pPr>
      <w:r>
        <w:t xml:space="preserve">Communication plan developed</w:t>
      </w:r>
    </w:p>
    <w:p>
      <w:pPr>
        <w:pStyle w:val="Compact"/>
        <w:numPr>
          <w:ilvl w:val="0"/>
          <w:numId w:val="1110"/>
        </w:numPr>
      </w:pPr>
      <w:r>
        <w:t xml:space="preserve">Organizational culture alignment assessed</w:t>
      </w:r>
    </w:p>
    <w:bookmarkEnd w:id="388"/>
    <w:bookmarkStart w:id="389" w:name="characteristics-of-individuals"/>
    <w:p>
      <w:pPr>
        <w:pStyle w:val="Heading4"/>
      </w:pPr>
      <w:r>
        <w:t xml:space="preserve">Characteristics of Individuals</w:t>
      </w:r>
    </w:p>
    <w:p>
      <w:pPr>
        <w:pStyle w:val="Compact"/>
        <w:numPr>
          <w:ilvl w:val="0"/>
          <w:numId w:val="1111"/>
        </w:numPr>
      </w:pPr>
      <w:r>
        <w:t xml:space="preserve">User attitudes toward change assessed</w:t>
      </w:r>
    </w:p>
    <w:p>
      <w:pPr>
        <w:pStyle w:val="Compact"/>
        <w:numPr>
          <w:ilvl w:val="0"/>
          <w:numId w:val="1112"/>
        </w:numPr>
      </w:pPr>
      <w:r>
        <w:t xml:space="preserve">Training needs identified</w:t>
      </w:r>
    </w:p>
    <w:p>
      <w:pPr>
        <w:pStyle w:val="Compact"/>
        <w:numPr>
          <w:ilvl w:val="0"/>
          <w:numId w:val="1113"/>
        </w:numPr>
      </w:pPr>
      <w:r>
        <w:t xml:space="preserve">Champions identified and engaged</w:t>
      </w:r>
    </w:p>
    <w:p>
      <w:pPr>
        <w:pStyle w:val="Compact"/>
        <w:numPr>
          <w:ilvl w:val="0"/>
          <w:numId w:val="1114"/>
        </w:numPr>
      </w:pPr>
      <w:r>
        <w:t xml:space="preserve">Self-efficacy barriers addressed</w:t>
      </w:r>
    </w:p>
    <w:bookmarkEnd w:id="389"/>
    <w:bookmarkStart w:id="390" w:name="process"/>
    <w:p>
      <w:pPr>
        <w:pStyle w:val="Heading4"/>
      </w:pPr>
      <w:r>
        <w:t xml:space="preserve">Process</w:t>
      </w:r>
    </w:p>
    <w:p>
      <w:pPr>
        <w:pStyle w:val="Compact"/>
        <w:numPr>
          <w:ilvl w:val="0"/>
          <w:numId w:val="1115"/>
        </w:numPr>
      </w:pPr>
      <w:r>
        <w:t xml:space="preserve">Detailed implementation plan developed</w:t>
      </w:r>
    </w:p>
    <w:p>
      <w:pPr>
        <w:pStyle w:val="Compact"/>
        <w:numPr>
          <w:ilvl w:val="0"/>
          <w:numId w:val="1116"/>
        </w:numPr>
      </w:pPr>
      <w:r>
        <w:t xml:space="preserve">Key milestones and decision points defined</w:t>
      </w:r>
    </w:p>
    <w:p>
      <w:pPr>
        <w:pStyle w:val="Compact"/>
        <w:numPr>
          <w:ilvl w:val="0"/>
          <w:numId w:val="1117"/>
        </w:numPr>
      </w:pPr>
      <w:r>
        <w:t xml:space="preserve">Monitoring and feedback mechanisms established</w:t>
      </w:r>
    </w:p>
    <w:p>
      <w:pPr>
        <w:pStyle w:val="Compact"/>
        <w:numPr>
          <w:ilvl w:val="0"/>
          <w:numId w:val="1118"/>
        </w:numPr>
      </w:pPr>
      <w:r>
        <w:t xml:space="preserve">Contingency plans for common risks</w:t>
      </w:r>
    </w:p>
    <w:bookmarkEnd w:id="390"/>
    <w:bookmarkEnd w:id="391"/>
    <w:bookmarkStart w:id="396" w:name="user-story-templates"/>
    <w:p>
      <w:pPr>
        <w:pStyle w:val="Heading3"/>
      </w:pPr>
      <w:r>
        <w:t xml:space="preserve">User Story Templates</w:t>
      </w:r>
    </w:p>
    <w:bookmarkStart w:id="392" w:name="standard-format"/>
    <w:p>
      <w:pPr>
        <w:pStyle w:val="Heading4"/>
      </w:pPr>
      <w:r>
        <w:t xml:space="preserve">Standard Format</w:t>
      </w:r>
    </w:p>
    <w:p>
      <w:pPr>
        <w:pStyle w:val="BlockText"/>
      </w:pPr>
      <w:r>
        <w:t xml:space="preserve">As a [role], I want [feature/capability], so that [benefit/value].</w:t>
      </w:r>
    </w:p>
    <w:bookmarkEnd w:id="392"/>
    <w:bookmarkStart w:id="393"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393"/>
    <w:bookmarkStart w:id="394"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394"/>
    <w:bookmarkStart w:id="395"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395"/>
    <w:bookmarkEnd w:id="396"/>
    <w:bookmarkStart w:id="397"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397"/>
    <w:bookmarkStart w:id="398"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398"/>
    <w:bookmarkStart w:id="400"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399"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399"/>
    <w:bookmarkEnd w:id="400"/>
    <w:bookmarkEnd w:id="401"/>
    <w:bookmarkEnd w:id="402"/>
    <w:bookmarkStart w:id="442" w:name="development-tools"/>
    <w:p>
      <w:pPr>
        <w:pStyle w:val="Heading1"/>
      </w:pPr>
      <w:r>
        <w:t xml:space="preserve">Development Tools</w:t>
      </w:r>
    </w:p>
    <w:bookmarkStart w:id="441"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03"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03"/>
    <w:bookmarkStart w:id="408"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19"/>
        </w:numPr>
      </w:pPr>
      <w:r>
        <w:rPr>
          <w:b/>
          <w:bCs/>
        </w:rPr>
        <w:t xml:space="preserve">Refining ideas</w:t>
      </w:r>
      <w:r>
        <w:t xml:space="preserve">: Brainstorming content structure and terminology mappings</w:t>
      </w:r>
    </w:p>
    <w:p>
      <w:pPr>
        <w:pStyle w:val="Compact"/>
        <w:numPr>
          <w:ilvl w:val="0"/>
          <w:numId w:val="1119"/>
        </w:numPr>
      </w:pPr>
      <w:r>
        <w:rPr>
          <w:b/>
          <w:bCs/>
        </w:rPr>
        <w:t xml:space="preserve">Analysis</w:t>
      </w:r>
      <w:r>
        <w:t xml:space="preserve">: Reviewing and improving BA-PH framework alignments</w:t>
      </w:r>
    </w:p>
    <w:p>
      <w:pPr>
        <w:pStyle w:val="Compact"/>
        <w:numPr>
          <w:ilvl w:val="0"/>
          <w:numId w:val="1119"/>
        </w:numPr>
      </w:pPr>
      <w:r>
        <w:rPr>
          <w:b/>
          <w:bCs/>
        </w:rPr>
        <w:t xml:space="preserve">Code development</w:t>
      </w:r>
      <w:r>
        <w:t xml:space="preserve">: Generating Mermaid diagrams, R scripts, and configuration files</w:t>
      </w:r>
    </w:p>
    <w:bookmarkStart w:id="404"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04"/>
    <w:bookmarkStart w:id="405" w:name="copilot-features"/>
    <w:p>
      <w:pPr>
        <w:pStyle w:val="Heading4"/>
      </w:pPr>
      <w:r>
        <w:t xml:space="preserve">Copilot Features</w:t>
      </w:r>
    </w:p>
    <w:p>
      <w:pPr>
        <w:pStyle w:val="Compact"/>
        <w:numPr>
          <w:ilvl w:val="0"/>
          <w:numId w:val="1120"/>
        </w:numPr>
      </w:pPr>
      <w:r>
        <w:rPr>
          <w:b/>
          <w:bCs/>
        </w:rPr>
        <w:t xml:space="preserve">Chat</w:t>
      </w:r>
      <w:r>
        <w:t xml:space="preserve">: Interactive conversation for complex tasks</w:t>
      </w:r>
    </w:p>
    <w:p>
      <w:pPr>
        <w:pStyle w:val="Compact"/>
        <w:numPr>
          <w:ilvl w:val="0"/>
          <w:numId w:val="1120"/>
        </w:numPr>
      </w:pPr>
      <w:r>
        <w:rPr>
          <w:b/>
          <w:bCs/>
        </w:rPr>
        <w:t xml:space="preserve">Inline suggestions</w:t>
      </w:r>
      <w:r>
        <w:t xml:space="preserve">: Real-time code and content completion</w:t>
      </w:r>
    </w:p>
    <w:p>
      <w:pPr>
        <w:pStyle w:val="Compact"/>
        <w:numPr>
          <w:ilvl w:val="0"/>
          <w:numId w:val="1120"/>
        </w:numPr>
      </w:pPr>
      <w:r>
        <w:rPr>
          <w:b/>
          <w:bCs/>
        </w:rPr>
        <w:t xml:space="preserve">Agent mode</w:t>
      </w:r>
      <w:r>
        <w:t xml:space="preserve">: Multi-step tasks with file creation and terminal access</w:t>
      </w:r>
    </w:p>
    <w:bookmarkEnd w:id="405"/>
    <w:bookmarkStart w:id="406"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21"/>
        </w:numPr>
      </w:pPr>
      <w:r>
        <w:rPr>
          <w:b/>
          <w:bCs/>
        </w:rPr>
        <w:t xml:space="preserve">Google Gemini</w:t>
      </w:r>
      <w:r>
        <w:t xml:space="preserve">: Extended research capabilities for comprehensive literature review and framework analysis</w:t>
      </w:r>
    </w:p>
    <w:p>
      <w:pPr>
        <w:pStyle w:val="Compact"/>
        <w:numPr>
          <w:ilvl w:val="0"/>
          <w:numId w:val="1121"/>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06"/>
    <w:bookmarkStart w:id="407"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22"/>
        </w:numPr>
      </w:pPr>
      <w:r>
        <w:t xml:space="preserve">Repository structure and conventions</w:t>
      </w:r>
    </w:p>
    <w:p>
      <w:pPr>
        <w:pStyle w:val="Compact"/>
        <w:numPr>
          <w:ilvl w:val="0"/>
          <w:numId w:val="1122"/>
        </w:numPr>
      </w:pPr>
      <w:r>
        <w:t xml:space="preserve">BA-PH terminology mappings</w:t>
      </w:r>
    </w:p>
    <w:p>
      <w:pPr>
        <w:pStyle w:val="Compact"/>
        <w:numPr>
          <w:ilvl w:val="0"/>
          <w:numId w:val="1122"/>
        </w:numPr>
      </w:pPr>
      <w:r>
        <w:t xml:space="preserve">CancerSurv case study details</w:t>
      </w:r>
    </w:p>
    <w:p>
      <w:pPr>
        <w:pStyle w:val="Compact"/>
        <w:numPr>
          <w:ilvl w:val="0"/>
          <w:numId w:val="1122"/>
        </w:numPr>
      </w:pPr>
      <w:r>
        <w:t xml:space="preserve">Formatting standards and style guidelines</w:t>
      </w:r>
    </w:p>
    <w:bookmarkEnd w:id="407"/>
    <w:bookmarkEnd w:id="408"/>
    <w:bookmarkStart w:id="416" w:name="local-development-setup"/>
    <w:p>
      <w:pPr>
        <w:pStyle w:val="Heading3"/>
      </w:pPr>
      <w:r>
        <w:t xml:space="preserve">Local Development Setup</w:t>
      </w:r>
    </w:p>
    <w:bookmarkStart w:id="412" w:name="prerequisites"/>
    <w:p>
      <w:pPr>
        <w:pStyle w:val="Heading4"/>
      </w:pPr>
      <w:r>
        <w:t xml:space="preserve">Prerequisites</w:t>
      </w:r>
    </w:p>
    <w:p>
      <w:pPr>
        <w:pStyle w:val="Compact"/>
        <w:numPr>
          <w:ilvl w:val="0"/>
          <w:numId w:val="1123"/>
        </w:numPr>
      </w:pPr>
      <w:r>
        <w:rPr>
          <w:b/>
          <w:bCs/>
        </w:rPr>
        <w:t xml:space="preserve">Install Quarto</w:t>
      </w:r>
      <w:r>
        <w:t xml:space="preserve">: Download from</w:t>
      </w:r>
      <w:r>
        <w:t xml:space="preserve"> </w:t>
      </w:r>
      <w:hyperlink r:id="rId409">
        <w:r>
          <w:rPr>
            <w:rStyle w:val="Hyperlink"/>
          </w:rPr>
          <w:t xml:space="preserve">quarto.org</w:t>
        </w:r>
      </w:hyperlink>
    </w:p>
    <w:p>
      <w:pPr>
        <w:pStyle w:val="Compact"/>
        <w:numPr>
          <w:ilvl w:val="0"/>
          <w:numId w:val="1123"/>
        </w:numPr>
      </w:pPr>
      <w:r>
        <w:rPr>
          <w:b/>
          <w:bCs/>
        </w:rPr>
        <w:t xml:space="preserve">Install VS Code</w:t>
      </w:r>
      <w:r>
        <w:t xml:space="preserve">: Download from</w:t>
      </w:r>
      <w:r>
        <w:t xml:space="preserve"> </w:t>
      </w:r>
      <w:hyperlink r:id="rId410">
        <w:r>
          <w:rPr>
            <w:rStyle w:val="Hyperlink"/>
          </w:rPr>
          <w:t xml:space="preserve">code.visualstudio.com</w:t>
        </w:r>
      </w:hyperlink>
    </w:p>
    <w:p>
      <w:pPr>
        <w:pStyle w:val="Compact"/>
        <w:numPr>
          <w:ilvl w:val="0"/>
          <w:numId w:val="1123"/>
        </w:numPr>
      </w:pPr>
      <w:r>
        <w:rPr>
          <w:b/>
          <w:bCs/>
        </w:rPr>
        <w:t xml:space="preserve">Install Git</w:t>
      </w:r>
      <w:r>
        <w:t xml:space="preserve">: Download from</w:t>
      </w:r>
      <w:r>
        <w:t xml:space="preserve"> </w:t>
      </w:r>
      <w:hyperlink r:id="rId411">
        <w:r>
          <w:rPr>
            <w:rStyle w:val="Hyperlink"/>
          </w:rPr>
          <w:t xml:space="preserve">git-scm.com</w:t>
        </w:r>
      </w:hyperlink>
    </w:p>
    <w:p>
      <w:pPr>
        <w:pStyle w:val="Compact"/>
        <w:numPr>
          <w:ilvl w:val="0"/>
          <w:numId w:val="1123"/>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12"/>
    <w:bookmarkStart w:id="413"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13"/>
    <w:bookmarkStart w:id="414"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14"/>
    <w:bookmarkStart w:id="415"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15"/>
    <w:bookmarkEnd w:id="416"/>
    <w:bookmarkStart w:id="417"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17"/>
    <w:bookmarkStart w:id="420" w:name="configuration-files"/>
    <w:p>
      <w:pPr>
        <w:pStyle w:val="Heading3"/>
      </w:pPr>
      <w:r>
        <w:t xml:space="preserve">Configuration Files</w:t>
      </w:r>
    </w:p>
    <w:bookmarkStart w:id="418" w:name="quarto.yml"/>
    <w:p>
      <w:pPr>
        <w:pStyle w:val="Heading4"/>
      </w:pPr>
      <w:r>
        <w:t xml:space="preserve">_quarto.yml</w:t>
      </w:r>
    </w:p>
    <w:p>
      <w:pPr>
        <w:pStyle w:val="FirstParagraph"/>
      </w:pPr>
      <w:r>
        <w:t xml:space="preserve">The main configuration file controls:</w:t>
      </w:r>
    </w:p>
    <w:p>
      <w:pPr>
        <w:pStyle w:val="Compact"/>
        <w:numPr>
          <w:ilvl w:val="0"/>
          <w:numId w:val="1124"/>
        </w:numPr>
      </w:pPr>
      <w:r>
        <w:t xml:space="preserve">Book metadata (title, author, date)</w:t>
      </w:r>
    </w:p>
    <w:p>
      <w:pPr>
        <w:pStyle w:val="Compact"/>
        <w:numPr>
          <w:ilvl w:val="0"/>
          <w:numId w:val="1124"/>
        </w:numPr>
      </w:pPr>
      <w:r>
        <w:t xml:space="preserve">Chapter organization</w:t>
      </w:r>
    </w:p>
    <w:p>
      <w:pPr>
        <w:pStyle w:val="Compact"/>
        <w:numPr>
          <w:ilvl w:val="0"/>
          <w:numId w:val="1124"/>
        </w:numPr>
      </w:pPr>
      <w:r>
        <w:t xml:space="preserve">Output formats (HTML, DOCX)</w:t>
      </w:r>
    </w:p>
    <w:p>
      <w:pPr>
        <w:pStyle w:val="Compact"/>
        <w:numPr>
          <w:ilvl w:val="0"/>
          <w:numId w:val="1124"/>
        </w:numPr>
      </w:pPr>
      <w:r>
        <w:t xml:space="preserve">Theme and styling</w:t>
      </w:r>
    </w:p>
    <w:p>
      <w:pPr>
        <w:pStyle w:val="Compact"/>
        <w:numPr>
          <w:ilvl w:val="0"/>
          <w:numId w:val="1124"/>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18"/>
    <w:bookmarkStart w:id="419"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19"/>
    <w:bookmarkEnd w:id="420"/>
    <w:bookmarkStart w:id="424" w:name="writing-content"/>
    <w:p>
      <w:pPr>
        <w:pStyle w:val="Heading3"/>
      </w:pPr>
      <w:r>
        <w:t xml:space="preserve">Writing Content</w:t>
      </w:r>
    </w:p>
    <w:bookmarkStart w:id="421"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21"/>
    <w:bookmarkStart w:id="422"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25"/>
        </w:numPr>
      </w:pPr>
      <w:r>
        <w:rPr>
          <w:rStyle w:val="VerbatimChar"/>
        </w:rPr>
        <w:t xml:space="preserve">flowchart</w:t>
      </w:r>
      <w:r>
        <w:t xml:space="preserve">: Process flows, architecture</w:t>
      </w:r>
    </w:p>
    <w:p>
      <w:pPr>
        <w:pStyle w:val="Compact"/>
        <w:numPr>
          <w:ilvl w:val="0"/>
          <w:numId w:val="1125"/>
        </w:numPr>
      </w:pPr>
      <w:r>
        <w:rPr>
          <w:rStyle w:val="VerbatimChar"/>
        </w:rPr>
        <w:t xml:space="preserve">sequenceDiagram</w:t>
      </w:r>
      <w:r>
        <w:t xml:space="preserve">: Interactions over time</w:t>
      </w:r>
    </w:p>
    <w:p>
      <w:pPr>
        <w:pStyle w:val="Compact"/>
        <w:numPr>
          <w:ilvl w:val="0"/>
          <w:numId w:val="1125"/>
        </w:numPr>
      </w:pPr>
      <w:r>
        <w:rPr>
          <w:rStyle w:val="VerbatimChar"/>
        </w:rPr>
        <w:t xml:space="preserve">erDiagram</w:t>
      </w:r>
      <w:r>
        <w:t xml:space="preserve">: Data models</w:t>
      </w:r>
    </w:p>
    <w:p>
      <w:pPr>
        <w:pStyle w:val="Compact"/>
        <w:numPr>
          <w:ilvl w:val="0"/>
          <w:numId w:val="1125"/>
        </w:numPr>
      </w:pPr>
      <w:r>
        <w:rPr>
          <w:rStyle w:val="VerbatimChar"/>
        </w:rPr>
        <w:t xml:space="preserve">gantt</w:t>
      </w:r>
      <w:r>
        <w:t xml:space="preserve">: Project timelines</w:t>
      </w:r>
    </w:p>
    <w:bookmarkEnd w:id="422"/>
    <w:bookmarkStart w:id="423"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23"/>
    <w:bookmarkEnd w:id="424"/>
    <w:bookmarkStart w:id="428" w:name="publishing"/>
    <w:p>
      <w:pPr>
        <w:pStyle w:val="Heading3"/>
      </w:pPr>
      <w:r>
        <w:t xml:space="preserve">Publishing</w:t>
      </w:r>
    </w:p>
    <w:bookmarkStart w:id="425"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25"/>
    <w:bookmarkStart w:id="426"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26"/>
    <w:bookmarkStart w:id="427" w:name="initial-setup"/>
    <w:p>
      <w:pPr>
        <w:pStyle w:val="Heading4"/>
      </w:pPr>
      <w:r>
        <w:t xml:space="preserve">Initial Setup</w:t>
      </w:r>
    </w:p>
    <w:p>
      <w:pPr>
        <w:pStyle w:val="FirstParagraph"/>
      </w:pPr>
      <w:r>
        <w:t xml:space="preserve">For first-time setup:</w:t>
      </w:r>
    </w:p>
    <w:p>
      <w:pPr>
        <w:pStyle w:val="Compact"/>
        <w:numPr>
          <w:ilvl w:val="0"/>
          <w:numId w:val="1126"/>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26"/>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26"/>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26"/>
        </w:numPr>
      </w:pPr>
      <w:r>
        <w:t xml:space="preserve">Enable GitHub Pages in repository settings (source:</w:t>
      </w:r>
      <w:r>
        <w:t xml:space="preserve"> </w:t>
      </w:r>
      <w:r>
        <w:rPr>
          <w:rStyle w:val="VerbatimChar"/>
        </w:rPr>
        <w:t xml:space="preserve">gh-pages</w:t>
      </w:r>
      <w:r>
        <w:t xml:space="preserve"> </w:t>
      </w:r>
      <w:r>
        <w:t xml:space="preserve">branch)</w:t>
      </w:r>
    </w:p>
    <w:bookmarkEnd w:id="427"/>
    <w:bookmarkEnd w:id="428"/>
    <w:bookmarkStart w:id="432" w:name="contributing"/>
    <w:p>
      <w:pPr>
        <w:pStyle w:val="Heading3"/>
      </w:pPr>
      <w:r>
        <w:t xml:space="preserve">Contributing</w:t>
      </w:r>
    </w:p>
    <w:bookmarkStart w:id="429" w:name="branch-strategy"/>
    <w:p>
      <w:pPr>
        <w:pStyle w:val="Heading4"/>
      </w:pPr>
      <w:r>
        <w:t xml:space="preserve">Branch Strategy</w:t>
      </w:r>
    </w:p>
    <w:p>
      <w:pPr>
        <w:pStyle w:val="Compact"/>
        <w:numPr>
          <w:ilvl w:val="0"/>
          <w:numId w:val="1127"/>
        </w:numPr>
      </w:pPr>
      <w:r>
        <w:rPr>
          <w:rStyle w:val="VerbatimChar"/>
        </w:rPr>
        <w:t xml:space="preserve">main</w:t>
      </w:r>
      <w:r>
        <w:t xml:space="preserve">: Production-ready content</w:t>
      </w:r>
    </w:p>
    <w:p>
      <w:pPr>
        <w:pStyle w:val="Compact"/>
        <w:numPr>
          <w:ilvl w:val="0"/>
          <w:numId w:val="1127"/>
        </w:numPr>
      </w:pPr>
      <w:r>
        <w:t xml:space="preserve">Feature branches: For new content or significant changes</w:t>
      </w:r>
    </w:p>
    <w:p>
      <w:pPr>
        <w:pStyle w:val="Compact"/>
        <w:numPr>
          <w:ilvl w:val="0"/>
          <w:numId w:val="1127"/>
        </w:numPr>
      </w:pPr>
      <w:r>
        <w:t xml:space="preserve">Pull requests: For review before merging to main</w:t>
      </w:r>
    </w:p>
    <w:bookmarkEnd w:id="429"/>
    <w:bookmarkStart w:id="430" w:name="content-guidelines"/>
    <w:p>
      <w:pPr>
        <w:pStyle w:val="Heading4"/>
      </w:pPr>
      <w:r>
        <w:t xml:space="preserve">Content Guidelines</w:t>
      </w:r>
    </w:p>
    <w:p>
      <w:pPr>
        <w:pStyle w:val="Compact"/>
        <w:numPr>
          <w:ilvl w:val="0"/>
          <w:numId w:val="1128"/>
        </w:numPr>
      </w:pPr>
      <w:r>
        <w:t xml:space="preserve">Follow the BA-PH dual framing throughout</w:t>
      </w:r>
    </w:p>
    <w:p>
      <w:pPr>
        <w:pStyle w:val="Compact"/>
        <w:numPr>
          <w:ilvl w:val="0"/>
          <w:numId w:val="1128"/>
        </w:numPr>
      </w:pPr>
      <w:r>
        <w:t xml:space="preserve">Include CancerSurv examples in callout boxes</w:t>
      </w:r>
    </w:p>
    <w:p>
      <w:pPr>
        <w:pStyle w:val="Compact"/>
        <w:numPr>
          <w:ilvl w:val="0"/>
          <w:numId w:val="1128"/>
        </w:numPr>
      </w:pPr>
      <w:r>
        <w:t xml:space="preserve">Use tables for terminology mapping</w:t>
      </w:r>
    </w:p>
    <w:p>
      <w:pPr>
        <w:pStyle w:val="Compact"/>
        <w:numPr>
          <w:ilvl w:val="0"/>
          <w:numId w:val="1128"/>
        </w:numPr>
      </w:pPr>
      <w:r>
        <w:t xml:space="preserve">Avoid em dashes and en dashes; rewrite sentences instead</w:t>
      </w:r>
    </w:p>
    <w:p>
      <w:pPr>
        <w:pStyle w:val="Compact"/>
        <w:numPr>
          <w:ilvl w:val="0"/>
          <w:numId w:val="1128"/>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30"/>
    <w:bookmarkStart w:id="431" w:name="style-guidelines"/>
    <w:p>
      <w:pPr>
        <w:pStyle w:val="Heading4"/>
      </w:pPr>
      <w:r>
        <w:t xml:space="preserve">Style Guidelines</w:t>
      </w:r>
    </w:p>
    <w:p>
      <w:pPr>
        <w:pStyle w:val="Compact"/>
        <w:numPr>
          <w:ilvl w:val="0"/>
          <w:numId w:val="1129"/>
        </w:numPr>
      </w:pPr>
      <w:r>
        <w:t xml:space="preserve">First-person voice only in Preface and personal sections</w:t>
      </w:r>
    </w:p>
    <w:p>
      <w:pPr>
        <w:pStyle w:val="Compact"/>
        <w:numPr>
          <w:ilvl w:val="0"/>
          <w:numId w:val="1129"/>
        </w:numPr>
      </w:pPr>
      <w:r>
        <w:t xml:space="preserve">Professional/instructional tone for toolkit content</w:t>
      </w:r>
    </w:p>
    <w:p>
      <w:pPr>
        <w:pStyle w:val="Compact"/>
        <w:numPr>
          <w:ilvl w:val="0"/>
          <w:numId w:val="1129"/>
        </w:numPr>
      </w:pPr>
      <w:r>
        <w:t xml:space="preserve">Academic yet accessible language</w:t>
      </w:r>
    </w:p>
    <w:p>
      <w:pPr>
        <w:pStyle w:val="Compact"/>
        <w:numPr>
          <w:ilvl w:val="0"/>
          <w:numId w:val="1129"/>
        </w:numPr>
      </w:pPr>
      <w:r>
        <w:t xml:space="preserve">Ground claims in evidence where possible</w:t>
      </w:r>
    </w:p>
    <w:bookmarkEnd w:id="431"/>
    <w:bookmarkEnd w:id="432"/>
    <w:bookmarkStart w:id="435" w:name="troubleshooting"/>
    <w:p>
      <w:pPr>
        <w:pStyle w:val="Heading3"/>
      </w:pPr>
      <w:r>
        <w:t xml:space="preserve">Troubleshooting</w:t>
      </w:r>
    </w:p>
    <w:bookmarkStart w:id="434"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33">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34"/>
    <w:bookmarkEnd w:id="435"/>
    <w:bookmarkStart w:id="440" w:name="resources"/>
    <w:p>
      <w:pPr>
        <w:pStyle w:val="Heading3"/>
      </w:pPr>
      <w:r>
        <w:t xml:space="preserve">Resources</w:t>
      </w:r>
    </w:p>
    <w:p>
      <w:pPr>
        <w:pStyle w:val="Compact"/>
        <w:numPr>
          <w:ilvl w:val="0"/>
          <w:numId w:val="1130"/>
        </w:numPr>
      </w:pPr>
      <w:hyperlink r:id="rId436">
        <w:r>
          <w:rPr>
            <w:rStyle w:val="Hyperlink"/>
          </w:rPr>
          <w:t xml:space="preserve">Quarto Documentation</w:t>
        </w:r>
      </w:hyperlink>
    </w:p>
    <w:p>
      <w:pPr>
        <w:pStyle w:val="Compact"/>
        <w:numPr>
          <w:ilvl w:val="0"/>
          <w:numId w:val="1130"/>
        </w:numPr>
      </w:pPr>
      <w:hyperlink r:id="rId437">
        <w:r>
          <w:rPr>
            <w:rStyle w:val="Hyperlink"/>
          </w:rPr>
          <w:t xml:space="preserve">Quarto Books Guide</w:t>
        </w:r>
      </w:hyperlink>
    </w:p>
    <w:p>
      <w:pPr>
        <w:pStyle w:val="Compact"/>
        <w:numPr>
          <w:ilvl w:val="0"/>
          <w:numId w:val="1130"/>
        </w:numPr>
      </w:pPr>
      <w:hyperlink r:id="rId438">
        <w:r>
          <w:rPr>
            <w:rStyle w:val="Hyperlink"/>
          </w:rPr>
          <w:t xml:space="preserve">Mermaid Documentation</w:t>
        </w:r>
      </w:hyperlink>
    </w:p>
    <w:p>
      <w:pPr>
        <w:pStyle w:val="Compact"/>
        <w:numPr>
          <w:ilvl w:val="0"/>
          <w:numId w:val="1130"/>
        </w:numPr>
      </w:pPr>
      <w:hyperlink r:id="rId439">
        <w:r>
          <w:rPr>
            <w:rStyle w:val="Hyperlink"/>
          </w:rPr>
          <w:t xml:space="preserve">GitHub Pages Documentation</w:t>
        </w:r>
      </w:hyperlink>
    </w:p>
    <w:bookmarkEnd w:id="440"/>
    <w:bookmarkEnd w:id="441"/>
    <w:bookmarkEnd w:id="442"/>
    <w:bookmarkStart w:id="466"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443"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43"/>
    <w:bookmarkStart w:id="444"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44"/>
    <w:bookmarkStart w:id="445"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45"/>
    <w:bookmarkStart w:id="446"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46"/>
    <w:bookmarkStart w:id="447"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47"/>
    <w:bookmarkStart w:id="448"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48"/>
    <w:bookmarkStart w:id="449"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49"/>
    <w:bookmarkStart w:id="450"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50"/>
    <w:bookmarkStart w:id="451"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51"/>
    <w:bookmarkStart w:id="452"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52"/>
    <w:bookmarkStart w:id="453"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53"/>
    <w:bookmarkStart w:id="454"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54"/>
    <w:bookmarkStart w:id="455"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55"/>
    <w:bookmarkStart w:id="456"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56"/>
    <w:bookmarkStart w:id="457"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57"/>
    <w:bookmarkStart w:id="458"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58"/>
    <w:bookmarkStart w:id="459"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59"/>
    <w:bookmarkStart w:id="460"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60"/>
    <w:bookmarkStart w:id="461"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61"/>
    <w:bookmarkStart w:id="462"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62"/>
    <w:bookmarkStart w:id="463"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63"/>
    <w:bookmarkStart w:id="464"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64"/>
    <w:bookmarkStart w:id="465"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65"/>
    <w:bookmarkEnd w:id="466"/>
    <w:bookmarkStart w:id="467" w:name="references"/>
    <w:p>
      <w:pPr>
        <w:pStyle w:val="Heading1"/>
      </w:pPr>
      <w:r>
        <w:t xml:space="preserve">References</w:t>
      </w:r>
    </w:p>
    <w:bookmarkEnd w:id="467"/>
    <w:bookmarkStart w:id="478" w:name="references-1"/>
    <w:p>
      <w:pPr>
        <w:pStyle w:val="Heading1"/>
      </w:pPr>
      <w:r>
        <w:t xml:space="preserve">References</w:t>
      </w:r>
    </w:p>
    <w:bookmarkStart w:id="477" w:name="refs"/>
    <w:bookmarkStart w:id="468"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468"/>
    <w:bookmarkStart w:id="470"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469">
        <w:r>
          <w:rPr>
            <w:rStyle w:val="Hyperlink"/>
          </w:rPr>
          <w:t xml:space="preserve">https://www.cdc.gov/evaluation/php/evaluation-framework/index.html</w:t>
        </w:r>
      </w:hyperlink>
    </w:p>
    <w:bookmarkEnd w:id="470"/>
    <w:bookmarkStart w:id="472"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471">
        <w:r>
          <w:rPr>
            <w:rStyle w:val="Hyperlink"/>
          </w:rPr>
          <w:t xml:space="preserve">https://www.cdc.gov/mmwr/volumes/73/rr/rr7306a1.htm</w:t>
        </w:r>
      </w:hyperlink>
    </w:p>
    <w:bookmarkEnd w:id="472"/>
    <w:bookmarkStart w:id="474"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473">
        <w:r>
          <w:rPr>
            <w:rStyle w:val="Hyperlink"/>
          </w:rPr>
          <w:t xml:space="preserve">https://re-aim.org/</w:t>
        </w:r>
      </w:hyperlink>
    </w:p>
    <w:bookmarkEnd w:id="474"/>
    <w:bookmarkStart w:id="476"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475">
        <w:r>
          <w:rPr>
            <w:rStyle w:val="Hyperlink"/>
          </w:rPr>
          <w:t xml:space="preserve">https://re-aim.org/1999/</w:t>
        </w:r>
      </w:hyperlink>
    </w:p>
    <w:bookmarkEnd w:id="476"/>
    <w:bookmarkEnd w:id="477"/>
    <w:bookmarkEnd w:id="478"/>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image" Id="rId24" Target="media/rId24.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97" Target="media/rId97.png" /><Relationship Type="http://schemas.openxmlformats.org/officeDocument/2006/relationships/image" Id="rId122" Target="media/rId122.png" /><Relationship Type="http://schemas.openxmlformats.org/officeDocument/2006/relationships/image" Id="rId151" Target="media/rId151.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188" Target="media/rId188.png" /><Relationship Type="http://schemas.openxmlformats.org/officeDocument/2006/relationships/image" Id="rId222" Target="media/rId222.png" /><Relationship Type="http://schemas.openxmlformats.org/officeDocument/2006/relationships/image" Id="rId247" Target="media/rId247.png" /><Relationship Type="http://schemas.openxmlformats.org/officeDocument/2006/relationships/image" Id="rId271" Target="media/rId271.png" /><Relationship Type="http://schemas.openxmlformats.org/officeDocument/2006/relationships/image" Id="rId284" Target="media/rId284.png" /><Relationship Type="http://schemas.openxmlformats.org/officeDocument/2006/relationships/image" Id="rId310" Target="media/rId310.png" /><Relationship Type="http://schemas.openxmlformats.org/officeDocument/2006/relationships/image" Id="rId300" Target="media/rId300.png" /><Relationship Type="http://schemas.openxmlformats.org/officeDocument/2006/relationships/image" Id="rId353" Target="media/rId353.png" /><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410" Target="https://code.visualstudio.com" TargetMode="External" /><Relationship Type="http://schemas.openxmlformats.org/officeDocument/2006/relationships/hyperlink" Id="rId439" Target="https://docs.github.com/en/pages" TargetMode="External" /><Relationship Type="http://schemas.openxmlformats.org/officeDocument/2006/relationships/hyperlink" Id="rId411" Target="https://git-scm.com" TargetMode="External" /><Relationship Type="http://schemas.openxmlformats.org/officeDocument/2006/relationships/hyperlink" Id="rId438" Target="https://mermaid.js.org/intro/" TargetMode="External" /><Relationship Type="http://schemas.openxmlformats.org/officeDocument/2006/relationships/hyperlink" Id="rId433" Target="https://mermaid.live" TargetMode="External" /><Relationship Type="http://schemas.openxmlformats.org/officeDocument/2006/relationships/hyperlink" Id="rId409" Target="https://quarto.org" TargetMode="External" /><Relationship Type="http://schemas.openxmlformats.org/officeDocument/2006/relationships/hyperlink" Id="rId437" Target="https://quarto.org/docs/books/" TargetMode="External" /><Relationship Type="http://schemas.openxmlformats.org/officeDocument/2006/relationships/hyperlink" Id="rId436" Target="https://quarto.org/docs/guide/" TargetMode="External" /><Relationship Type="http://schemas.openxmlformats.org/officeDocument/2006/relationships/hyperlink" Id="rId473" Target="https://re-aim.org/" TargetMode="External" /><Relationship Type="http://schemas.openxmlformats.org/officeDocument/2006/relationships/hyperlink" Id="rId475" Target="https://re-aim.org/1999/" TargetMode="External" /><Relationship Type="http://schemas.openxmlformats.org/officeDocument/2006/relationships/hyperlink" Id="rId469" Target="https://www.cdc.gov/evaluation/php/evaluation-framework/index.html" TargetMode="External" /><Relationship Type="http://schemas.openxmlformats.org/officeDocument/2006/relationships/hyperlink" Id="rId471" Target="https://www.cdc.gov/mmwr/volumes/73/rr/rr7306a1.htm" TargetMode="External" /><Relationship Type="http://schemas.openxmlformats.org/officeDocument/2006/relationships/hyperlink" Id="rId31" Target="https://www.linkedin.com/company/intersect-collaborations-llc/" TargetMode="External" /><Relationship Type="http://schemas.openxmlformats.org/officeDocument/2006/relationships/hyperlink" Id="rId30" Target="https://www.linkedin.com/in/andre-van-zyl/"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410" Target="https://code.visualstudio.com" TargetMode="External" /><Relationship Type="http://schemas.openxmlformats.org/officeDocument/2006/relationships/hyperlink" Id="rId439" Target="https://docs.github.com/en/pages" TargetMode="External" /><Relationship Type="http://schemas.openxmlformats.org/officeDocument/2006/relationships/hyperlink" Id="rId411" Target="https://git-scm.com" TargetMode="External" /><Relationship Type="http://schemas.openxmlformats.org/officeDocument/2006/relationships/hyperlink" Id="rId438" Target="https://mermaid.js.org/intro/" TargetMode="External" /><Relationship Type="http://schemas.openxmlformats.org/officeDocument/2006/relationships/hyperlink" Id="rId433" Target="https://mermaid.live" TargetMode="External" /><Relationship Type="http://schemas.openxmlformats.org/officeDocument/2006/relationships/hyperlink" Id="rId409" Target="https://quarto.org" TargetMode="External" /><Relationship Type="http://schemas.openxmlformats.org/officeDocument/2006/relationships/hyperlink" Id="rId437" Target="https://quarto.org/docs/books/" TargetMode="External" /><Relationship Type="http://schemas.openxmlformats.org/officeDocument/2006/relationships/hyperlink" Id="rId436" Target="https://quarto.org/docs/guide/" TargetMode="External" /><Relationship Type="http://schemas.openxmlformats.org/officeDocument/2006/relationships/hyperlink" Id="rId473" Target="https://re-aim.org/" TargetMode="External" /><Relationship Type="http://schemas.openxmlformats.org/officeDocument/2006/relationships/hyperlink" Id="rId475" Target="https://re-aim.org/1999/" TargetMode="External" /><Relationship Type="http://schemas.openxmlformats.org/officeDocument/2006/relationships/hyperlink" Id="rId469" Target="https://www.cdc.gov/evaluation/php/evaluation-framework/index.html" TargetMode="External" /><Relationship Type="http://schemas.openxmlformats.org/officeDocument/2006/relationships/hyperlink" Id="rId471" Target="https://www.cdc.gov/mmwr/volumes/73/rr/rr7306a1.htm" TargetMode="External" /><Relationship Type="http://schemas.openxmlformats.org/officeDocument/2006/relationships/hyperlink" Id="rId31" Target="https://www.linkedin.com/company/intersect-collaborations-llc/" TargetMode="External" /><Relationship Type="http://schemas.openxmlformats.org/officeDocument/2006/relationships/hyperlink" Id="rId30" Target="https://www.linkedin.com/in/andre-van-zy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2026-01-09T18:59:38Z</dcterms:created>
  <dcterms:modified xsi:type="dcterms:W3CDTF">2026-01-09T18:59:38Z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