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56.png" ContentType="image/png"/>
  <Override PartName="/word/media/rId188.png" ContentType="image/png"/>
  <Override PartName="/word/media/rId221.png" ContentType="image/png"/>
  <Override PartName="/word/media/rId249.png" ContentType="image/png"/>
  <Override PartName="/word/media/rId240.png" ContentType="image/png"/>
  <Override PartName="/word/media/rId228.png" ContentType="image/png"/>
  <Override PartName="/word/media/rId274.png" ContentType="image/png"/>
  <Override PartName="/word/media/rId299.png" ContentType="image/png"/>
  <Override PartName="/word/media/rId323.png" ContentType="image/png"/>
  <Override PartName="/word/media/rId336.png" ContentType="image/png"/>
  <Override PartName="/word/media/rId362.png" ContentType="image/png"/>
  <Override PartName="/word/media/rId352.png" ContentType="image/png"/>
  <Override PartName="/word/media/rId412.png" ContentType="image/png"/>
  <Override PartName="/word/media/rId438.png" ContentType="image/png"/>
  <Override PartName="/word/media/rId559.png" ContentType="image/png"/>
  <Override PartName="/word/media/rId549.png" ContentType="image/png"/>
  <Override PartName="/word/media/rId536.png" ContentType="image/png"/>
  <Override PartName="/word/media/rId516.png" ContentType="image/png"/>
  <Override PartName="/word/media/rId487.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Program File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Program File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m File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Program File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Program File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29" w:name="terminology-dictionary"/>
    <w:p>
      <w:pPr>
        <w:pStyle w:val="Heading1"/>
      </w:pPr>
      <w:r>
        <w:t xml:space="preserve">Terminology Dictionary</w:t>
      </w:r>
    </w:p>
    <w:bookmarkStart w:id="128"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Program File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Program File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26" w:name="X310d771ff6f33464510d3b2d7630a20afff91ad"/>
    <w:p>
      <w:pPr>
        <w:pStyle w:val="Heading3"/>
      </w:pPr>
      <w:r>
        <w:t xml:space="preserve">Data Architecture: Medallion Architecture for Public Health</w:t>
      </w:r>
    </w:p>
    <w:p>
      <w:pPr>
        <w:pStyle w:val="FirstParagraph"/>
      </w:pPr>
      <w:r>
        <w:t xml:space="preserve">Modern data platforms often use a</w:t>
      </w:r>
      <w:r>
        <w:t xml:space="preserve"> </w:t>
      </w:r>
      <w:r>
        <w:rPr>
          <w:b/>
          <w:bCs/>
        </w:rPr>
        <w:t xml:space="preserve">medallion architecture</w:t>
      </w:r>
      <w:r>
        <w:t xml:space="preserve">, a design pattern that organizes data into progressively refined layers: Bronze, Silver, and Gold. Originally popularized by Databricks around 2020 for their</w:t>
      </w:r>
      <w:r>
        <w:t xml:space="preserve"> </w:t>
      </w:r>
      <w:r>
        <w:t xml:space="preserve">“Lakehouse”</w:t>
      </w:r>
      <w:r>
        <w:t xml:space="preserve"> </w:t>
      </w:r>
      <w:r>
        <w:t xml:space="preserve">architecture, the term uses the metaphor of precious metal refinement to represent the purification of raw data into actionable insights.</w:t>
      </w:r>
    </w:p>
    <w:p>
      <w:pPr>
        <w:pStyle w:val="BodyText"/>
      </w:pPr>
      <w:r>
        <w:t xml:space="preserve">While the specific</w:t>
      </w:r>
      <w:r>
        <w:t xml:space="preserve"> </w:t>
      </w:r>
      <w:r>
        <w:t xml:space="preserve">“medallion”</w:t>
      </w:r>
      <w:r>
        <w:t xml:space="preserve"> </w:t>
      </w:r>
      <w:r>
        <w:t xml:space="preserve">terminology is relatively new, the underlying concept evolved from traditional data warehousing layers (staging → cleansed → presentation) used since the late 1990s. Although often discussed in cloud computing contexts, medallion architecture applies equally to desktop and local server environments.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m Files\Quarto\share\formats\docx\warning.png" id="113"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Translation Required: Avoid</w:t>
            </w:r>
            <w:r>
              <w:t xml:space="preserve"> </w:t>
            </w:r>
            <w:r>
              <w:t xml:space="preserve">‘Medallion’</w:t>
            </w:r>
            <w:r>
              <w:t xml:space="preserve"> </w:t>
            </w:r>
            <w:r>
              <w:t xml:space="preserve">Jargon with Public Health Colleagues</w:t>
            </w:r>
          </w:p>
        </w:tc>
      </w:tr>
      <w:tr>
        <w:trPr>
          <w:cantSplit/>
        </w:trPr>
        <w:tc>
          <w:tcPr>
            <w:tcMar>
              <w:top w:w="108" w:type="dxa"/>
              <w:bottom w:w="108" w:type="dxa"/>
            </w:tcMar>
          </w:tcPr>
          <w:p>
            <w:pPr>
              <w:pStyle w:val="BodyText"/>
            </w:pPr>
            <w:pPr>
              <w:spacing w:before="16"/>
            </w:pPr>
            <w:r>
              <w:t xml:space="preserve">The terms</w:t>
            </w:r>
            <w:r>
              <w:t xml:space="preserve"> </w:t>
            </w:r>
            <w:r>
              <w:t xml:space="preserve">“Bronze,”</w:t>
            </w:r>
            <w:r>
              <w:t xml:space="preserve"> </w:t>
            </w:r>
            <w:r>
              <w:t xml:space="preserve">“Silver,”</w:t>
            </w:r>
            <w:r>
              <w:t xml:space="preserve"> </w:t>
            </w:r>
            <w:r>
              <w:t xml:space="preserve">and</w:t>
            </w:r>
            <w:r>
              <w:t xml:space="preserve"> </w:t>
            </w:r>
            <w:r>
              <w:t xml:space="preserve">“Gold”</w:t>
            </w:r>
            <w:r>
              <w:t xml:space="preserve"> </w:t>
            </w:r>
            <w:r>
              <w:t xml:space="preserve">layers are</w:t>
            </w:r>
            <w:r>
              <w:t xml:space="preserve"> </w:t>
            </w:r>
            <w:r>
              <w:rPr>
                <w:b/>
                <w:bCs/>
              </w:rPr>
              <w:t xml:space="preserve">IT/data engineering jargon</w:t>
            </w:r>
            <w:r>
              <w:t xml:space="preserve"> </w:t>
            </w:r>
            <w:r>
              <w:t xml:space="preserve">that will cause confusion when speaking with public health professionals. Most epidemiologists and program staff have never encountered this terminology and will not understand what you mean.</w:t>
            </w:r>
          </w:p>
          <w:p>
            <w:pPr>
              <w:pStyle w:val="BodyText"/>
            </w:pPr>
            <w:r>
              <w:rPr>
                <w:b/>
                <w:bCs/>
              </w:rPr>
              <w:t xml:space="preserve">When working with public health clients, use familiar terms instead:</w:t>
            </w:r>
          </w:p>
          <w:tbl>
            <w:tblPr>
              <w:tblStyle w:val="Table"/>
              <w:tblW w:type="pct" w:w="5000"/>
              <w:tblLayout w:type="fixed"/>
              <w:tblLook w:firstRow="1" w:lastRow="0" w:firstColumn="0" w:lastColumn="0" w:noHBand="0" w:noVBand="0" w:val="0020"/>
            </w:tblPr>
            <w:tblGrid>
              <w:gridCol w:w="4978"/>
              <w:gridCol w:w="2941"/>
            </w:tblGrid>
            <w:tr>
              <w:trPr>
                <w:tblHeader w:val="on"/>
              </w:trPr>
              <w:tc>
                <w:tcPr/>
                <w:p>
                  <w:pPr>
                    <w:pStyle w:val="Compact"/>
                    <w:jc w:val="left"/>
                  </w:pPr>
                  <w:r>
                    <w:t xml:space="preserve">Instead of saying…</w:t>
                  </w:r>
                </w:p>
              </w:tc>
              <w:tc>
                <w:tcPr/>
                <w:p>
                  <w:pPr>
                    <w:pStyle w:val="Compact"/>
                    <w:jc w:val="left"/>
                  </w:pPr>
                  <w:r>
                    <w:t xml:space="preserve">Say this…</w:t>
                  </w:r>
                </w:p>
              </w:tc>
            </w:tr>
            <w:tr>
              <w:tc>
                <w:tcPr/>
                <w:p>
                  <w:pPr>
                    <w:pStyle w:val="Compact"/>
                    <w:jc w:val="left"/>
                  </w:pPr>
                  <w:r>
                    <w:t xml:space="preserve">“Bronze layer”</w:t>
                  </w:r>
                </w:p>
              </w:tc>
              <w:tc>
                <w:tcPr/>
                <w:p>
                  <w:pPr>
                    <w:pStyle w:val="Compact"/>
                    <w:jc w:val="left"/>
                  </w:pPr>
                  <w:r>
                    <w:t xml:space="preserve">“Raw data,”</w:t>
                  </w:r>
                  <w:r>
                    <w:t xml:space="preserve"> </w:t>
                  </w:r>
                  <w:r>
                    <w:t xml:space="preserve">“source files,”</w:t>
                  </w:r>
                  <w:r>
                    <w:t xml:space="preserve"> </w:t>
                  </w:r>
                  <w:r>
                    <w:t xml:space="preserve">“incoming data”</w:t>
                  </w:r>
                </w:p>
              </w:tc>
            </w:tr>
            <w:tr>
              <w:tc>
                <w:tcPr/>
                <w:p>
                  <w:pPr>
                    <w:pStyle w:val="Compact"/>
                    <w:jc w:val="left"/>
                  </w:pPr>
                  <w:r>
                    <w:t xml:space="preserve">“Silver layer”</w:t>
                  </w:r>
                </w:p>
              </w:tc>
              <w:tc>
                <w:tcPr/>
                <w:p>
                  <w:pPr>
                    <w:pStyle w:val="Compact"/>
                    <w:jc w:val="left"/>
                  </w:pPr>
                  <w:r>
                    <w:t xml:space="preserve">“Cleaned data,”</w:t>
                  </w:r>
                  <w:r>
                    <w:t xml:space="preserve"> </w:t>
                  </w:r>
                  <w:r>
                    <w:t xml:space="preserve">“standardized data,”</w:t>
                  </w:r>
                  <w:r>
                    <w:t xml:space="preserve"> </w:t>
                  </w:r>
                  <w:r>
                    <w:t xml:space="preserve">“processed data”</w:t>
                  </w:r>
                </w:p>
              </w:tc>
            </w:tr>
            <w:tr>
              <w:tc>
                <w:tcPr/>
                <w:p>
                  <w:pPr>
                    <w:pStyle w:val="Compact"/>
                    <w:jc w:val="left"/>
                  </w:pPr>
                  <w:r>
                    <w:t xml:space="preserve">“Gold layer”</w:t>
                  </w:r>
                </w:p>
              </w:tc>
              <w:tc>
                <w:tcPr/>
                <w:p>
                  <w:pPr>
                    <w:pStyle w:val="Compact"/>
                    <w:jc w:val="left"/>
                  </w:pPr>
                  <w:r>
                    <w:t xml:space="preserve">“Final reports,”</w:t>
                  </w:r>
                  <w:r>
                    <w:t xml:space="preserve"> </w:t>
                  </w:r>
                  <w:r>
                    <w:t xml:space="preserve">“line lists,”</w:t>
                  </w:r>
                  <w:r>
                    <w:t xml:space="preserve"> </w:t>
                  </w:r>
                  <w:r>
                    <w:t xml:space="preserve">“analysis-ready data,”</w:t>
                  </w:r>
                  <w:r>
                    <w:t xml:space="preserve"> </w:t>
                  </w:r>
                  <w:r>
                    <w:t xml:space="preserve">“dashboards”</w:t>
                  </w:r>
                </w:p>
              </w:tc>
            </w:tr>
            <w:tr>
              <w:tc>
                <w:tcPr/>
                <w:p>
                  <w:pPr>
                    <w:pStyle w:val="Compact"/>
                    <w:jc w:val="left"/>
                  </w:pPr>
                  <w:r>
                    <w:t xml:space="preserve">“Land it in Bronze”</w:t>
                  </w:r>
                </w:p>
              </w:tc>
              <w:tc>
                <w:tcPr/>
                <w:p>
                  <w:pPr>
                    <w:pStyle w:val="Compact"/>
                    <w:jc w:val="left"/>
                  </w:pPr>
                  <w:r>
                    <w:t xml:space="preserve">“Store the raw file first”</w:t>
                  </w:r>
                </w:p>
              </w:tc>
            </w:tr>
            <w:tr>
              <w:tc>
                <w:tcPr/>
                <w:p>
                  <w:pPr>
                    <w:pStyle w:val="Compact"/>
                    <w:jc w:val="left"/>
                  </w:pPr>
                  <w:r>
                    <w:t xml:space="preserve">“Promote to Gold”</w:t>
                  </w:r>
                </w:p>
              </w:tc>
              <w:tc>
                <w:tcPr/>
                <w:p>
                  <w:pPr>
                    <w:pStyle w:val="Compact"/>
                    <w:jc w:val="left"/>
                  </w:pPr>
                  <w:r>
                    <w:t xml:space="preserve">“Move it to the final/reporting layer”</w:t>
                  </w:r>
                </w:p>
              </w:tc>
            </w:tr>
          </w:tbl>
          <w:p>
            <w:pPr>
              <w:pStyle w:val="BodyText"/>
            </w:pPr>
            <w:pPr>
              <w:spacing w:after="16"/>
            </w:pPr>
            <w:r>
              <w:t xml:space="preserve">Reserve medallion terminology for conversations with data engineers, IT architects, and other technical staff who share this vocabulary. The underlying concepts are universal; only the labels differ.</w:t>
            </w:r>
          </w:p>
          <w:p/>
        </w:tc>
      </w:tr>
    </w:tbl>
    <w:bookmarkStart w:id="116" w:name="Xf2e65021bdf47a3fe2e2223250863da98106307"/>
    <w:p>
      <w:pPr>
        <w:pStyle w:val="Heading4"/>
      </w:pPr>
      <w:r>
        <w:t xml:space="preserve">Mapping Medallion Layers to Public Health</w:t>
      </w:r>
    </w:p>
    <w:p>
      <w:pPr>
        <w:pStyle w:val="FirstParagraph"/>
      </w:pPr>
      <w:r>
        <w:t xml:space="preserve">The medallion layers map directly to standard stages of public health surveillance and clinical data management:</w:t>
      </w:r>
    </w:p>
    <w:tbl>
      <w:tblPr>
        <w:tblStyle w:val="Table"/>
        <w:tblW w:type="pct" w:w="5000"/>
        <w:tblLayout w:type="fixed"/>
        <w:tblLook w:firstRow="1" w:lastRow="0" w:firstColumn="0" w:lastColumn="0" w:noHBand="0" w:noVBand="0" w:val="0020"/>
      </w:tblPr>
      <w:tblGrid>
        <w:gridCol w:w="1258"/>
        <w:gridCol w:w="1110"/>
        <w:gridCol w:w="1924"/>
        <w:gridCol w:w="1924"/>
        <w:gridCol w:w="1702"/>
      </w:tblGrid>
      <w:tr>
        <w:trPr>
          <w:tblHeader w:val="on"/>
        </w:trPr>
        <w:tc>
          <w:tcPr/>
          <w:p>
            <w:pPr>
              <w:pStyle w:val="Compact"/>
              <w:jc w:val="left"/>
            </w:pPr>
            <w:r>
              <w:t xml:space="preserve">Medallion Layer</w:t>
            </w:r>
          </w:p>
        </w:tc>
        <w:tc>
          <w:tcPr/>
          <w:p>
            <w:pPr>
              <w:pStyle w:val="Compact"/>
              <w:jc w:val="left"/>
            </w:pPr>
            <w:r>
              <w:t xml:space="preserve">Cloud Concept</w:t>
            </w:r>
          </w:p>
        </w:tc>
        <w:tc>
          <w:tcPr/>
          <w:p>
            <w:pPr>
              <w:pStyle w:val="Compact"/>
              <w:jc w:val="left"/>
            </w:pPr>
            <w:r>
              <w:t xml:space="preserve">Desktop/Local Equivalent</w:t>
            </w:r>
          </w:p>
        </w:tc>
        <w:tc>
          <w:tcPr/>
          <w:p>
            <w:pPr>
              <w:pStyle w:val="Compact"/>
              <w:jc w:val="left"/>
            </w:pPr>
            <w:r>
              <w:t xml:space="preserve">Public Health Equivalent</w:t>
            </w:r>
          </w:p>
        </w:tc>
        <w:tc>
          <w:tcPr/>
          <w:p>
            <w:pPr>
              <w:pStyle w:val="Compact"/>
              <w:jc w:val="left"/>
            </w:pPr>
            <w:r>
              <w:t xml:space="preserve">Practical Application</w:t>
            </w:r>
          </w:p>
        </w:tc>
      </w:tr>
      <w:tr>
        <w:tc>
          <w:tcPr/>
          <w:p>
            <w:pPr>
              <w:pStyle w:val="Compact"/>
              <w:jc w:val="left"/>
            </w:pPr>
            <w:r>
              <w:rPr>
                <w:b/>
                <w:bCs/>
              </w:rPr>
              <w:t xml:space="preserve">Bronze (Raw)</w:t>
            </w:r>
          </w:p>
        </w:tc>
        <w:tc>
          <w:tcPr/>
          <w:p>
            <w:pPr>
              <w:pStyle w:val="Compact"/>
              <w:jc w:val="left"/>
            </w:pPr>
            <w:r>
              <w:t xml:space="preserve">Data Lake, blob storage</w:t>
            </w:r>
          </w:p>
        </w:tc>
        <w:tc>
          <w:tcPr/>
          <w:p>
            <w:pPr>
              <w:pStyle w:val="Compact"/>
              <w:jc w:val="left"/>
            </w:pPr>
            <w:r>
              <w:t xml:space="preserve">Raw data folder, incoming file directory, source database tables</w:t>
            </w:r>
          </w:p>
        </w:tc>
        <w:tc>
          <w:tcPr/>
          <w:p>
            <w:pPr>
              <w:pStyle w:val="Compact"/>
              <w:jc w:val="left"/>
            </w:pPr>
            <w:r>
              <w:t xml:space="preserve">Ingestion / Source Systems</w:t>
            </w:r>
          </w:p>
        </w:tc>
        <w:tc>
          <w:tcPr/>
          <w:p>
            <w:pPr>
              <w:pStyle w:val="Compact"/>
              <w:jc w:val="left"/>
            </w:pPr>
            <w:r>
              <w:t xml:space="preserve">Original, unprocessed data from EHRs, medical devices, lab results, vital records, and external APIs</w:t>
            </w:r>
          </w:p>
        </w:tc>
      </w:tr>
      <w:tr>
        <w:tc>
          <w:tcPr/>
          <w:p>
            <w:pPr>
              <w:pStyle w:val="Compact"/>
              <w:jc w:val="left"/>
            </w:pPr>
            <w:r>
              <w:rPr>
                <w:b/>
                <w:bCs/>
              </w:rPr>
              <w:t xml:space="preserve">Silver (Cleansed)</w:t>
            </w:r>
          </w:p>
        </w:tc>
        <w:tc>
          <w:tcPr/>
          <w:p>
            <w:pPr>
              <w:pStyle w:val="Compact"/>
              <w:jc w:val="left"/>
            </w:pPr>
            <w:r>
              <w:t xml:space="preserve">Data warehouse staging, transformed datasets</w:t>
            </w:r>
          </w:p>
        </w:tc>
        <w:tc>
          <w:tcPr/>
          <w:p>
            <w:pPr>
              <w:pStyle w:val="Compact"/>
              <w:jc w:val="left"/>
            </w:pPr>
            <w:r>
              <w:t xml:space="preserve">Cleaned spreadsheets, normalized database tables, staging folders</w:t>
            </w:r>
          </w:p>
        </w:tc>
        <w:tc>
          <w:tcPr/>
          <w:p>
            <w:pPr>
              <w:pStyle w:val="Compact"/>
              <w:jc w:val="left"/>
            </w:pPr>
            <w:r>
              <w:t xml:space="preserve">Normalization / Harmonization</w:t>
            </w:r>
          </w:p>
        </w:tc>
        <w:tc>
          <w:tcPr/>
          <w:p>
            <w:pPr>
              <w:pStyle w:val="Compact"/>
              <w:jc w:val="left"/>
            </w:pPr>
            <w:r>
              <w:t xml:space="preserve">Standardizing data to common formats (FHIR, OMOP), de-identifying PHI for HIPAA compliance, harmonizing lab units and coding schemes</w:t>
            </w:r>
          </w:p>
        </w:tc>
      </w:tr>
      <w:tr>
        <w:tc>
          <w:tcPr/>
          <w:p>
            <w:pPr>
              <w:pStyle w:val="Compact"/>
              <w:jc w:val="left"/>
            </w:pPr>
            <w:r>
              <w:rPr>
                <w:b/>
                <w:bCs/>
              </w:rPr>
              <w:t xml:space="preserve">Gold (Curated)</w:t>
            </w:r>
          </w:p>
        </w:tc>
        <w:tc>
          <w:tcPr/>
          <w:p>
            <w:pPr>
              <w:pStyle w:val="Compact"/>
              <w:jc w:val="left"/>
            </w:pPr>
            <w:r>
              <w:t xml:space="preserve">Analytics layer, data marts, OLAP cubes</w:t>
            </w:r>
          </w:p>
        </w:tc>
        <w:tc>
          <w:tcPr/>
          <w:p>
            <w:pPr>
              <w:pStyle w:val="Compact"/>
              <w:jc w:val="left"/>
            </w:pPr>
            <w:r>
              <w:t xml:space="preserve">Final reports, pivot tables, analysis-ready datasets, exported summaries</w:t>
            </w:r>
          </w:p>
        </w:tc>
        <w:tc>
          <w:tcPr/>
          <w:p>
            <w:pPr>
              <w:pStyle w:val="Compact"/>
              <w:jc w:val="left"/>
            </w:pPr>
            <w:r>
              <w:t xml:space="preserve">Actionable Insights / Reporting</w:t>
            </w:r>
          </w:p>
        </w:tc>
        <w:tc>
          <w:tcPr/>
          <w:p>
            <w:pPr>
              <w:pStyle w:val="Compact"/>
              <w:jc w:val="left"/>
            </w:pPr>
            <w:r>
              <w:t xml:space="preserve">Line lists for contact tracing, outbreak predictive models, patient cohorts for research, operational dashboards, CDC/NPCR submissions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C:\Program Files\Quarto\share\formats\docx\tip.png" id="11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Desktop Analogy</w:t>
            </w:r>
          </w:p>
        </w:tc>
      </w:tr>
      <w:tr>
        <w:trPr>
          <w:cantSplit/>
        </w:trPr>
        <w:tc>
          <w:tcPr>
            <w:tcMar>
              <w:top w:w="108" w:type="dxa"/>
              <w:bottom w:w="108" w:type="dxa"/>
            </w:tcMar>
          </w:tcPr>
          <w:p>
            <w:pPr>
              <w:pStyle w:val="BodyText"/>
            </w:pPr>
            <w:pPr>
              <w:spacing w:before="16"/>
            </w:pPr>
            <w:r>
              <w:t xml:space="preserve">Think of medallion architecture like organizing files on your computer:</w:t>
            </w:r>
          </w:p>
          <w:p>
            <w:pPr>
              <w:pStyle w:val="Compact"/>
              <w:numPr>
                <w:ilvl w:val="0"/>
                <w:numId w:val="1022"/>
              </w:numPr>
            </w:pPr>
            <w:r>
              <w:rPr>
                <w:b/>
                <w:bCs/>
              </w:rPr>
              <w:t xml:space="preserve">Bronze</w:t>
            </w:r>
            <w:r>
              <w:t xml:space="preserve"> </w:t>
            </w:r>
            <w:r>
              <w:t xml:space="preserve">= Your</w:t>
            </w:r>
            <w:r>
              <w:t xml:space="preserve"> </w:t>
            </w:r>
            <w:r>
              <w:t xml:space="preserve">“Downloads”</w:t>
            </w:r>
            <w:r>
              <w:t xml:space="preserve"> </w:t>
            </w:r>
            <w:r>
              <w:t xml:space="preserve">or</w:t>
            </w:r>
            <w:r>
              <w:t xml:space="preserve"> </w:t>
            </w:r>
            <w:r>
              <w:t xml:space="preserve">“Inbox”</w:t>
            </w:r>
            <w:r>
              <w:t xml:space="preserve"> </w:t>
            </w:r>
            <w:r>
              <w:t xml:space="preserve">folder with raw files exactly as received</w:t>
            </w:r>
          </w:p>
          <w:p>
            <w:pPr>
              <w:pStyle w:val="Compact"/>
              <w:numPr>
                <w:ilvl w:val="0"/>
                <w:numId w:val="1022"/>
              </w:numPr>
            </w:pPr>
            <w:r>
              <w:rPr>
                <w:b/>
                <w:bCs/>
              </w:rPr>
              <w:t xml:space="preserve">Silver</w:t>
            </w:r>
            <w:r>
              <w:t xml:space="preserve"> </w:t>
            </w:r>
            <w:r>
              <w:t xml:space="preserve">= A</w:t>
            </w:r>
            <w:r>
              <w:t xml:space="preserve"> </w:t>
            </w:r>
            <w:r>
              <w:t xml:space="preserve">“Working”</w:t>
            </w:r>
            <w:r>
              <w:t xml:space="preserve"> </w:t>
            </w:r>
            <w:r>
              <w:t xml:space="preserve">folder where you’ve cleaned up, renamed, and standardized files</w:t>
            </w:r>
          </w:p>
          <w:p>
            <w:pPr>
              <w:pStyle w:val="Compact"/>
              <w:numPr>
                <w:ilvl w:val="0"/>
                <w:numId w:val="1022"/>
              </w:numPr>
            </w:pPr>
            <w:r>
              <w:rPr>
                <w:b/>
                <w:bCs/>
              </w:rPr>
              <w:t xml:space="preserve">Gold</w:t>
            </w:r>
            <w:r>
              <w:t xml:space="preserve"> </w:t>
            </w:r>
            <w:r>
              <w:t xml:space="preserve">= Your</w:t>
            </w:r>
            <w:r>
              <w:t xml:space="preserve"> </w:t>
            </w:r>
            <w:r>
              <w:t xml:space="preserve">“Final Reports”</w:t>
            </w:r>
            <w:r>
              <w:t xml:space="preserve"> </w:t>
            </w:r>
            <w:r>
              <w:t xml:space="preserve">folder with polished, ready-to-share documents</w:t>
            </w:r>
          </w:p>
          <w:p>
            <w:pPr>
              <w:pStyle w:val="FirstParagraph"/>
            </w:pPr>
            <w:pPr>
              <w:spacing w:after="16"/>
            </w:pPr>
            <w:r>
              <w:t xml:space="preserve">Even an Excel workbook can implement this pattern: raw data on a</w:t>
            </w:r>
            <w:r>
              <w:t xml:space="preserve"> </w:t>
            </w:r>
            <w:r>
              <w:t xml:space="preserve">“Source”</w:t>
            </w:r>
            <w:r>
              <w:t xml:space="preserve"> </w:t>
            </w:r>
            <w:r>
              <w:t xml:space="preserve">tab (Bronze), cleaned data on a</w:t>
            </w:r>
            <w:r>
              <w:t xml:space="preserve"> </w:t>
            </w:r>
            <w:r>
              <w:t xml:space="preserve">“Processed”</w:t>
            </w:r>
            <w:r>
              <w:t xml:space="preserve"> </w:t>
            </w:r>
            <w:r>
              <w:t xml:space="preserve">tab (Silver), and summary tables/charts on a</w:t>
            </w:r>
            <w:r>
              <w:t xml:space="preserve"> </w:t>
            </w:r>
            <w:r>
              <w:t xml:space="preserve">“Dashboard”</w:t>
            </w:r>
            <w:r>
              <w:t xml:space="preserve"> </w:t>
            </w:r>
            <w:r>
              <w:t xml:space="preserve">tab (Gold).</w:t>
            </w:r>
          </w:p>
          <w:p/>
        </w:tc>
      </w:tr>
    </w:tbl>
    <w:bookmarkEnd w:id="116"/>
    <w:bookmarkStart w:id="119" w:name="user-roles-by-layer"/>
    <w:p>
      <w:pPr>
        <w:pStyle w:val="Heading4"/>
      </w:pPr>
      <w:r>
        <w:t xml:space="preserve">User Roles by Layer</w:t>
      </w:r>
    </w:p>
    <w:p>
      <w:pPr>
        <w:pStyle w:val="FirstParagraph"/>
      </w:pPr>
      <w:r>
        <w:t xml:space="preserve">Different team members interact with different layers based on their roles and responsibilities. In well-resourced organizations, distinct roles handle each layer; in smaller programs, a single person may be responsible for all three.</w:t>
      </w:r>
    </w:p>
    <w:p>
      <w:pPr>
        <w:pStyle w:val="BodyText"/>
      </w:pPr>
      <w:r>
        <w:rPr>
          <w:b/>
          <w:bCs/>
        </w:rPr>
        <w:t xml:space="preserve">Who Creates Each Layer?</w:t>
      </w:r>
    </w:p>
    <w:tbl>
      <w:tblPr>
        <w:tblStyle w:val="Table"/>
        <w:tblW w:type="pct" w:w="5000"/>
        <w:tblLayout w:type="fixed"/>
        <w:tblLook w:firstRow="1" w:lastRow="0" w:firstColumn="0" w:lastColumn="0" w:noHBand="0" w:noVBand="0" w:val="0020"/>
      </w:tblPr>
      <w:tblGrid>
        <w:gridCol w:w="939"/>
        <w:gridCol w:w="2953"/>
        <w:gridCol w:w="4027"/>
      </w:tblGrid>
      <w:tr>
        <w:trPr>
          <w:tblHeader w:val="on"/>
        </w:trPr>
        <w:tc>
          <w:tcPr/>
          <w:p>
            <w:pPr>
              <w:pStyle w:val="Compact"/>
              <w:jc w:val="left"/>
            </w:pPr>
            <w:r>
              <w:t xml:space="preserve">Layer</w:t>
            </w:r>
          </w:p>
        </w:tc>
        <w:tc>
          <w:tcPr/>
          <w:p>
            <w:pPr>
              <w:pStyle w:val="Compact"/>
              <w:jc w:val="left"/>
            </w:pPr>
            <w:r>
              <w:t xml:space="preserve">BA/IT Role (Creates)</w:t>
            </w:r>
          </w:p>
        </w:tc>
        <w:tc>
          <w:tcPr/>
          <w:p>
            <w:pPr>
              <w:pStyle w:val="Compact"/>
              <w:jc w:val="left"/>
            </w:pPr>
            <w:r>
              <w:t xml:space="preserve">Public Health Role (Creates)</w:t>
            </w:r>
          </w:p>
        </w:tc>
      </w:tr>
      <w:tr>
        <w:tc>
          <w:tcPr/>
          <w:p>
            <w:pPr>
              <w:pStyle w:val="Compact"/>
              <w:jc w:val="left"/>
            </w:pPr>
            <w:r>
              <w:rPr>
                <w:b/>
                <w:bCs/>
              </w:rPr>
              <w:t xml:space="preserve">Bronze</w:t>
            </w:r>
          </w:p>
        </w:tc>
        <w:tc>
          <w:tcPr/>
          <w:p>
            <w:pPr>
              <w:pStyle w:val="Compact"/>
              <w:jc w:val="left"/>
            </w:pPr>
            <w:r>
              <w:t xml:space="preserve">Data engineers, ETL developers, integration specialists</w:t>
            </w:r>
          </w:p>
        </w:tc>
        <w:tc>
          <w:tcPr/>
          <w:p>
            <w:pPr>
              <w:pStyle w:val="Compact"/>
              <w:jc w:val="left"/>
            </w:pPr>
            <w:r>
              <w:t xml:space="preserve">Data managers, IT staff, interface analysts</w:t>
            </w:r>
          </w:p>
        </w:tc>
      </w:tr>
      <w:tr>
        <w:tc>
          <w:tcPr/>
          <w:p>
            <w:pPr>
              <w:pStyle w:val="Compact"/>
              <w:jc w:val="left"/>
            </w:pPr>
            <w:r>
              <w:rPr>
                <w:b/>
                <w:bCs/>
              </w:rPr>
              <w:t xml:space="preserve">Silver</w:t>
            </w:r>
          </w:p>
        </w:tc>
        <w:tc>
          <w:tcPr/>
          <w:p>
            <w:pPr>
              <w:pStyle w:val="Compact"/>
              <w:jc w:val="left"/>
            </w:pPr>
            <w:r>
              <w:t xml:space="preserve">Data engineers, data analysts, data quality specialists</w:t>
            </w:r>
          </w:p>
        </w:tc>
        <w:tc>
          <w:tcPr/>
          <w:p>
            <w:pPr>
              <w:pStyle w:val="Compact"/>
              <w:jc w:val="left"/>
            </w:pPr>
            <w:r>
              <w:t xml:space="preserve">Epidemiologists, data quality analysts, cancer registrars</w:t>
            </w:r>
          </w:p>
        </w:tc>
      </w:tr>
      <w:tr>
        <w:tc>
          <w:tcPr/>
          <w:p>
            <w:pPr>
              <w:pStyle w:val="Compact"/>
              <w:jc w:val="left"/>
            </w:pPr>
            <w:r>
              <w:rPr>
                <w:b/>
                <w:bCs/>
              </w:rPr>
              <w:t xml:space="preserve">Gold</w:t>
            </w:r>
          </w:p>
        </w:tc>
        <w:tc>
          <w:tcPr/>
          <w:p>
            <w:pPr>
              <w:pStyle w:val="Compact"/>
              <w:jc w:val="left"/>
            </w:pPr>
            <w:r>
              <w:t xml:space="preserve">BI developers, analytics engineers, data scientists</w:t>
            </w:r>
          </w:p>
        </w:tc>
        <w:tc>
          <w:tcPr/>
          <w:p>
            <w:pPr>
              <w:pStyle w:val="Compact"/>
              <w:jc w:val="left"/>
            </w:pPr>
            <w:r>
              <w:t xml:space="preserve">Epidemiologists, biostatisticians, program analysts</w:t>
            </w:r>
          </w:p>
        </w:tc>
      </w:tr>
    </w:tbl>
    <w:p>
      <w:pPr>
        <w:pStyle w:val="BodyText"/>
      </w:pPr>
      <w:r>
        <w:rPr>
          <w:b/>
          <w:bCs/>
        </w:rPr>
        <w:t xml:space="preserve">Who Consumes Each Layer?</w:t>
      </w:r>
    </w:p>
    <w:tbl>
      <w:tblPr>
        <w:tblStyle w:val="Table"/>
        <w:tblW w:type="pct" w:w="5000"/>
        <w:tblLayout w:type="fixed"/>
        <w:tblLook w:firstRow="1" w:lastRow="0" w:firstColumn="0" w:lastColumn="0" w:noHBand="0" w:noVBand="0" w:val="0020"/>
      </w:tblPr>
      <w:tblGrid>
        <w:gridCol w:w="908"/>
        <w:gridCol w:w="2986"/>
        <w:gridCol w:w="4024"/>
      </w:tblGrid>
      <w:tr>
        <w:trPr>
          <w:tblHeader w:val="on"/>
        </w:trPr>
        <w:tc>
          <w:tcPr/>
          <w:p>
            <w:pPr>
              <w:pStyle w:val="Compact"/>
              <w:jc w:val="left"/>
            </w:pPr>
            <w:r>
              <w:t xml:space="preserve">Layer</w:t>
            </w:r>
          </w:p>
        </w:tc>
        <w:tc>
          <w:tcPr/>
          <w:p>
            <w:pPr>
              <w:pStyle w:val="Compact"/>
              <w:jc w:val="left"/>
            </w:pPr>
            <w:r>
              <w:t xml:space="preserve">BA/IT Role (Consumes)</w:t>
            </w:r>
          </w:p>
        </w:tc>
        <w:tc>
          <w:tcPr/>
          <w:p>
            <w:pPr>
              <w:pStyle w:val="Compact"/>
              <w:jc w:val="left"/>
            </w:pPr>
            <w:r>
              <w:t xml:space="preserve">Public Health Role (Consumes)</w:t>
            </w:r>
          </w:p>
        </w:tc>
      </w:tr>
      <w:tr>
        <w:tc>
          <w:tcPr/>
          <w:p>
            <w:pPr>
              <w:pStyle w:val="Compact"/>
              <w:jc w:val="left"/>
            </w:pPr>
            <w:r>
              <w:rPr>
                <w:b/>
                <w:bCs/>
              </w:rPr>
              <w:t xml:space="preserve">Bronze</w:t>
            </w:r>
          </w:p>
        </w:tc>
        <w:tc>
          <w:tcPr/>
          <w:p>
            <w:pPr>
              <w:pStyle w:val="Compact"/>
              <w:jc w:val="left"/>
            </w:pPr>
            <w:r>
              <w:t xml:space="preserve">Data engineers (for troubleshooting), compliance/audit teams</w:t>
            </w:r>
          </w:p>
        </w:tc>
        <w:tc>
          <w:tcPr/>
          <w:p>
            <w:pPr>
              <w:pStyle w:val="Compact"/>
              <w:jc w:val="left"/>
            </w:pPr>
            <w:r>
              <w:t xml:space="preserve">Data managers (validation), security officers, auditors</w:t>
            </w:r>
          </w:p>
        </w:tc>
      </w:tr>
      <w:tr>
        <w:tc>
          <w:tcPr/>
          <w:p>
            <w:pPr>
              <w:pStyle w:val="Compact"/>
              <w:jc w:val="left"/>
            </w:pPr>
            <w:r>
              <w:rPr>
                <w:b/>
                <w:bCs/>
              </w:rPr>
              <w:t xml:space="preserve">Silver</w:t>
            </w:r>
          </w:p>
        </w:tc>
        <w:tc>
          <w:tcPr/>
          <w:p>
            <w:pPr>
              <w:pStyle w:val="Compact"/>
              <w:jc w:val="left"/>
            </w:pPr>
            <w:r>
              <w:t xml:space="preserve">Data analysts, data scientists (for detailed analysis)</w:t>
            </w:r>
          </w:p>
        </w:tc>
        <w:tc>
          <w:tcPr/>
          <w:p>
            <w:pPr>
              <w:pStyle w:val="Compact"/>
              <w:jc w:val="left"/>
            </w:pPr>
            <w:r>
              <w:t xml:space="preserve">Epidemiologists (case-level analysis), registrars, researchers</w:t>
            </w:r>
          </w:p>
        </w:tc>
      </w:tr>
      <w:tr>
        <w:tc>
          <w:tcPr/>
          <w:p>
            <w:pPr>
              <w:pStyle w:val="Compact"/>
              <w:jc w:val="left"/>
            </w:pPr>
            <w:r>
              <w:rPr>
                <w:b/>
                <w:bCs/>
              </w:rPr>
              <w:t xml:space="preserve">Gold</w:t>
            </w:r>
          </w:p>
        </w:tc>
        <w:tc>
          <w:tcPr/>
          <w:p>
            <w:pPr>
              <w:pStyle w:val="Compact"/>
              <w:jc w:val="left"/>
            </w:pPr>
            <w:r>
              <w:t xml:space="preserve">Executives, business users, ML engineers (for models)</w:t>
            </w:r>
          </w:p>
        </w:tc>
        <w:tc>
          <w:tcPr/>
          <w:p>
            <w:pPr>
              <w:pStyle w:val="Compact"/>
              <w:jc w:val="left"/>
            </w:pPr>
            <w:r>
              <w:t xml:space="preserve">Contact tracers, program managers, leadership, partner agencies, the public</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Program Files\Quarto\share\formats\docx\warning.png" id="118"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Reality in Resource-Constrained Settings</w:t>
            </w:r>
          </w:p>
        </w:tc>
      </w:tr>
      <w:tr>
        <w:trPr>
          <w:cantSplit/>
        </w:trPr>
        <w:tc>
          <w:tcPr>
            <w:tcMar>
              <w:top w:w="108" w:type="dxa"/>
              <w:bottom w:w="108" w:type="dxa"/>
            </w:tcMar>
          </w:tcPr>
          <w:p>
            <w:pPr>
              <w:pStyle w:val="BodyText"/>
            </w:pPr>
            <w:pPr>
              <w:spacing w:before="16"/>
            </w:pPr>
            <w:r>
              <w:t xml:space="preserve">The role separation above represents an ideal state. In many public health settings, particularly local health departments or small programs, a single</w:t>
            </w:r>
            <w:r>
              <w:t xml:space="preserve"> </w:t>
            </w:r>
            <w:r>
              <w:rPr>
                <w:b/>
                <w:bCs/>
              </w:rPr>
              <w:t xml:space="preserve">epidemiologist</w:t>
            </w:r>
            <w:r>
              <w:t xml:space="preserve"> </w:t>
            </w:r>
            <w:r>
              <w:t xml:space="preserve">or</w:t>
            </w:r>
            <w:r>
              <w:t xml:space="preserve"> </w:t>
            </w:r>
            <w:r>
              <w:rPr>
                <w:b/>
                <w:bCs/>
              </w:rPr>
              <w:t xml:space="preserve">data manager</w:t>
            </w:r>
            <w:r>
              <w:t xml:space="preserve"> </w:t>
            </w:r>
            <w:r>
              <w:t xml:space="preserve">may be responsible for all three layers: receiving raw data files (Bronze), cleaning and standardizing them (Silver), and producing reports and line lists (Gold).</w:t>
            </w:r>
          </w:p>
          <w:p>
            <w:pPr>
              <w:pStyle w:val="BodyText"/>
            </w:pPr>
            <w:r>
              <w:t xml:space="preserve">This is common and acceptable. The medallion architecture is a logical framework, not an organizational mandate. What matters is maintaining the conceptual separation of data stages, even when one person performs all the work. This separation enables:</w:t>
            </w:r>
          </w:p>
          <w:p>
            <w:pPr>
              <w:pStyle w:val="Compact"/>
              <w:numPr>
                <w:ilvl w:val="0"/>
                <w:numId w:val="1023"/>
              </w:numPr>
            </w:pPr>
            <w:r>
              <w:t xml:space="preserve">Clear documentation of what transformations occurred</w:t>
            </w:r>
          </w:p>
          <w:p>
            <w:pPr>
              <w:pStyle w:val="Compact"/>
              <w:numPr>
                <w:ilvl w:val="0"/>
                <w:numId w:val="1023"/>
              </w:numPr>
            </w:pPr>
            <w:r>
              <w:t xml:space="preserve">Ability to reprocess from raw data if errors are discovered</w:t>
            </w:r>
          </w:p>
          <w:p>
            <w:pPr>
              <w:pStyle w:val="Compact"/>
              <w:numPr>
                <w:ilvl w:val="0"/>
                <w:numId w:val="1023"/>
              </w:numPr>
            </w:pPr>
            <w:r>
              <w:t xml:space="preserve">Easier handoff if responsibilities change</w:t>
            </w:r>
          </w:p>
          <w:p/>
        </w:tc>
      </w:tr>
    </w:tbl>
    <w:bookmarkEnd w:id="119"/>
    <w:bookmarkStart w:id="120" w:name="what-layer-does-a-line-list-belong-to"/>
    <w:p>
      <w:pPr>
        <w:pStyle w:val="Heading4"/>
      </w:pPr>
      <w:r>
        <w:t xml:space="preserve">What Layer Does a Line List Belong To?</w:t>
      </w:r>
    </w:p>
    <w:p>
      <w:pPr>
        <w:pStyle w:val="FirstParagraph"/>
      </w:pPr>
      <w:r>
        <w:t xml:space="preserve">A</w:t>
      </w:r>
      <w:r>
        <w:t xml:space="preserve"> </w:t>
      </w:r>
      <w:r>
        <w:rPr>
          <w:b/>
          <w:bCs/>
        </w:rPr>
        <w:t xml:space="preserve">line list</w:t>
      </w:r>
      <w:r>
        <w:t xml:space="preserve">, the tabular record of cases used for outbreak investigation and contact tracing, is a</w:t>
      </w:r>
      <w:r>
        <w:t xml:space="preserve"> </w:t>
      </w:r>
      <w:r>
        <w:rPr>
          <w:b/>
          <w:bCs/>
        </w:rPr>
        <w:t xml:space="preserve">Gold layer artifact</w:t>
      </w:r>
      <w:r>
        <w:t xml:space="preserve">. Here’s why:</w:t>
      </w:r>
    </w:p>
    <w:p>
      <w:pPr>
        <w:pStyle w:val="Compact"/>
        <w:numPr>
          <w:ilvl w:val="0"/>
          <w:numId w:val="1024"/>
        </w:numPr>
      </w:pPr>
      <w:r>
        <w:t xml:space="preserve">It serves a specific operational purpose (contact tracing, outbreak response)</w:t>
      </w:r>
    </w:p>
    <w:p>
      <w:pPr>
        <w:pStyle w:val="Compact"/>
        <w:numPr>
          <w:ilvl w:val="0"/>
          <w:numId w:val="1024"/>
        </w:numPr>
      </w:pPr>
      <w:r>
        <w:t xml:space="preserve">It draws from cleansed, deduplicated Silver layer data</w:t>
      </w:r>
    </w:p>
    <w:p>
      <w:pPr>
        <w:pStyle w:val="Compact"/>
        <w:numPr>
          <w:ilvl w:val="0"/>
          <w:numId w:val="1024"/>
        </w:numPr>
      </w:pPr>
      <w:r>
        <w:t xml:space="preserve">It is structured for end-user consumption by epidemiologists and contact tracers</w:t>
      </w:r>
    </w:p>
    <w:p>
      <w:pPr>
        <w:pStyle w:val="Compact"/>
        <w:numPr>
          <w:ilvl w:val="0"/>
          <w:numId w:val="1024"/>
        </w:numPr>
      </w:pPr>
      <w:r>
        <w:t xml:space="preserve">It represents a curated, analysis-ready dataset rather than raw source data</w:t>
      </w:r>
    </w:p>
    <w:p>
      <w:pPr>
        <w:pStyle w:val="FirstParagraph"/>
      </w:pPr>
      <w:r>
        <w:t xml:space="preserve">The raw lab reports and case notifications are Bronze; the standardized, deduplicated case records are Silver; the line list exported for the contact tracing team is Gold.</w:t>
      </w:r>
    </w:p>
    <w:bookmarkEnd w:id="120"/>
    <w:bookmarkStart w:id="125" w:name="strategic-benefits-for-public-health"/>
    <w:p>
      <w:pPr>
        <w:pStyle w:val="Heading4"/>
      </w:pPr>
      <w:r>
        <w:t xml:space="preserve">Strategic Benefits for Public Health</w:t>
      </w:r>
    </w:p>
    <w:p>
      <w:pPr>
        <w:pStyle w:val="DefinitionTerm"/>
      </w:pPr>
      <w:r>
        <w:rPr>
          <w:b/>
          <w:bCs/>
        </w:rPr>
        <w:t xml:space="preserve">Improved Data Quality and Trust</w:t>
      </w:r>
    </w:p>
    <w:p>
      <w:pPr>
        <w:pStyle w:val="Definition"/>
      </w:pPr>
      <w:r>
        <w:t xml:space="preserve">Each layer acts as a governance checkpoint. Data in the Bronze layer may contain duplicates, inconsistencies, and errors. By the time data reaches Gold, it has been validated, deduplicated, and enriched. This is critical for clinical decision-making and regulatory reporting.</w:t>
      </w:r>
    </w:p>
    <w:p>
      <w:pPr>
        <w:pStyle w:val="DefinitionTerm"/>
      </w:pPr>
      <w:r>
        <w:rPr>
          <w:b/>
          <w:bCs/>
        </w:rPr>
        <w:t xml:space="preserve">Security and Compliance</w:t>
      </w:r>
    </w:p>
    <w:p>
      <w:pPr>
        <w:pStyle w:val="Definition"/>
      </w:pPr>
      <w:r>
        <w:t xml:space="preserve">The layered architecture supports role-based access control. Data engineers may access Bronze (raw PHI for integration work), while analysts work primarily in Silver (de-identified or limited datasets), and program staff view only Gold (aggregated, anonymized dashboards). This minimizes unnecessary exposure of sensitive patient information.</w:t>
      </w:r>
    </w:p>
    <w:p>
      <w:pPr>
        <w:pStyle w:val="DefinitionTerm"/>
      </w:pPr>
      <w:r>
        <w:rPr>
          <w:b/>
          <w:bCs/>
        </w:rPr>
        <w:t xml:space="preserve">Scalability for Outbreak Response</w:t>
      </w:r>
    </w:p>
    <w:p>
      <w:pPr>
        <w:pStyle w:val="Definition"/>
      </w:pPr>
      <w:r>
        <w:t xml:space="preserve">The architecture handles varying data volumes, from routine surveillance to pandemic surge. Bronze ingests high-velocity real-time streams; Silver performs complex transformations at scale; Gold delivers rapid insights to decision-makers.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Program Files\Quarto\share\formats\docx\note.png" id="12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medallion architecture maps to existing workflows:</w:t>
            </w:r>
          </w:p>
          <w:p>
            <w:pPr>
              <w:pStyle w:val="Compact"/>
              <w:numPr>
                <w:ilvl w:val="0"/>
                <w:numId w:val="1025"/>
              </w:numPr>
            </w:pPr>
            <w:r>
              <w:rPr>
                <w:b/>
                <w:bCs/>
              </w:rPr>
              <w:t xml:space="preserve">Bronze</w:t>
            </w:r>
            <w:r>
              <w:t xml:space="preserve">: Raw HL7 messages from hospital pathology systems, vital records death certificates, lab reports</w:t>
            </w:r>
          </w:p>
          <w:p>
            <w:pPr>
              <w:pStyle w:val="Compact"/>
              <w:numPr>
                <w:ilvl w:val="0"/>
                <w:numId w:val="1025"/>
              </w:numPr>
            </w:pPr>
            <w:r>
              <w:rPr>
                <w:b/>
                <w:bCs/>
              </w:rPr>
              <w:t xml:space="preserve">Silver</w:t>
            </w:r>
            <w:r>
              <w:t xml:space="preserve">: Deduplicated patient records, standardized ICD-O-3 codes, NAACCR-compliant case abstracts</w:t>
            </w:r>
          </w:p>
          <w:p>
            <w:pPr>
              <w:pStyle w:val="Compact"/>
              <w:numPr>
                <w:ilvl w:val="0"/>
                <w:numId w:val="1025"/>
              </w:numPr>
            </w:pPr>
            <w:r>
              <w:rPr>
                <w:b/>
                <w:bCs/>
              </w:rPr>
              <w:t xml:space="preserve">Gold</w:t>
            </w:r>
            <w:r>
              <w:t xml:space="preserve">: Annual incidence reports for NPCR, survival analysis dashboards, geographic cancer cluster maps for epidemiologists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C:\Program Files\Quarto\share\formats\docx\tip.png" id="12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Translation Tip</w:t>
            </w:r>
          </w:p>
        </w:tc>
      </w:tr>
      <w:tr>
        <w:trPr>
          <w:cantSplit/>
        </w:trPr>
        <w:tc>
          <w:tcPr>
            <w:tcMar>
              <w:top w:w="108" w:type="dxa"/>
              <w:bottom w:w="108" w:type="dxa"/>
            </w:tcMar>
          </w:tcPr>
          <w:p>
            <w:pPr>
              <w:pStyle w:val="BodyText"/>
            </w:pPr>
            <w:pPr>
              <w:spacing w:before="16" w:after="16"/>
            </w:pPr>
            <w:r>
              <w:t xml:space="preserve">When a data engineer says</w:t>
            </w:r>
            <w:r>
              <w:t xml:space="preserve"> </w:t>
            </w:r>
            <w:r>
              <w:t xml:space="preserve">“we need to land this in Bronze first,”</w:t>
            </w:r>
            <w:r>
              <w:t xml:space="preserve"> </w:t>
            </w:r>
            <w:r>
              <w:t xml:space="preserve">they mean the data should be ingested in its raw form before any processing. This is equivalent to a public health analyst saying</w:t>
            </w:r>
            <w:r>
              <w:t xml:space="preserve"> </w:t>
            </w:r>
            <w:r>
              <w:t xml:space="preserve">“we need to see the source data before any transformations.”</w:t>
            </w:r>
          </w:p>
          <w:p/>
        </w:tc>
      </w:tr>
    </w:tbl>
    <w:bookmarkEnd w:id="125"/>
    <w:bookmarkEnd w:id="126"/>
    <w:bookmarkStart w:id="127"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r>
        <w:tc>
          <w:tcPr/>
          <w:p>
            <w:pPr>
              <w:pStyle w:val="Compact"/>
              <w:jc w:val="left"/>
            </w:pPr>
            <w:r>
              <w:t xml:space="preserve">“Land it in Bronze”</w:t>
            </w:r>
          </w:p>
        </w:tc>
        <w:tc>
          <w:tcPr/>
          <w:p>
            <w:pPr>
              <w:pStyle w:val="Compact"/>
              <w:jc w:val="left"/>
            </w:pPr>
            <w:r>
              <w:t xml:space="preserve">“Ingest raw data before any processing”</w:t>
            </w:r>
          </w:p>
        </w:tc>
      </w:tr>
      <w:tr>
        <w:tc>
          <w:tcPr/>
          <w:p>
            <w:pPr>
              <w:pStyle w:val="Compact"/>
              <w:jc w:val="left"/>
            </w:pPr>
            <w:r>
              <w:t xml:space="preserve">“Promote to Gold”</w:t>
            </w:r>
          </w:p>
        </w:tc>
        <w:tc>
          <w:tcPr/>
          <w:p>
            <w:pPr>
              <w:pStyle w:val="Compact"/>
              <w:jc w:val="left"/>
            </w:pPr>
            <w:r>
              <w:t xml:space="preserve">“Data is ready for reporting and analytics”</w:t>
            </w:r>
          </w:p>
        </w:tc>
      </w:tr>
    </w:tbl>
    <w:bookmarkEnd w:id="127"/>
    <w:bookmarkEnd w:id="128"/>
    <w:bookmarkEnd w:id="129"/>
    <w:bookmarkStart w:id="171" w:name="planning-needs-assessment"/>
    <w:p>
      <w:pPr>
        <w:pStyle w:val="Heading1"/>
      </w:pPr>
      <w:r>
        <w:t xml:space="preserve">Planning &amp; Needs Assessment</w:t>
      </w:r>
    </w:p>
    <w:bookmarkStart w:id="170"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30"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30"/>
    <w:bookmarkStart w:id="133"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6"/>
        </w:numPr>
      </w:pPr>
      <w:r>
        <w:t xml:space="preserve">What terminology gaps exist between the technical and programmatic teams?</w:t>
      </w:r>
    </w:p>
    <w:p>
      <w:pPr>
        <w:pStyle w:val="Compact"/>
        <w:numPr>
          <w:ilvl w:val="0"/>
          <w:numId w:val="1026"/>
        </w:numPr>
      </w:pPr>
      <w:r>
        <w:t xml:space="preserve">What training or facilitation will help teams communicate effectively?</w:t>
      </w:r>
    </w:p>
    <w:p>
      <w:pPr>
        <w:pStyle w:val="Compact"/>
        <w:numPr>
          <w:ilvl w:val="0"/>
          <w:numId w:val="1026"/>
        </w:numPr>
      </w:pPr>
      <w:r>
        <w:t xml:space="preserve">Who will serve as translators or bridges between domains?</w:t>
      </w:r>
    </w:p>
    <w:p>
      <w:pPr>
        <w:pStyle w:val="Compact"/>
        <w:numPr>
          <w:ilvl w:val="0"/>
          <w:numId w:val="1026"/>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7"/>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7"/>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Program Files\Quarto\share\formats\docx\note.png" id="1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33"/>
    <w:bookmarkStart w:id="138" w:name="defining-the-problem"/>
    <w:p>
      <w:pPr>
        <w:pStyle w:val="Heading3"/>
      </w:pPr>
      <w:r>
        <w:t xml:space="preserve">Defining the Problem</w:t>
      </w:r>
    </w:p>
    <w:bookmarkStart w:id="134"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8"/>
        </w:numPr>
      </w:pPr>
      <w:r>
        <w:t xml:space="preserve">Revenue decline</w:t>
      </w:r>
    </w:p>
    <w:p>
      <w:pPr>
        <w:pStyle w:val="Compact"/>
        <w:numPr>
          <w:ilvl w:val="0"/>
          <w:numId w:val="1028"/>
        </w:numPr>
      </w:pPr>
      <w:r>
        <w:t xml:space="preserve">Operational inefficiency</w:t>
      </w:r>
    </w:p>
    <w:p>
      <w:pPr>
        <w:pStyle w:val="Compact"/>
        <w:numPr>
          <w:ilvl w:val="0"/>
          <w:numId w:val="1028"/>
        </w:numPr>
      </w:pPr>
      <w:r>
        <w:t xml:space="preserve">Compliance gaps</w:t>
      </w:r>
    </w:p>
    <w:p>
      <w:pPr>
        <w:pStyle w:val="Compact"/>
        <w:numPr>
          <w:ilvl w:val="0"/>
          <w:numId w:val="1028"/>
        </w:numPr>
      </w:pPr>
      <w:r>
        <w:t xml:space="preserve">Competitive pressure</w:t>
      </w:r>
    </w:p>
    <w:p>
      <w:pPr>
        <w:pStyle w:val="Compact"/>
        <w:numPr>
          <w:ilvl w:val="0"/>
          <w:numId w:val="1028"/>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34"/>
    <w:bookmarkStart w:id="137"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9"/>
        </w:numPr>
      </w:pPr>
      <w:r>
        <w:t xml:space="preserve">Disease incidence and prevalence</w:t>
      </w:r>
    </w:p>
    <w:p>
      <w:pPr>
        <w:pStyle w:val="Compact"/>
        <w:numPr>
          <w:ilvl w:val="0"/>
          <w:numId w:val="1029"/>
        </w:numPr>
      </w:pPr>
      <w:r>
        <w:t xml:space="preserve">Health disparities across demographics</w:t>
      </w:r>
    </w:p>
    <w:p>
      <w:pPr>
        <w:pStyle w:val="Compact"/>
        <w:numPr>
          <w:ilvl w:val="0"/>
          <w:numId w:val="1029"/>
        </w:numPr>
      </w:pPr>
      <w:r>
        <w:t xml:space="preserve">Service access gaps</w:t>
      </w:r>
    </w:p>
    <w:p>
      <w:pPr>
        <w:pStyle w:val="Compact"/>
        <w:numPr>
          <w:ilvl w:val="0"/>
          <w:numId w:val="1029"/>
        </w:numPr>
      </w:pPr>
      <w:r>
        <w:t xml:space="preserve">Outbreak patterns</w:t>
      </w:r>
    </w:p>
    <w:p>
      <w:pPr>
        <w:pStyle w:val="Compact"/>
        <w:numPr>
          <w:ilvl w:val="0"/>
          <w:numId w:val="1029"/>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Program Files\Quarto\share\formats\docx\note.png" id="1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37"/>
    <w:bookmarkEnd w:id="138"/>
    <w:bookmarkStart w:id="141" w:name="current-state-analysis"/>
    <w:p>
      <w:pPr>
        <w:pStyle w:val="Heading3"/>
      </w:pPr>
      <w:r>
        <w:t xml:space="preserve">Current State Analysis</w:t>
      </w:r>
    </w:p>
    <w:bookmarkStart w:id="139"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30"/>
        </w:numPr>
      </w:pPr>
      <w:r>
        <w:t xml:space="preserve">Process maps (BPMN diagrams)</w:t>
      </w:r>
    </w:p>
    <w:p>
      <w:pPr>
        <w:pStyle w:val="Compact"/>
        <w:numPr>
          <w:ilvl w:val="0"/>
          <w:numId w:val="1030"/>
        </w:numPr>
      </w:pPr>
      <w:r>
        <w:t xml:space="preserve">System inventories</w:t>
      </w:r>
    </w:p>
    <w:p>
      <w:pPr>
        <w:pStyle w:val="Compact"/>
        <w:numPr>
          <w:ilvl w:val="0"/>
          <w:numId w:val="1030"/>
        </w:numPr>
      </w:pPr>
      <w:r>
        <w:t xml:space="preserve">Pain point interviews</w:t>
      </w:r>
    </w:p>
    <w:p>
      <w:pPr>
        <w:pStyle w:val="Compact"/>
        <w:numPr>
          <w:ilvl w:val="0"/>
          <w:numId w:val="1030"/>
        </w:numPr>
      </w:pPr>
      <w:r>
        <w:t xml:space="preserve">Performance metrics</w:t>
      </w:r>
    </w:p>
    <w:p>
      <w:pPr>
        <w:pStyle w:val="Compact"/>
        <w:numPr>
          <w:ilvl w:val="0"/>
          <w:numId w:val="1030"/>
        </w:numPr>
      </w:pPr>
      <w:r>
        <w:t xml:space="preserve">Technical debt assessment</w:t>
      </w:r>
    </w:p>
    <w:p>
      <w:pPr>
        <w:pStyle w:val="FirstParagraph"/>
      </w:pPr>
      <w:r>
        <w:rPr>
          <w:b/>
          <w:bCs/>
        </w:rPr>
        <w:t xml:space="preserve">PH Epidemiological Baseline:</w:t>
      </w:r>
    </w:p>
    <w:p>
      <w:pPr>
        <w:pStyle w:val="Compact"/>
        <w:numPr>
          <w:ilvl w:val="0"/>
          <w:numId w:val="1031"/>
        </w:numPr>
      </w:pPr>
      <w:r>
        <w:t xml:space="preserve">Disease surveillance data</w:t>
      </w:r>
    </w:p>
    <w:p>
      <w:pPr>
        <w:pStyle w:val="Compact"/>
        <w:numPr>
          <w:ilvl w:val="0"/>
          <w:numId w:val="1031"/>
        </w:numPr>
      </w:pPr>
      <w:r>
        <w:t xml:space="preserve">Demographic health profiles</w:t>
      </w:r>
    </w:p>
    <w:p>
      <w:pPr>
        <w:pStyle w:val="Compact"/>
        <w:numPr>
          <w:ilvl w:val="0"/>
          <w:numId w:val="1031"/>
        </w:numPr>
      </w:pPr>
      <w:r>
        <w:t xml:space="preserve">Service utilization patterns</w:t>
      </w:r>
    </w:p>
    <w:p>
      <w:pPr>
        <w:pStyle w:val="Compact"/>
        <w:numPr>
          <w:ilvl w:val="0"/>
          <w:numId w:val="1031"/>
        </w:numPr>
      </w:pPr>
      <w:r>
        <w:t xml:space="preserve">Health equity indicators</w:t>
      </w:r>
    </w:p>
    <w:p>
      <w:pPr>
        <w:pStyle w:val="Compact"/>
        <w:numPr>
          <w:ilvl w:val="0"/>
          <w:numId w:val="1031"/>
        </w:numPr>
      </w:pPr>
      <w:r>
        <w:t xml:space="preserve">Environmental and social determinants</w:t>
      </w:r>
    </w:p>
    <w:bookmarkEnd w:id="139"/>
    <w:bookmarkStart w:id="140"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40"/>
    <w:bookmarkEnd w:id="141"/>
    <w:bookmarkStart w:id="146" w:name="future-state-vision"/>
    <w:p>
      <w:pPr>
        <w:pStyle w:val="Heading3"/>
      </w:pPr>
      <w:r>
        <w:t xml:space="preserve">Future State Vision</w:t>
      </w:r>
    </w:p>
    <w:bookmarkStart w:id="142"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32"/>
        </w:numPr>
      </w:pPr>
      <w:r>
        <w:t xml:space="preserve">System capabilities and features</w:t>
      </w:r>
    </w:p>
    <w:p>
      <w:pPr>
        <w:pStyle w:val="Compact"/>
        <w:numPr>
          <w:ilvl w:val="0"/>
          <w:numId w:val="1032"/>
        </w:numPr>
      </w:pPr>
      <w:r>
        <w:t xml:space="preserve">Process improvements</w:t>
      </w:r>
    </w:p>
    <w:p>
      <w:pPr>
        <w:pStyle w:val="Compact"/>
        <w:numPr>
          <w:ilvl w:val="0"/>
          <w:numId w:val="1032"/>
        </w:numPr>
      </w:pPr>
      <w:r>
        <w:t xml:space="preserve">Performance targets</w:t>
      </w:r>
    </w:p>
    <w:p>
      <w:pPr>
        <w:pStyle w:val="Compact"/>
        <w:numPr>
          <w:ilvl w:val="0"/>
          <w:numId w:val="1032"/>
        </w:numPr>
      </w:pPr>
      <w:r>
        <w:t xml:space="preserve">Technical architecture</w:t>
      </w:r>
    </w:p>
    <w:p>
      <w:pPr>
        <w:pStyle w:val="Compact"/>
        <w:numPr>
          <w:ilvl w:val="0"/>
          <w:numId w:val="1032"/>
        </w:numPr>
      </w:pPr>
      <w:r>
        <w:t xml:space="preserve">Integration landscape</w:t>
      </w:r>
    </w:p>
    <w:p>
      <w:pPr>
        <w:pStyle w:val="FirstParagraph"/>
      </w:pPr>
      <w:r>
        <w:rPr>
          <w:b/>
          <w:bCs/>
        </w:rPr>
        <w:t xml:space="preserve">PH Program Goals:</w:t>
      </w:r>
    </w:p>
    <w:p>
      <w:pPr>
        <w:pStyle w:val="Compact"/>
        <w:numPr>
          <w:ilvl w:val="0"/>
          <w:numId w:val="1033"/>
        </w:numPr>
      </w:pPr>
      <w:r>
        <w:t xml:space="preserve">Health outcome improvements</w:t>
      </w:r>
    </w:p>
    <w:p>
      <w:pPr>
        <w:pStyle w:val="Compact"/>
        <w:numPr>
          <w:ilvl w:val="0"/>
          <w:numId w:val="1033"/>
        </w:numPr>
      </w:pPr>
      <w:r>
        <w:t xml:space="preserve">Disparity reductions</w:t>
      </w:r>
    </w:p>
    <w:p>
      <w:pPr>
        <w:pStyle w:val="Compact"/>
        <w:numPr>
          <w:ilvl w:val="0"/>
          <w:numId w:val="1033"/>
        </w:numPr>
      </w:pPr>
      <w:r>
        <w:t xml:space="preserve">Service access expansion</w:t>
      </w:r>
    </w:p>
    <w:p>
      <w:pPr>
        <w:pStyle w:val="Compact"/>
        <w:numPr>
          <w:ilvl w:val="0"/>
          <w:numId w:val="1033"/>
        </w:numPr>
      </w:pPr>
      <w:r>
        <w:t xml:space="preserve">Quality metrics</w:t>
      </w:r>
    </w:p>
    <w:p>
      <w:pPr>
        <w:pStyle w:val="Compact"/>
        <w:numPr>
          <w:ilvl w:val="0"/>
          <w:numId w:val="1033"/>
        </w:numPr>
      </w:pPr>
      <w:r>
        <w:t xml:space="preserve">Population health indicators</w:t>
      </w:r>
    </w:p>
    <w:bookmarkEnd w:id="142"/>
    <w:bookmarkStart w:id="145"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Program Files\Quarto\share\formats\docx\note.png" id="1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45"/>
    <w:bookmarkEnd w:id="146"/>
    <w:bookmarkStart w:id="155"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47"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4"/>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4"/>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47"/>
    <w:bookmarkStart w:id="150"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Program Files\Quarto\share\formats\docx\note.png" id="1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5"/>
              </w:numPr>
            </w:pPr>
            <w:r>
              <w:rPr>
                <w:b/>
                <w:bCs/>
              </w:rPr>
              <w:t xml:space="preserve">Data Completeness</w:t>
            </w:r>
            <w:r>
              <w:t xml:space="preserve">: Increase from 87% to 95% within 18 months</w:t>
            </w:r>
          </w:p>
          <w:p>
            <w:pPr>
              <w:pStyle w:val="Compact"/>
              <w:numPr>
                <w:ilvl w:val="1"/>
                <w:numId w:val="1036"/>
              </w:numPr>
            </w:pPr>
            <w:r>
              <w:rPr>
                <w:i/>
                <w:iCs/>
              </w:rPr>
              <w:t xml:space="preserve">Technical benefit</w:t>
            </w:r>
            <w:r>
              <w:t xml:space="preserve">: Meets CDC/NPCR reporting standards</w:t>
            </w:r>
          </w:p>
          <w:p>
            <w:pPr>
              <w:pStyle w:val="Compact"/>
              <w:numPr>
                <w:ilvl w:val="1"/>
                <w:numId w:val="1036"/>
              </w:numPr>
            </w:pPr>
            <w:r>
              <w:rPr>
                <w:i/>
                <w:iCs/>
              </w:rPr>
              <w:t xml:space="preserve">Health outcome</w:t>
            </w:r>
            <w:r>
              <w:t xml:space="preserve">: Approximately 960 additional cases fully documented, strengthening survival analyses and disparity assessments</w:t>
            </w:r>
          </w:p>
          <w:p>
            <w:pPr>
              <w:pStyle w:val="Compact"/>
              <w:numPr>
                <w:ilvl w:val="0"/>
                <w:numId w:val="1035"/>
              </w:numPr>
            </w:pPr>
            <w:r>
              <w:rPr>
                <w:b/>
                <w:bCs/>
              </w:rPr>
              <w:t xml:space="preserve">Reporting Timeliness</w:t>
            </w:r>
            <w:r>
              <w:t xml:space="preserve">: Reduce lag from 6 months to 3 months</w:t>
            </w:r>
          </w:p>
          <w:p>
            <w:pPr>
              <w:pStyle w:val="Compact"/>
              <w:numPr>
                <w:ilvl w:val="1"/>
                <w:numId w:val="1037"/>
              </w:numPr>
            </w:pPr>
            <w:r>
              <w:rPr>
                <w:i/>
                <w:iCs/>
              </w:rPr>
              <w:t xml:space="preserve">Technical benefit</w:t>
            </w:r>
            <w:r>
              <w:t xml:space="preserve">: Automated data pipelines and validation</w:t>
            </w:r>
          </w:p>
          <w:p>
            <w:pPr>
              <w:pStyle w:val="Compact"/>
              <w:numPr>
                <w:ilvl w:val="1"/>
                <w:numId w:val="1037"/>
              </w:numPr>
            </w:pPr>
            <w:r>
              <w:rPr>
                <w:i/>
                <w:iCs/>
              </w:rPr>
              <w:t xml:space="preserve">Health outcome</w:t>
            </w:r>
            <w:r>
              <w:t xml:space="preserve">: Policy decisions about screening programs informed by more current data</w:t>
            </w:r>
          </w:p>
          <w:p>
            <w:pPr>
              <w:pStyle w:val="Compact"/>
              <w:numPr>
                <w:ilvl w:val="0"/>
                <w:numId w:val="1035"/>
              </w:numPr>
            </w:pPr>
            <w:r>
              <w:rPr>
                <w:b/>
                <w:bCs/>
              </w:rPr>
              <w:t xml:space="preserve">Workflow Efficiency</w:t>
            </w:r>
            <w:r>
              <w:t xml:space="preserve">: Reduce abstraction time from 15 to 8 minutes per case</w:t>
            </w:r>
          </w:p>
          <w:p>
            <w:pPr>
              <w:pStyle w:val="Compact"/>
              <w:numPr>
                <w:ilvl w:val="1"/>
                <w:numId w:val="1038"/>
              </w:numPr>
            </w:pPr>
            <w:r>
              <w:rPr>
                <w:i/>
                <w:iCs/>
              </w:rPr>
              <w:t xml:space="preserve">Technical benefit</w:t>
            </w:r>
            <w:r>
              <w:t xml:space="preserve">: Improved UI/UX and automated coding suggestions</w:t>
            </w:r>
          </w:p>
          <w:p>
            <w:pPr>
              <w:pStyle w:val="Compact"/>
              <w:numPr>
                <w:ilvl w:val="1"/>
                <w:numId w:val="1038"/>
              </w:numPr>
            </w:pPr>
            <w:r>
              <w:rPr>
                <w:i/>
                <w:iCs/>
              </w:rPr>
              <w:t xml:space="preserve">Health outcome</w:t>
            </w:r>
            <w:r>
              <w:t xml:space="preserve">: Registrars can process more cases or dedicate time to complex case resolution</w:t>
            </w:r>
          </w:p>
          <w:p>
            <w:pPr>
              <w:pStyle w:val="Compact"/>
              <w:numPr>
                <w:ilvl w:val="0"/>
                <w:numId w:val="1035"/>
              </w:numPr>
            </w:pPr>
            <w:r>
              <w:rPr>
                <w:b/>
                <w:bCs/>
              </w:rPr>
              <w:t xml:space="preserve">Disparity Identification</w:t>
            </w:r>
            <w:r>
              <w:t xml:space="preserve">: Enable real-time geographic and demographic analysis</w:t>
            </w:r>
          </w:p>
          <w:p>
            <w:pPr>
              <w:pStyle w:val="Compact"/>
              <w:numPr>
                <w:ilvl w:val="1"/>
                <w:numId w:val="1039"/>
              </w:numPr>
            </w:pPr>
            <w:r>
              <w:rPr>
                <w:i/>
                <w:iCs/>
              </w:rPr>
              <w:t xml:space="preserve">Technical benefit</w:t>
            </w:r>
            <w:r>
              <w:t xml:space="preserve">: Analytics dashboard with interactive mapping</w:t>
            </w:r>
          </w:p>
          <w:p>
            <w:pPr>
              <w:pStyle w:val="Compact"/>
              <w:numPr>
                <w:ilvl w:val="1"/>
                <w:numId w:val="1039"/>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50"/>
    <w:bookmarkStart w:id="153"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m Files\Quarto\share\formats\docx\important.png" id="15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40"/>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40"/>
              </w:numPr>
            </w:pPr>
            <w:r>
              <w:t xml:space="preserve">Designing data models that support both operational reporting and outcome analysis</w:t>
            </w:r>
          </w:p>
          <w:p>
            <w:pPr>
              <w:pStyle w:val="Compact"/>
              <w:numPr>
                <w:ilvl w:val="0"/>
                <w:numId w:val="1040"/>
              </w:numPr>
            </w:pPr>
            <w:r>
              <w:t xml:space="preserve">Building dashboards and export functions that generate grant-ready reports automatically</w:t>
            </w:r>
          </w:p>
          <w:p>
            <w:pPr>
              <w:pStyle w:val="Compact"/>
              <w:numPr>
                <w:ilvl w:val="0"/>
                <w:numId w:val="1040"/>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53"/>
    <w:bookmarkStart w:id="154"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54"/>
    <w:bookmarkEnd w:id="155"/>
    <w:bookmarkStart w:id="162" w:name="Xe3d04b48420eba1df1451696b31e395edf92bf6"/>
    <w:p>
      <w:pPr>
        <w:pStyle w:val="Heading3"/>
      </w:pPr>
      <w:r>
        <w:t xml:space="preserve">Stakeholder / Community Partner Identification</w:t>
      </w:r>
    </w:p>
    <w:bookmarkStart w:id="160"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59" w:name="fig-stakeholder-map"/>
          <w:p>
            <w:pPr>
              <w:jc w:val="center"/>
            </w:pPr>
            <w:r>
              <w:drawing>
                <wp:inline>
                  <wp:extent cx="6400800" cy="2443689"/>
                  <wp:effectExtent b="0" l="0" r="0" t="0"/>
                  <wp:docPr descr="" title="" id="157" name="Picture"/>
                  <a:graphic>
                    <a:graphicData uri="http://schemas.openxmlformats.org/drawingml/2006/picture">
                      <pic:pic>
                        <pic:nvPicPr>
                          <pic:cNvPr descr="chapters/04-planning_files\figure-docx\mermaid-figure-1.png" id="158" name="Picture"/>
                          <pic:cNvPicPr>
                            <a:picLocks noChangeArrowheads="1" noChangeAspect="1"/>
                          </pic:cNvPicPr>
                        </pic:nvPicPr>
                        <pic:blipFill>
                          <a:blip r:embed="rId156"/>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59"/>
        </w:tc>
      </w:tr>
    </w:tbl>
    <w:bookmarkEnd w:id="160"/>
    <w:bookmarkStart w:id="161"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61"/>
    <w:bookmarkEnd w:id="162"/>
    <w:bookmarkStart w:id="166" w:name="feasibility-assessment"/>
    <w:p>
      <w:pPr>
        <w:pStyle w:val="Heading3"/>
      </w:pPr>
      <w:r>
        <w:t xml:space="preserve">Feasibility Assessment</w:t>
      </w:r>
    </w:p>
    <w:bookmarkStart w:id="165"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41"/>
        </w:numPr>
      </w:pPr>
      <w:r>
        <w:t xml:space="preserve">Technical feasibility (Can we build it?)</w:t>
      </w:r>
    </w:p>
    <w:p>
      <w:pPr>
        <w:pStyle w:val="Compact"/>
        <w:numPr>
          <w:ilvl w:val="0"/>
          <w:numId w:val="1041"/>
        </w:numPr>
      </w:pPr>
      <w:r>
        <w:t xml:space="preserve">Economic feasibility (Can we afford it?)</w:t>
      </w:r>
    </w:p>
    <w:p>
      <w:pPr>
        <w:pStyle w:val="Compact"/>
        <w:numPr>
          <w:ilvl w:val="0"/>
          <w:numId w:val="1041"/>
        </w:numPr>
      </w:pPr>
      <w:r>
        <w:t xml:space="preserve">Operational feasibility (Can we run it?)</w:t>
      </w:r>
    </w:p>
    <w:p>
      <w:pPr>
        <w:pStyle w:val="Compact"/>
        <w:numPr>
          <w:ilvl w:val="0"/>
          <w:numId w:val="1041"/>
        </w:numPr>
      </w:pPr>
      <w:r>
        <w:t xml:space="preserve">Schedule feasibility (Can we deliver on time?)</w:t>
      </w:r>
    </w:p>
    <w:p>
      <w:pPr>
        <w:pStyle w:val="FirstParagraph"/>
      </w:pPr>
      <w:r>
        <w:rPr>
          <w:b/>
          <w:bCs/>
        </w:rPr>
        <w:t xml:space="preserve">PH Feasibility Dimensions:</w:t>
      </w:r>
    </w:p>
    <w:p>
      <w:pPr>
        <w:pStyle w:val="Compact"/>
        <w:numPr>
          <w:ilvl w:val="0"/>
          <w:numId w:val="1042"/>
        </w:numPr>
      </w:pPr>
      <w:r>
        <w:t xml:space="preserve">Evidence base (Does the intervention work?)</w:t>
      </w:r>
    </w:p>
    <w:p>
      <w:pPr>
        <w:pStyle w:val="Compact"/>
        <w:numPr>
          <w:ilvl w:val="0"/>
          <w:numId w:val="1042"/>
        </w:numPr>
      </w:pPr>
      <w:r>
        <w:t xml:space="preserve">Resource availability (Do we have funding, staff?)</w:t>
      </w:r>
    </w:p>
    <w:p>
      <w:pPr>
        <w:pStyle w:val="Compact"/>
        <w:numPr>
          <w:ilvl w:val="0"/>
          <w:numId w:val="1042"/>
        </w:numPr>
      </w:pPr>
      <w:r>
        <w:t xml:space="preserve">Political will (Is there leadership support?)</w:t>
      </w:r>
    </w:p>
    <w:p>
      <w:pPr>
        <w:pStyle w:val="Compact"/>
        <w:numPr>
          <w:ilvl w:val="0"/>
          <w:numId w:val="1042"/>
        </w:numPr>
      </w:pPr>
      <w:r>
        <w:t xml:space="preserve">Community readiness (Will the population engage?)</w:t>
      </w:r>
    </w:p>
    <w:p>
      <w:pPr>
        <w:pStyle w:val="Compact"/>
        <w:numPr>
          <w:ilvl w:val="0"/>
          <w:numId w:val="1042"/>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Program File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65"/>
    <w:bookmarkEnd w:id="166"/>
    <w:bookmarkStart w:id="167"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67"/>
    <w:bookmarkStart w:id="168"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43"/>
        </w:numPr>
      </w:pPr>
      <w:r>
        <w:t xml:space="preserve">Underestimating regulatory constraints (HIPAA, IRB)</w:t>
      </w:r>
    </w:p>
    <w:p>
      <w:pPr>
        <w:pStyle w:val="Compact"/>
        <w:numPr>
          <w:ilvl w:val="0"/>
          <w:numId w:val="1043"/>
        </w:numPr>
      </w:pPr>
      <w:r>
        <w:t xml:space="preserve">Ignoring health equity implications</w:t>
      </w:r>
    </w:p>
    <w:p>
      <w:pPr>
        <w:pStyle w:val="Compact"/>
        <w:numPr>
          <w:ilvl w:val="0"/>
          <w:numId w:val="1043"/>
        </w:numPr>
      </w:pPr>
      <w:r>
        <w:t xml:space="preserve">Treating clinical workflows like business processes</w:t>
      </w:r>
    </w:p>
    <w:p>
      <w:pPr>
        <w:pStyle w:val="Compact"/>
        <w:numPr>
          <w:ilvl w:val="0"/>
          <w:numId w:val="1043"/>
        </w:numPr>
      </w:pPr>
      <w:r>
        <w:t xml:space="preserve">Missing grant-cycle dependencies</w:t>
      </w:r>
    </w:p>
    <w:p>
      <w:pPr>
        <w:pStyle w:val="FirstParagraph"/>
      </w:pPr>
      <w:r>
        <w:rPr>
          <w:b/>
          <w:bCs/>
        </w:rPr>
        <w:t xml:space="preserve">For PH professionals working with BA:</w:t>
      </w:r>
    </w:p>
    <w:p>
      <w:pPr>
        <w:pStyle w:val="Compact"/>
        <w:numPr>
          <w:ilvl w:val="0"/>
          <w:numId w:val="1044"/>
        </w:numPr>
      </w:pPr>
      <w:r>
        <w:t xml:space="preserve">Providing needs assessments instead of requirements</w:t>
      </w:r>
    </w:p>
    <w:p>
      <w:pPr>
        <w:pStyle w:val="Compact"/>
        <w:numPr>
          <w:ilvl w:val="0"/>
          <w:numId w:val="1044"/>
        </w:numPr>
      </w:pPr>
      <w:r>
        <w:t xml:space="preserve">Assuming IT teams understand clinical context</w:t>
      </w:r>
    </w:p>
    <w:p>
      <w:pPr>
        <w:pStyle w:val="Compact"/>
        <w:numPr>
          <w:ilvl w:val="0"/>
          <w:numId w:val="1044"/>
        </w:numPr>
      </w:pPr>
      <w:r>
        <w:t xml:space="preserve">Underspecifying data quality needs</w:t>
      </w:r>
    </w:p>
    <w:p>
      <w:pPr>
        <w:pStyle w:val="Compact"/>
        <w:numPr>
          <w:ilvl w:val="0"/>
          <w:numId w:val="1044"/>
        </w:numPr>
      </w:pPr>
      <w:r>
        <w:t xml:space="preserve">Ignoring change management complexity</w:t>
      </w:r>
    </w:p>
    <w:bookmarkEnd w:id="168"/>
    <w:bookmarkStart w:id="169"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69"/>
    <w:bookmarkEnd w:id="170"/>
    <w:bookmarkEnd w:id="171"/>
    <w:bookmarkStart w:id="213" w:name="elicitation-engagement"/>
    <w:p>
      <w:pPr>
        <w:pStyle w:val="Heading1"/>
      </w:pPr>
      <w:r>
        <w:t xml:space="preserve">Elicitation &amp; Engagement</w:t>
      </w:r>
    </w:p>
    <w:bookmarkStart w:id="212"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72"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72"/>
    <w:bookmarkStart w:id="176" w:name="elicitation-techniques-mapped"/>
    <w:p>
      <w:pPr>
        <w:pStyle w:val="Heading3"/>
      </w:pPr>
      <w:r>
        <w:t xml:space="preserve">Elicitation Techniques Mapped</w:t>
      </w:r>
    </w:p>
    <w:bookmarkStart w:id="175"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5"/>
        </w:numPr>
      </w:pPr>
      <w:r>
        <w:t xml:space="preserve">Focus on workflow, pain points, desired features</w:t>
      </w:r>
    </w:p>
    <w:p>
      <w:pPr>
        <w:pStyle w:val="Compact"/>
        <w:numPr>
          <w:ilvl w:val="0"/>
          <w:numId w:val="1045"/>
        </w:numPr>
      </w:pPr>
      <w:r>
        <w:t xml:space="preserve">Structured around use cases or process steps</w:t>
      </w:r>
    </w:p>
    <w:p>
      <w:pPr>
        <w:pStyle w:val="Compact"/>
        <w:numPr>
          <w:ilvl w:val="0"/>
          <w:numId w:val="1045"/>
        </w:numPr>
      </w:pPr>
      <w:r>
        <w:t xml:space="preserve">Document functional and non-functional requirements</w:t>
      </w:r>
    </w:p>
    <w:p>
      <w:pPr>
        <w:pStyle w:val="FirstParagraph"/>
      </w:pPr>
      <w:r>
        <w:rPr>
          <w:b/>
          <w:bCs/>
        </w:rPr>
        <w:t xml:space="preserve">PH Key Informant Interviews:</w:t>
      </w:r>
    </w:p>
    <w:p>
      <w:pPr>
        <w:pStyle w:val="Compact"/>
        <w:numPr>
          <w:ilvl w:val="0"/>
          <w:numId w:val="1046"/>
        </w:numPr>
      </w:pPr>
      <w:r>
        <w:t xml:space="preserve">Focus on community needs, barriers, facilitators</w:t>
      </w:r>
    </w:p>
    <w:p>
      <w:pPr>
        <w:pStyle w:val="Compact"/>
        <w:numPr>
          <w:ilvl w:val="0"/>
          <w:numId w:val="1046"/>
        </w:numPr>
      </w:pPr>
      <w:r>
        <w:t xml:space="preserve">May explore cultural context, health beliefs</w:t>
      </w:r>
    </w:p>
    <w:p>
      <w:pPr>
        <w:pStyle w:val="Compact"/>
        <w:numPr>
          <w:ilvl w:val="0"/>
          <w:numId w:val="1046"/>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Program Files\Quarto\share\formats\docx\note.png" id="1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75"/>
    <w:bookmarkEnd w:id="176"/>
    <w:bookmarkStart w:id="184"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7"/>
        </w:numPr>
      </w:pPr>
      <w:r>
        <w:t xml:space="preserve">Facilitated session with defined agenda</w:t>
      </w:r>
    </w:p>
    <w:p>
      <w:pPr>
        <w:pStyle w:val="Compact"/>
        <w:numPr>
          <w:ilvl w:val="0"/>
          <w:numId w:val="1047"/>
        </w:numPr>
      </w:pPr>
      <w:r>
        <w:t xml:space="preserve">Uses techniques like brainstorming, affinity mapping</w:t>
      </w:r>
    </w:p>
    <w:p>
      <w:pPr>
        <w:pStyle w:val="Compact"/>
        <w:numPr>
          <w:ilvl w:val="0"/>
          <w:numId w:val="1047"/>
        </w:numPr>
      </w:pPr>
      <w:r>
        <w:t xml:space="preserve">Produces prioritized requirement lists</w:t>
      </w:r>
    </w:p>
    <w:p>
      <w:pPr>
        <w:pStyle w:val="Compact"/>
        <w:numPr>
          <w:ilvl w:val="0"/>
          <w:numId w:val="1047"/>
        </w:numPr>
      </w:pPr>
      <w:r>
        <w:t xml:space="preserve">Resolves conflicts through negotiation</w:t>
      </w:r>
    </w:p>
    <w:p>
      <w:pPr>
        <w:pStyle w:val="FirstParagraph"/>
      </w:pPr>
      <w:r>
        <w:rPr>
          <w:b/>
          <w:bCs/>
        </w:rPr>
        <w:t xml:space="preserve">PH Focus Group:</w:t>
      </w:r>
    </w:p>
    <w:p>
      <w:pPr>
        <w:pStyle w:val="Compact"/>
        <w:numPr>
          <w:ilvl w:val="0"/>
          <w:numId w:val="1048"/>
        </w:numPr>
      </w:pPr>
      <w:r>
        <w:t xml:space="preserve">Semi-structured group discussion</w:t>
      </w:r>
    </w:p>
    <w:p>
      <w:pPr>
        <w:pStyle w:val="Compact"/>
        <w:numPr>
          <w:ilvl w:val="0"/>
          <w:numId w:val="1048"/>
        </w:numPr>
      </w:pPr>
      <w:r>
        <w:t xml:space="preserve">Explores shared experiences and diverse perspectives</w:t>
      </w:r>
    </w:p>
    <w:p>
      <w:pPr>
        <w:pStyle w:val="Compact"/>
        <w:numPr>
          <w:ilvl w:val="0"/>
          <w:numId w:val="1048"/>
        </w:numPr>
      </w:pPr>
      <w:r>
        <w:t xml:space="preserve">May surface unanticipated needs or concerns</w:t>
      </w:r>
    </w:p>
    <w:p>
      <w:pPr>
        <w:pStyle w:val="Compact"/>
        <w:numPr>
          <w:ilvl w:val="0"/>
          <w:numId w:val="1048"/>
        </w:numPr>
      </w:pPr>
      <w:r>
        <w:t xml:space="preserve">Emphasizes inclusive participation</w:t>
      </w:r>
    </w:p>
    <w:bookmarkStart w:id="177"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77"/>
    <w:bookmarkStart w:id="180"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9"/>
        </w:numPr>
      </w:pPr>
      <w:r>
        <w:t xml:space="preserve">Watch users perform tasks</w:t>
      </w:r>
    </w:p>
    <w:p>
      <w:pPr>
        <w:pStyle w:val="Compact"/>
        <w:numPr>
          <w:ilvl w:val="0"/>
          <w:numId w:val="1049"/>
        </w:numPr>
      </w:pPr>
      <w:r>
        <w:t xml:space="preserve">Note workarounds and inefficiencies</w:t>
      </w:r>
    </w:p>
    <w:p>
      <w:pPr>
        <w:pStyle w:val="Compact"/>
        <w:numPr>
          <w:ilvl w:val="0"/>
          <w:numId w:val="1049"/>
        </w:numPr>
      </w:pPr>
      <w:r>
        <w:t xml:space="preserve">Identify undocumented processes</w:t>
      </w:r>
    </w:p>
    <w:p>
      <w:pPr>
        <w:pStyle w:val="Compact"/>
        <w:numPr>
          <w:ilvl w:val="0"/>
          <w:numId w:val="1049"/>
        </w:numPr>
      </w:pPr>
      <w:r>
        <w:t xml:space="preserve">Time critical workflows</w:t>
      </w:r>
    </w:p>
    <w:p>
      <w:pPr>
        <w:pStyle w:val="FirstParagraph"/>
      </w:pPr>
      <w:r>
        <w:rPr>
          <w:b/>
          <w:bCs/>
        </w:rPr>
        <w:t xml:space="preserve">PH Observation (Site Visits, Ethnography):</w:t>
      </w:r>
    </w:p>
    <w:p>
      <w:pPr>
        <w:pStyle w:val="Compact"/>
        <w:numPr>
          <w:ilvl w:val="0"/>
          <w:numId w:val="1050"/>
        </w:numPr>
      </w:pPr>
      <w:r>
        <w:t xml:space="preserve">Visit clinics, community settings</w:t>
      </w:r>
    </w:p>
    <w:p>
      <w:pPr>
        <w:pStyle w:val="Compact"/>
        <w:numPr>
          <w:ilvl w:val="0"/>
          <w:numId w:val="1050"/>
        </w:numPr>
      </w:pPr>
      <w:r>
        <w:t xml:space="preserve">Understand context and constraints</w:t>
      </w:r>
    </w:p>
    <w:p>
      <w:pPr>
        <w:pStyle w:val="Compact"/>
        <w:numPr>
          <w:ilvl w:val="0"/>
          <w:numId w:val="1050"/>
        </w:numPr>
      </w:pPr>
      <w:r>
        <w:t xml:space="preserve">Observe patient-provider interactions</w:t>
      </w:r>
    </w:p>
    <w:p>
      <w:pPr>
        <w:pStyle w:val="Compact"/>
        <w:numPr>
          <w:ilvl w:val="0"/>
          <w:numId w:val="1050"/>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m Files\Quarto\share\formats\docx\tip.png" id="17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80"/>
    <w:bookmarkStart w:id="183"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51"/>
        </w:numPr>
      </w:pPr>
      <w:r>
        <w:rPr>
          <w:b/>
          <w:bCs/>
        </w:rPr>
        <w:t xml:space="preserve">Data Generation &amp; Collection</w:t>
      </w:r>
      <w:r>
        <w:t xml:space="preserve"> </w:t>
      </w:r>
      <w:r>
        <w:t xml:space="preserve">(field operations)</w:t>
      </w:r>
    </w:p>
    <w:p>
      <w:pPr>
        <w:pStyle w:val="Compact"/>
        <w:numPr>
          <w:ilvl w:val="1"/>
          <w:numId w:val="1052"/>
        </w:numPr>
      </w:pPr>
      <w:r>
        <w:t xml:space="preserve">How data originates: inspections, tests, patient encounters</w:t>
      </w:r>
    </w:p>
    <w:p>
      <w:pPr>
        <w:pStyle w:val="Compact"/>
        <w:numPr>
          <w:ilvl w:val="1"/>
          <w:numId w:val="1052"/>
        </w:numPr>
      </w:pPr>
      <w:r>
        <w:t xml:space="preserve">Who collects it and what constraints they face</w:t>
      </w:r>
    </w:p>
    <w:p>
      <w:pPr>
        <w:pStyle w:val="Compact"/>
        <w:numPr>
          <w:ilvl w:val="0"/>
          <w:numId w:val="1051"/>
        </w:numPr>
      </w:pPr>
      <w:r>
        <w:rPr>
          <w:b/>
          <w:bCs/>
        </w:rPr>
        <w:t xml:space="preserve">Data Intake &amp; System Processing</w:t>
      </w:r>
      <w:r>
        <w:t xml:space="preserve"> </w:t>
      </w:r>
      <w:r>
        <w:t xml:space="preserve">(data entry, administration)</w:t>
      </w:r>
    </w:p>
    <w:p>
      <w:pPr>
        <w:pStyle w:val="Compact"/>
        <w:numPr>
          <w:ilvl w:val="1"/>
          <w:numId w:val="1053"/>
        </w:numPr>
      </w:pPr>
      <w:r>
        <w:t xml:space="preserve">How raw data enters the system</w:t>
      </w:r>
    </w:p>
    <w:p>
      <w:pPr>
        <w:pStyle w:val="Compact"/>
        <w:numPr>
          <w:ilvl w:val="1"/>
          <w:numId w:val="1053"/>
        </w:numPr>
      </w:pPr>
      <w:r>
        <w:t xml:space="preserve">What validation, coding, and quality checks occur</w:t>
      </w:r>
    </w:p>
    <w:p>
      <w:pPr>
        <w:pStyle w:val="Compact"/>
        <w:numPr>
          <w:ilvl w:val="1"/>
          <w:numId w:val="1053"/>
        </w:numPr>
      </w:pPr>
      <w:r>
        <w:t xml:space="preserve">Who performs these tasks and their priorities</w:t>
      </w:r>
    </w:p>
    <w:p>
      <w:pPr>
        <w:pStyle w:val="Compact"/>
        <w:numPr>
          <w:ilvl w:val="0"/>
          <w:numId w:val="1051"/>
        </w:numPr>
      </w:pPr>
      <w:r>
        <w:rPr>
          <w:b/>
          <w:bCs/>
        </w:rPr>
        <w:t xml:space="preserve">Data Preparation for External Use</w:t>
      </w:r>
      <w:r>
        <w:t xml:space="preserve"> </w:t>
      </w:r>
      <w:r>
        <w:t xml:space="preserve">(records, reporting)</w:t>
      </w:r>
    </w:p>
    <w:p>
      <w:pPr>
        <w:pStyle w:val="Compact"/>
        <w:numPr>
          <w:ilvl w:val="1"/>
          <w:numId w:val="1054"/>
        </w:numPr>
      </w:pPr>
      <w:r>
        <w:t xml:space="preserve">How data is processed for public requests, legal discovery, or external reporting</w:t>
      </w:r>
    </w:p>
    <w:p>
      <w:pPr>
        <w:pStyle w:val="Compact"/>
        <w:numPr>
          <w:ilvl w:val="1"/>
          <w:numId w:val="1054"/>
        </w:numPr>
      </w:pPr>
      <w:r>
        <w:t xml:space="preserve">Admin support and customer service functions</w:t>
      </w:r>
    </w:p>
    <w:p>
      <w:pPr>
        <w:pStyle w:val="Compact"/>
        <w:numPr>
          <w:ilvl w:val="1"/>
          <w:numId w:val="1054"/>
        </w:numPr>
      </w:pPr>
      <w:r>
        <w:t xml:space="preserve">Regulatory and compliance requirements</w:t>
      </w:r>
    </w:p>
    <w:p>
      <w:pPr>
        <w:pStyle w:val="Compact"/>
        <w:numPr>
          <w:ilvl w:val="0"/>
          <w:numId w:val="1051"/>
        </w:numPr>
      </w:pPr>
      <w:r>
        <w:rPr>
          <w:b/>
          <w:bCs/>
        </w:rPr>
        <w:t xml:space="preserve">Data Use by Multiple Stakeholders</w:t>
      </w:r>
      <w:r>
        <w:t xml:space="preserve"> </w:t>
      </w:r>
      <w:r>
        <w:t xml:space="preserve">(analysis, management, operations)</w:t>
      </w:r>
    </w:p>
    <w:p>
      <w:pPr>
        <w:pStyle w:val="Compact"/>
        <w:numPr>
          <w:ilvl w:val="1"/>
          <w:numId w:val="1055"/>
        </w:numPr>
      </w:pPr>
      <w:r>
        <w:t xml:space="preserve">How frontline workers (field inspectors, registrars) use data for daily decisions</w:t>
      </w:r>
    </w:p>
    <w:p>
      <w:pPr>
        <w:pStyle w:val="Compact"/>
        <w:numPr>
          <w:ilvl w:val="1"/>
          <w:numId w:val="1055"/>
        </w:numPr>
      </w:pPr>
      <w:r>
        <w:t xml:space="preserve">How managers use the same data for productivity metrics, resource allocation, and accountability</w:t>
      </w:r>
    </w:p>
    <w:p>
      <w:pPr>
        <w:pStyle w:val="Compact"/>
        <w:numPr>
          <w:ilvl w:val="1"/>
          <w:numId w:val="1055"/>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Program Files\Quarto\share\formats\docx\note.png" id="1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6"/>
              </w:numPr>
            </w:pPr>
            <w:r>
              <w:t xml:space="preserve">NPCR reporting compliance</w:t>
            </w:r>
          </w:p>
          <w:p>
            <w:pPr>
              <w:pStyle w:val="Compact"/>
              <w:numPr>
                <w:ilvl w:val="0"/>
                <w:numId w:val="1056"/>
              </w:numPr>
            </w:pPr>
            <w:r>
              <w:t xml:space="preserve">Cost efficiency</w:t>
            </w:r>
          </w:p>
          <w:p>
            <w:pPr>
              <w:pStyle w:val="Compact"/>
              <w:numPr>
                <w:ilvl w:val="0"/>
                <w:numId w:val="1056"/>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7"/>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7"/>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7"/>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7"/>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7"/>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8"/>
              </w:numPr>
            </w:pPr>
            <w:r>
              <w:t xml:space="preserve">Registrars need efficient batch workflows for large case imports (not addressed in director-focused design)</w:t>
            </w:r>
          </w:p>
          <w:p>
            <w:pPr>
              <w:pStyle w:val="Compact"/>
              <w:numPr>
                <w:ilvl w:val="0"/>
                <w:numId w:val="1058"/>
              </w:numPr>
            </w:pPr>
            <w:r>
              <w:t xml:space="preserve">Admin staff need audit trails and error logs (not a director priority)</w:t>
            </w:r>
          </w:p>
          <w:p>
            <w:pPr>
              <w:pStyle w:val="Compact"/>
              <w:numPr>
                <w:ilvl w:val="0"/>
                <w:numId w:val="1058"/>
              </w:numPr>
            </w:pPr>
            <w:r>
              <w:t xml:space="preserve">Registrars’ productivity data goes to managers for performance reviews—creating tension between doing quality work and doing work fast</w:t>
            </w:r>
          </w:p>
          <w:p>
            <w:pPr>
              <w:pStyle w:val="Compact"/>
              <w:numPr>
                <w:ilvl w:val="0"/>
                <w:numId w:val="1058"/>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9"/>
              </w:numPr>
            </w:pPr>
            <w:r>
              <w:t xml:space="preserve">Spend time in the hospital observing how pathology reports are generated and accessed by registrars</w:t>
            </w:r>
          </w:p>
          <w:p>
            <w:pPr>
              <w:pStyle w:val="Compact"/>
              <w:numPr>
                <w:ilvl w:val="0"/>
                <w:numId w:val="1059"/>
              </w:numPr>
            </w:pPr>
            <w:r>
              <w:t xml:space="preserve">Sit with registrars as they abstract cases and manage quality issues</w:t>
            </w:r>
          </w:p>
          <w:p>
            <w:pPr>
              <w:pStyle w:val="Compact"/>
              <w:numPr>
                <w:ilvl w:val="0"/>
                <w:numId w:val="1059"/>
              </w:numPr>
            </w:pPr>
            <w:r>
              <w:t xml:space="preserve">Work with admin staff processing data for CDC submission and responding to records requests</w:t>
            </w:r>
          </w:p>
          <w:p>
            <w:pPr>
              <w:pStyle w:val="Compact"/>
              <w:numPr>
                <w:ilvl w:val="0"/>
                <w:numId w:val="1059"/>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83"/>
    <w:bookmarkEnd w:id="184"/>
    <w:bookmarkStart w:id="187" w:name="engaging-diverse-voices"/>
    <w:p>
      <w:pPr>
        <w:pStyle w:val="Heading3"/>
      </w:pPr>
      <w:r>
        <w:t xml:space="preserve">Engaging Diverse Voices</w:t>
      </w:r>
    </w:p>
    <w:bookmarkStart w:id="185"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60"/>
        </w:numPr>
      </w:pPr>
      <w:r>
        <w:t xml:space="preserve">Who is missing from our stakeholder list?</w:t>
      </w:r>
    </w:p>
    <w:p>
      <w:pPr>
        <w:pStyle w:val="Compact"/>
        <w:numPr>
          <w:ilvl w:val="0"/>
          <w:numId w:val="1060"/>
        </w:numPr>
      </w:pPr>
      <w:r>
        <w:t xml:space="preserve">Whose needs might be overlooked by</w:t>
      </w:r>
      <w:r>
        <w:t xml:space="preserve"> </w:t>
      </w:r>
      <w:r>
        <w:t xml:space="preserve">“typical”</w:t>
      </w:r>
      <w:r>
        <w:t xml:space="preserve"> </w:t>
      </w:r>
      <w:r>
        <w:t xml:space="preserve">users?</w:t>
      </w:r>
    </w:p>
    <w:p>
      <w:pPr>
        <w:pStyle w:val="Compact"/>
        <w:numPr>
          <w:ilvl w:val="0"/>
          <w:numId w:val="1060"/>
        </w:numPr>
      </w:pPr>
      <w:r>
        <w:t xml:space="preserve">What barriers prevent participation (language, location, schedule)?</w:t>
      </w:r>
    </w:p>
    <w:p>
      <w:pPr>
        <w:pStyle w:val="Compact"/>
        <w:numPr>
          <w:ilvl w:val="0"/>
          <w:numId w:val="1060"/>
        </w:numPr>
      </w:pPr>
      <w:r>
        <w:t xml:space="preserve">How do we ensure power imbalances do not silence important perspectives?</w:t>
      </w:r>
    </w:p>
    <w:bookmarkEnd w:id="185"/>
    <w:bookmarkStart w:id="186"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86"/>
    <w:bookmarkEnd w:id="187"/>
    <w:bookmarkStart w:id="196" w:name="translating-what-you-hear"/>
    <w:p>
      <w:pPr>
        <w:pStyle w:val="Heading3"/>
      </w:pPr>
      <w:r>
        <w:t xml:space="preserve">Translating What You Hear</w:t>
      </w:r>
    </w:p>
    <w:bookmarkStart w:id="192"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91" w:name="fig-elicitation-flow"/>
          <w:p>
            <w:pPr>
              <w:jc w:val="center"/>
            </w:pPr>
            <w:r>
              <w:drawing>
                <wp:inline>
                  <wp:extent cx="6400800" cy="491983"/>
                  <wp:effectExtent b="0" l="0" r="0" t="0"/>
                  <wp:docPr descr="" title="" id="189" name="Picture"/>
                  <a:graphic>
                    <a:graphicData uri="http://schemas.openxmlformats.org/drawingml/2006/picture">
                      <pic:pic>
                        <pic:nvPicPr>
                          <pic:cNvPr descr="chapters/05-elicitation_files\figure-docx\mermaid-figure-1.png" id="190" name="Picture"/>
                          <pic:cNvPicPr>
                            <a:picLocks noChangeArrowheads="1" noChangeAspect="1"/>
                          </pic:cNvPicPr>
                        </pic:nvPicPr>
                        <pic:blipFill>
                          <a:blip r:embed="rId188"/>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91"/>
        </w:tc>
      </w:tr>
    </w:tbl>
    <w:bookmarkEnd w:id="192"/>
    <w:bookmarkStart w:id="195"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Program Files\Quarto\share\formats\docx\note.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61"/>
              </w:numPr>
            </w:pPr>
            <w:r>
              <w:t xml:space="preserve">Which specific tasks feel slow?</w:t>
            </w:r>
          </w:p>
          <w:p>
            <w:pPr>
              <w:pStyle w:val="Compact"/>
              <w:numPr>
                <w:ilvl w:val="0"/>
                <w:numId w:val="1061"/>
              </w:numPr>
            </w:pPr>
            <w:r>
              <w:t xml:space="preserve">How long do those tasks take now?</w:t>
            </w:r>
          </w:p>
          <w:p>
            <w:pPr>
              <w:pStyle w:val="Compact"/>
              <w:numPr>
                <w:ilvl w:val="0"/>
                <w:numId w:val="1061"/>
              </w:numPr>
            </w:pPr>
            <w:r>
              <w:t xml:space="preserve">What would be an acceptable time?</w:t>
            </w:r>
          </w:p>
          <w:p>
            <w:pPr>
              <w:pStyle w:val="Compact"/>
              <w:numPr>
                <w:ilvl w:val="0"/>
                <w:numId w:val="1061"/>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95"/>
    <w:bookmarkEnd w:id="196"/>
    <w:bookmarkStart w:id="203" w:name="documentation-approaches"/>
    <w:p>
      <w:pPr>
        <w:pStyle w:val="Heading3"/>
      </w:pPr>
      <w:r>
        <w:t xml:space="preserve">Documentation Approaches</w:t>
      </w:r>
    </w:p>
    <w:bookmarkStart w:id="197" w:name="ba-requirements-documentation"/>
    <w:p>
      <w:pPr>
        <w:pStyle w:val="Heading4"/>
      </w:pPr>
      <w:r>
        <w:t xml:space="preserve">BA Requirements Documentation</w:t>
      </w:r>
    </w:p>
    <w:p>
      <w:pPr>
        <w:pStyle w:val="Compact"/>
        <w:numPr>
          <w:ilvl w:val="0"/>
          <w:numId w:val="1062"/>
        </w:numPr>
      </w:pPr>
      <w:r>
        <w:t xml:space="preserve">User Stories (Agile)</w:t>
      </w:r>
    </w:p>
    <w:p>
      <w:pPr>
        <w:pStyle w:val="Compact"/>
        <w:numPr>
          <w:ilvl w:val="0"/>
          <w:numId w:val="1062"/>
        </w:numPr>
      </w:pPr>
      <w:r>
        <w:t xml:space="preserve">Use Cases (UML)</w:t>
      </w:r>
    </w:p>
    <w:p>
      <w:pPr>
        <w:pStyle w:val="Compact"/>
        <w:numPr>
          <w:ilvl w:val="0"/>
          <w:numId w:val="1062"/>
        </w:numPr>
      </w:pPr>
      <w:r>
        <w:t xml:space="preserve">Requirements Specifications (Waterfall)</w:t>
      </w:r>
    </w:p>
    <w:p>
      <w:pPr>
        <w:pStyle w:val="Compact"/>
        <w:numPr>
          <w:ilvl w:val="0"/>
          <w:numId w:val="1062"/>
        </w:numPr>
      </w:pPr>
      <w:r>
        <w:t xml:space="preserve">Acceptance Criteria</w:t>
      </w:r>
    </w:p>
    <w:bookmarkEnd w:id="197"/>
    <w:bookmarkStart w:id="198" w:name="ph-program-documentation"/>
    <w:p>
      <w:pPr>
        <w:pStyle w:val="Heading4"/>
      </w:pPr>
      <w:r>
        <w:t xml:space="preserve">PH Program Documentation</w:t>
      </w:r>
    </w:p>
    <w:p>
      <w:pPr>
        <w:pStyle w:val="Compact"/>
        <w:numPr>
          <w:ilvl w:val="0"/>
          <w:numId w:val="1063"/>
        </w:numPr>
      </w:pPr>
      <w:r>
        <w:t xml:space="preserve">Logic Models</w:t>
      </w:r>
    </w:p>
    <w:p>
      <w:pPr>
        <w:pStyle w:val="Compact"/>
        <w:numPr>
          <w:ilvl w:val="0"/>
          <w:numId w:val="1063"/>
        </w:numPr>
      </w:pPr>
      <w:r>
        <w:t xml:space="preserve">Intervention Protocols</w:t>
      </w:r>
    </w:p>
    <w:p>
      <w:pPr>
        <w:pStyle w:val="Compact"/>
        <w:numPr>
          <w:ilvl w:val="0"/>
          <w:numId w:val="1063"/>
        </w:numPr>
      </w:pPr>
      <w:r>
        <w:t xml:space="preserve">Evaluation Plans</w:t>
      </w:r>
    </w:p>
    <w:p>
      <w:pPr>
        <w:pStyle w:val="Compact"/>
        <w:numPr>
          <w:ilvl w:val="0"/>
          <w:numId w:val="1063"/>
        </w:numPr>
      </w:pPr>
      <w:r>
        <w:t xml:space="preserve">Implementation Guides</w:t>
      </w:r>
    </w:p>
    <w:bookmarkEnd w:id="198"/>
    <w:bookmarkStart w:id="199"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99"/>
    <w:bookmarkStart w:id="202" w:name="Xf9d9823f76b4dc562d05518d5e62913d7dcf279"/>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4"/>
        </w:numPr>
      </w:pPr>
      <w:r>
        <w:t xml:space="preserve">Clinical workflows involve conditional logic (</w:t>
      </w:r>
      <w:r>
        <w:t xml:space="preserve">“if this lab result, then that action”</w:t>
      </w:r>
      <w:r>
        <w:t xml:space="preserve">)</w:t>
      </w:r>
    </w:p>
    <w:p>
      <w:pPr>
        <w:pStyle w:val="Compact"/>
        <w:numPr>
          <w:ilvl w:val="0"/>
          <w:numId w:val="1064"/>
        </w:numPr>
      </w:pPr>
      <w:r>
        <w:t xml:space="preserve">Regulatory requirements mandate specific timeframes and actions</w:t>
      </w:r>
    </w:p>
    <w:p>
      <w:pPr>
        <w:pStyle w:val="Compact"/>
        <w:numPr>
          <w:ilvl w:val="0"/>
          <w:numId w:val="1064"/>
        </w:numPr>
      </w:pPr>
      <w:r>
        <w:t xml:space="preserve">Patient safety considerations require explicit protocols, not just user preferences</w:t>
      </w:r>
    </w:p>
    <w:p>
      <w:pPr>
        <w:pStyle w:val="Compact"/>
        <w:numPr>
          <w:ilvl w:val="0"/>
          <w:numId w:val="1064"/>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Program File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202"/>
    <w:bookmarkEnd w:id="203"/>
    <w:bookmarkStart w:id="205" w:name="validation-and-confirmation"/>
    <w:p>
      <w:pPr>
        <w:pStyle w:val="Heading3"/>
      </w:pPr>
      <w:r>
        <w:t xml:space="preserve">Validation and Confirmation</w:t>
      </w:r>
    </w:p>
    <w:bookmarkStart w:id="204"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5"/>
        </w:numPr>
      </w:pPr>
      <w:r>
        <w:t xml:space="preserve">Requirements reviews</w:t>
      </w:r>
    </w:p>
    <w:p>
      <w:pPr>
        <w:pStyle w:val="Compact"/>
        <w:numPr>
          <w:ilvl w:val="0"/>
          <w:numId w:val="1065"/>
        </w:numPr>
      </w:pPr>
      <w:r>
        <w:t xml:space="preserve">Prototype walkthroughs</w:t>
      </w:r>
    </w:p>
    <w:p>
      <w:pPr>
        <w:pStyle w:val="Compact"/>
        <w:numPr>
          <w:ilvl w:val="0"/>
          <w:numId w:val="1065"/>
        </w:numPr>
      </w:pPr>
      <w:r>
        <w:t xml:space="preserve">Structured walkthroughs</w:t>
      </w:r>
    </w:p>
    <w:p>
      <w:pPr>
        <w:pStyle w:val="Compact"/>
        <w:numPr>
          <w:ilvl w:val="0"/>
          <w:numId w:val="1065"/>
        </w:numPr>
      </w:pPr>
      <w:r>
        <w:t xml:space="preserve">Sign-off meetings</w:t>
      </w:r>
    </w:p>
    <w:p>
      <w:pPr>
        <w:pStyle w:val="FirstParagraph"/>
      </w:pPr>
      <w:r>
        <w:rPr>
          <w:b/>
          <w:bCs/>
        </w:rPr>
        <w:t xml:space="preserve">PH Validation Techniques:</w:t>
      </w:r>
    </w:p>
    <w:p>
      <w:pPr>
        <w:pStyle w:val="Compact"/>
        <w:numPr>
          <w:ilvl w:val="0"/>
          <w:numId w:val="1066"/>
        </w:numPr>
      </w:pPr>
      <w:r>
        <w:t xml:space="preserve">Member checking (returning findings to participants)</w:t>
      </w:r>
    </w:p>
    <w:p>
      <w:pPr>
        <w:pStyle w:val="Compact"/>
        <w:numPr>
          <w:ilvl w:val="0"/>
          <w:numId w:val="1066"/>
        </w:numPr>
      </w:pPr>
      <w:r>
        <w:t xml:space="preserve">Community review sessions</w:t>
      </w:r>
    </w:p>
    <w:p>
      <w:pPr>
        <w:pStyle w:val="Compact"/>
        <w:numPr>
          <w:ilvl w:val="0"/>
          <w:numId w:val="1066"/>
        </w:numPr>
      </w:pPr>
      <w:r>
        <w:t xml:space="preserve">Pilot testing</w:t>
      </w:r>
    </w:p>
    <w:p>
      <w:pPr>
        <w:pStyle w:val="Compact"/>
        <w:numPr>
          <w:ilvl w:val="0"/>
          <w:numId w:val="1066"/>
        </w:numPr>
      </w:pPr>
      <w:r>
        <w:t xml:space="preserve">Expert review panels</w:t>
      </w:r>
    </w:p>
    <w:bookmarkEnd w:id="204"/>
    <w:bookmarkEnd w:id="205"/>
    <w:bookmarkStart w:id="209" w:name="managing-conflicting-needs"/>
    <w:p>
      <w:pPr>
        <w:pStyle w:val="Heading3"/>
      </w:pPr>
      <w:r>
        <w:t xml:space="preserve">Managing Conflicting Needs</w:t>
      </w:r>
    </w:p>
    <w:bookmarkStart w:id="208"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C:\Program Files\Quarto\share\formats\docx\note.png" id="20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7"/>
              </w:numPr>
            </w:pPr>
            <w:r>
              <w:t xml:space="preserve">Core fields (required): Streamlined view for registrars</w:t>
            </w:r>
          </w:p>
          <w:p>
            <w:pPr>
              <w:pStyle w:val="Compact"/>
              <w:numPr>
                <w:ilvl w:val="0"/>
                <w:numId w:val="1067"/>
              </w:numPr>
            </w:pPr>
            <w:r>
              <w:t xml:space="preserve">Extended fields (optional): Available when needed</w:t>
            </w:r>
          </w:p>
          <w:p>
            <w:pPr>
              <w:pStyle w:val="Compact"/>
              <w:numPr>
                <w:ilvl w:val="0"/>
                <w:numId w:val="1067"/>
              </w:numPr>
            </w:pPr>
            <w:r>
              <w:t xml:space="preserve">Analytics fields: Populated from other sources, not requiring registrar entry</w:t>
            </w:r>
          </w:p>
          <w:p/>
        </w:tc>
      </w:tr>
    </w:tbl>
    <w:bookmarkEnd w:id="208"/>
    <w:bookmarkEnd w:id="209"/>
    <w:bookmarkStart w:id="210"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210"/>
    <w:bookmarkStart w:id="211"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211"/>
    <w:bookmarkEnd w:id="212"/>
    <w:bookmarkEnd w:id="213"/>
    <w:bookmarkStart w:id="264" w:name="requirements-data-analysis"/>
    <w:p>
      <w:pPr>
        <w:pStyle w:val="Heading1"/>
      </w:pPr>
      <w:r>
        <w:t xml:space="preserve">Requirements &amp; Data Analysis</w:t>
      </w:r>
    </w:p>
    <w:bookmarkStart w:id="263"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214"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214"/>
    <w:bookmarkStart w:id="234" w:name="types-of-requirements"/>
    <w:p>
      <w:pPr>
        <w:pStyle w:val="Heading3"/>
      </w:pPr>
      <w:r>
        <w:t xml:space="preserve">Types of Requirements</w:t>
      </w:r>
    </w:p>
    <w:bookmarkStart w:id="217"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Program File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17"/>
    <w:bookmarkStart w:id="220"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m Files\Quarto\share\formats\docx\note.png" id="21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20"/>
    <w:bookmarkStart w:id="225"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8"/>
        </w:numPr>
      </w:pPr>
      <w:r>
        <w:t xml:space="preserve">Entity-Relationship diagrams</w:t>
      </w:r>
    </w:p>
    <w:p>
      <w:pPr>
        <w:pStyle w:val="Compact"/>
        <w:numPr>
          <w:ilvl w:val="0"/>
          <w:numId w:val="1068"/>
        </w:numPr>
      </w:pPr>
      <w:r>
        <w:t xml:space="preserve">Database schemas</w:t>
      </w:r>
    </w:p>
    <w:p>
      <w:pPr>
        <w:pStyle w:val="Compact"/>
        <w:numPr>
          <w:ilvl w:val="0"/>
          <w:numId w:val="1068"/>
        </w:numPr>
      </w:pPr>
      <w:r>
        <w:t xml:space="preserve">Data dictionaries</w:t>
      </w:r>
    </w:p>
    <w:p>
      <w:pPr>
        <w:pStyle w:val="Compact"/>
        <w:numPr>
          <w:ilvl w:val="0"/>
          <w:numId w:val="1068"/>
        </w:numPr>
      </w:pPr>
      <w:r>
        <w:t xml:space="preserve">Validation rules</w:t>
      </w:r>
    </w:p>
    <w:p>
      <w:pPr>
        <w:pStyle w:val="FirstParagraph"/>
      </w:pPr>
      <w:r>
        <w:rPr>
          <w:b/>
          <w:bCs/>
        </w:rPr>
        <w:t xml:space="preserve">PH Case Definitions:</w:t>
      </w:r>
    </w:p>
    <w:p>
      <w:pPr>
        <w:pStyle w:val="Compact"/>
        <w:numPr>
          <w:ilvl w:val="0"/>
          <w:numId w:val="1069"/>
        </w:numPr>
      </w:pPr>
      <w:r>
        <w:t xml:space="preserve">Diagnostic criteria</w:t>
      </w:r>
    </w:p>
    <w:p>
      <w:pPr>
        <w:pStyle w:val="Compact"/>
        <w:numPr>
          <w:ilvl w:val="0"/>
          <w:numId w:val="1069"/>
        </w:numPr>
      </w:pPr>
      <w:r>
        <w:t xml:space="preserve">Inclusion/exclusion criteria</w:t>
      </w:r>
    </w:p>
    <w:p>
      <w:pPr>
        <w:pStyle w:val="Compact"/>
        <w:numPr>
          <w:ilvl w:val="0"/>
          <w:numId w:val="1069"/>
        </w:numPr>
      </w:pPr>
      <w:r>
        <w:t xml:space="preserve">Coding standards (ICD-O-3, TNM)</w:t>
      </w:r>
    </w:p>
    <w:p>
      <w:pPr>
        <w:pStyle w:val="Compact"/>
        <w:numPr>
          <w:ilvl w:val="0"/>
          <w:numId w:val="1069"/>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24" w:name="fig-data-model"/>
          <w:p>
            <w:pPr>
              <w:jc w:val="center"/>
            </w:pPr>
            <w:r>
              <w:drawing>
                <wp:inline>
                  <wp:extent cx="4443984" cy="8165592"/>
                  <wp:effectExtent b="0" l="0" r="0" t="0"/>
                  <wp:docPr descr="" title="" id="222" name="Picture"/>
                  <a:graphic>
                    <a:graphicData uri="http://schemas.openxmlformats.org/drawingml/2006/picture">
                      <pic:pic>
                        <pic:nvPicPr>
                          <pic:cNvPr descr="chapters/06-requirements_files\figure-docx\mermaid-figure-1.png" id="223" name="Picture"/>
                          <pic:cNvPicPr>
                            <a:picLocks noChangeArrowheads="1" noChangeAspect="1"/>
                          </pic:cNvPicPr>
                        </pic:nvPicPr>
                        <pic:blipFill>
                          <a:blip r:embed="rId221"/>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24"/>
        </w:tc>
      </w:tr>
    </w:tbl>
    <w:bookmarkEnd w:id="225"/>
    <w:bookmarkStart w:id="232" w:name="data-architecture-requirements"/>
    <w:p>
      <w:pPr>
        <w:pStyle w:val="Heading4"/>
      </w:pPr>
      <w:r>
        <w:t xml:space="preserve">Data Architecture Requirements</w:t>
      </w:r>
    </w:p>
    <w:p>
      <w:pPr>
        <w:pStyle w:val="FirstParagraph"/>
      </w:pPr>
      <w:r>
        <w:t xml:space="preserve">Modern public health data systems require architecture that handles data from ingestion through analytics. The</w:t>
      </w:r>
      <w:r>
        <w:t xml:space="preserve"> </w:t>
      </w:r>
      <w:r>
        <w:rPr>
          <w:b/>
          <w:bCs/>
        </w:rPr>
        <w:t xml:space="preserve">medallion architecture</w:t>
      </w:r>
      <w:r>
        <w:t xml:space="preserve"> </w:t>
      </w:r>
      <w:r>
        <w:t xml:space="preserve">provides a framework for specifying data flow requirements across three progressive layers.</w:t>
      </w:r>
    </w:p>
    <w:p>
      <w:pPr>
        <w:pStyle w:val="BodyText"/>
      </w:pPr>
      <w:r>
        <w:rPr>
          <w:b/>
          <w:bCs/>
        </w:rPr>
        <w:t xml:space="preserve">Specifying Requirements by Layer</w:t>
      </w:r>
    </w:p>
    <w:p>
      <w:pPr>
        <w:pStyle w:val="BodyText"/>
      </w:pPr>
      <w:r>
        <w:t xml:space="preserve">When documenting data requirements, specify which layer each requirement applies to:</w:t>
      </w:r>
    </w:p>
    <w:tbl>
      <w:tblPr>
        <w:tblStyle w:val="Table"/>
        <w:tblW w:type="pct" w:w="5000"/>
        <w:tblLayout w:type="fixed"/>
        <w:tblLook w:firstRow="1" w:lastRow="0" w:firstColumn="0" w:lastColumn="0" w:noHBand="0" w:noVBand="0" w:val="0020"/>
      </w:tblPr>
      <w:tblGrid>
        <w:gridCol w:w="2457"/>
        <w:gridCol w:w="1911"/>
        <w:gridCol w:w="1911"/>
        <w:gridCol w:w="1638"/>
      </w:tblGrid>
      <w:tr>
        <w:trPr>
          <w:tblHeader w:val="on"/>
        </w:trPr>
        <w:tc>
          <w:tcPr/>
          <w:p>
            <w:pPr>
              <w:pStyle w:val="Compact"/>
              <w:jc w:val="left"/>
            </w:pPr>
            <w:r>
              <w:t xml:space="preserve">Requirement Type</w:t>
            </w:r>
          </w:p>
        </w:tc>
        <w:tc>
          <w:tcPr/>
          <w:p>
            <w:pPr>
              <w:pStyle w:val="Compact"/>
              <w:jc w:val="left"/>
            </w:pPr>
            <w:r>
              <w:t xml:space="preserve">Bronze Layer</w:t>
            </w:r>
          </w:p>
        </w:tc>
        <w:tc>
          <w:tcPr/>
          <w:p>
            <w:pPr>
              <w:pStyle w:val="Compact"/>
              <w:jc w:val="left"/>
            </w:pPr>
            <w:r>
              <w:t xml:space="preserve">Silver Layer</w:t>
            </w:r>
          </w:p>
        </w:tc>
        <w:tc>
          <w:tcPr/>
          <w:p>
            <w:pPr>
              <w:pStyle w:val="Compact"/>
              <w:jc w:val="left"/>
            </w:pPr>
            <w:r>
              <w:t xml:space="preserve">Gold Layer</w:t>
            </w:r>
          </w:p>
        </w:tc>
      </w:tr>
      <w:tr>
        <w:tc>
          <w:tcPr/>
          <w:p>
            <w:pPr>
              <w:pStyle w:val="Compact"/>
              <w:jc w:val="left"/>
            </w:pPr>
            <w:r>
              <w:rPr>
                <w:b/>
                <w:bCs/>
              </w:rPr>
              <w:t xml:space="preserve">Primary Focus</w:t>
            </w:r>
          </w:p>
        </w:tc>
        <w:tc>
          <w:tcPr/>
          <w:p>
            <w:pPr>
              <w:pStyle w:val="Compact"/>
              <w:jc w:val="left"/>
            </w:pPr>
            <w:r>
              <w:t xml:space="preserve">Completeness, lineage</w:t>
            </w:r>
          </w:p>
        </w:tc>
        <w:tc>
          <w:tcPr/>
          <w:p>
            <w:pPr>
              <w:pStyle w:val="Compact"/>
              <w:jc w:val="left"/>
            </w:pPr>
            <w:r>
              <w:t xml:space="preserve">Accuracy, consistency</w:t>
            </w:r>
          </w:p>
        </w:tc>
        <w:tc>
          <w:tcPr/>
          <w:p>
            <w:pPr>
              <w:pStyle w:val="Compact"/>
              <w:jc w:val="left"/>
            </w:pPr>
            <w:r>
              <w:t xml:space="preserve">Timeliness, usability</w:t>
            </w:r>
          </w:p>
        </w:tc>
      </w:tr>
      <w:tr>
        <w:tc>
          <w:tcPr/>
          <w:p>
            <w:pPr>
              <w:pStyle w:val="Compact"/>
              <w:jc w:val="left"/>
            </w:pPr>
            <w:r>
              <w:rPr>
                <w:b/>
                <w:bCs/>
              </w:rPr>
              <w:t xml:space="preserve">Data State</w:t>
            </w:r>
          </w:p>
        </w:tc>
        <w:tc>
          <w:tcPr/>
          <w:p>
            <w:pPr>
              <w:pStyle w:val="Compact"/>
              <w:jc w:val="left"/>
            </w:pPr>
            <w:r>
              <w:t xml:space="preserve">Raw, as-received</w:t>
            </w:r>
          </w:p>
        </w:tc>
        <w:tc>
          <w:tcPr/>
          <w:p>
            <w:pPr>
              <w:pStyle w:val="Compact"/>
              <w:jc w:val="left"/>
            </w:pPr>
            <w:r>
              <w:t xml:space="preserve">Cleansed, standardized</w:t>
            </w:r>
          </w:p>
        </w:tc>
        <w:tc>
          <w:tcPr/>
          <w:p>
            <w:pPr>
              <w:pStyle w:val="Compact"/>
              <w:jc w:val="left"/>
            </w:pPr>
            <w:r>
              <w:t xml:space="preserve">Aggregated, analytics-ready</w:t>
            </w:r>
          </w:p>
        </w:tc>
      </w:tr>
      <w:tr>
        <w:tc>
          <w:tcPr/>
          <w:p>
            <w:pPr>
              <w:pStyle w:val="Compact"/>
              <w:jc w:val="left"/>
            </w:pPr>
            <w:r>
              <w:rPr>
                <w:b/>
                <w:bCs/>
              </w:rPr>
              <w:t xml:space="preserve">Schema</w:t>
            </w:r>
          </w:p>
        </w:tc>
        <w:tc>
          <w:tcPr/>
          <w:p>
            <w:pPr>
              <w:pStyle w:val="Compact"/>
              <w:jc w:val="left"/>
            </w:pPr>
            <w:r>
              <w:t xml:space="preserve">Schema-on-read (flexible)</w:t>
            </w:r>
          </w:p>
        </w:tc>
        <w:tc>
          <w:tcPr/>
          <w:p>
            <w:pPr>
              <w:pStyle w:val="Compact"/>
              <w:jc w:val="left"/>
            </w:pPr>
            <w:r>
              <w:t xml:space="preserve">Enforced schema</w:t>
            </w:r>
          </w:p>
        </w:tc>
        <w:tc>
          <w:tcPr/>
          <w:p>
            <w:pPr>
              <w:pStyle w:val="Compact"/>
              <w:jc w:val="left"/>
            </w:pPr>
            <w:r>
              <w:t xml:space="preserve">Dimensional models</w:t>
            </w:r>
          </w:p>
        </w:tc>
      </w:tr>
      <w:tr>
        <w:tc>
          <w:tcPr/>
          <w:p>
            <w:pPr>
              <w:pStyle w:val="Compact"/>
              <w:jc w:val="left"/>
            </w:pPr>
            <w:r>
              <w:rPr>
                <w:b/>
                <w:bCs/>
              </w:rPr>
              <w:t xml:space="preserve">Retention</w:t>
            </w:r>
          </w:p>
        </w:tc>
        <w:tc>
          <w:tcPr/>
          <w:p>
            <w:pPr>
              <w:pStyle w:val="Compact"/>
              <w:jc w:val="left"/>
            </w:pPr>
            <w:r>
              <w:t xml:space="preserve">Long-term archive</w:t>
            </w:r>
          </w:p>
        </w:tc>
        <w:tc>
          <w:tcPr/>
          <w:p>
            <w:pPr>
              <w:pStyle w:val="Compact"/>
              <w:jc w:val="left"/>
            </w:pPr>
            <w:r>
              <w:t xml:space="preserve">Medium-term</w:t>
            </w:r>
          </w:p>
        </w:tc>
        <w:tc>
          <w:tcPr/>
          <w:p>
            <w:pPr>
              <w:pStyle w:val="Compact"/>
              <w:jc w:val="left"/>
            </w:pPr>
            <w:r>
              <w:t xml:space="preserve">Purpose-specific</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Program Files\Quarto\share\formats\docx\note.png" id="2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Bronze Layer Requirements:</w:t>
            </w:r>
          </w:p>
          <w:p>
            <w:pPr>
              <w:pStyle w:val="Compact"/>
              <w:numPr>
                <w:ilvl w:val="0"/>
                <w:numId w:val="1070"/>
              </w:numPr>
            </w:pPr>
            <w:r>
              <w:t xml:space="preserve">REQ-DATA-001: The system shall ingest HL7 v2.x ADT messages from hospital interfaces within 15 minutes of receipt</w:t>
            </w:r>
          </w:p>
          <w:p>
            <w:pPr>
              <w:pStyle w:val="Compact"/>
              <w:numPr>
                <w:ilvl w:val="0"/>
                <w:numId w:val="1070"/>
              </w:numPr>
            </w:pPr>
            <w:r>
              <w:t xml:space="preserve">REQ-DATA-002: The system shall preserve original message content with timestamp and source metadata for audit purposes</w:t>
            </w:r>
          </w:p>
          <w:p>
            <w:pPr>
              <w:pStyle w:val="Compact"/>
              <w:numPr>
                <w:ilvl w:val="0"/>
                <w:numId w:val="1070"/>
              </w:numPr>
            </w:pPr>
            <w:r>
              <w:t xml:space="preserve">REQ-DATA-003: The system shall support ingestion of CSV files from facilities without HL7 capability</w:t>
            </w:r>
          </w:p>
          <w:p>
            <w:pPr>
              <w:pStyle w:val="FirstParagraph"/>
            </w:pPr>
            <w:r>
              <w:rPr>
                <w:b/>
                <w:bCs/>
              </w:rPr>
              <w:t xml:space="preserve">Silver Layer Requirements:</w:t>
            </w:r>
          </w:p>
          <w:p>
            <w:pPr>
              <w:pStyle w:val="Compact"/>
              <w:numPr>
                <w:ilvl w:val="0"/>
                <w:numId w:val="1071"/>
              </w:numPr>
            </w:pPr>
            <w:r>
              <w:t xml:space="preserve">REQ-DATA-010: The system shall deduplicate patient records using probabilistic matching (≥95% precision)</w:t>
            </w:r>
          </w:p>
          <w:p>
            <w:pPr>
              <w:pStyle w:val="Compact"/>
              <w:numPr>
                <w:ilvl w:val="0"/>
                <w:numId w:val="1071"/>
              </w:numPr>
            </w:pPr>
            <w:r>
              <w:t xml:space="preserve">REQ-DATA-011: The system shall map incoming diagnosis codes to ICD-O-3 standard within 24 hours</w:t>
            </w:r>
          </w:p>
          <w:p>
            <w:pPr>
              <w:pStyle w:val="Compact"/>
              <w:numPr>
                <w:ilvl w:val="0"/>
                <w:numId w:val="1071"/>
              </w:numPr>
            </w:pPr>
            <w:r>
              <w:t xml:space="preserve">REQ-DATA-012: The system shall apply NAACCR edit checks and flag records failing validation</w:t>
            </w:r>
          </w:p>
          <w:p>
            <w:pPr>
              <w:pStyle w:val="FirstParagraph"/>
            </w:pPr>
            <w:r>
              <w:rPr>
                <w:b/>
                <w:bCs/>
              </w:rPr>
              <w:t xml:space="preserve">Gold Layer Requirements:</w:t>
            </w:r>
          </w:p>
          <w:p>
            <w:pPr>
              <w:pStyle w:val="Compact"/>
              <w:numPr>
                <w:ilvl w:val="0"/>
                <w:numId w:val="1072"/>
              </w:numPr>
            </w:pPr>
            <w:r>
              <w:t xml:space="preserve">REQ-DATA-020: The system shall generate NPCR-compliant annual submission files by January 31</w:t>
            </w:r>
          </w:p>
          <w:p>
            <w:pPr>
              <w:pStyle w:val="Compact"/>
              <w:numPr>
                <w:ilvl w:val="0"/>
                <w:numId w:val="1072"/>
              </w:numPr>
            </w:pPr>
            <w:r>
              <w:t xml:space="preserve">REQ-DATA-021: The system shall calculate age-adjusted incidence rates by county, updated monthly</w:t>
            </w:r>
          </w:p>
          <w:p>
            <w:pPr>
              <w:pStyle w:val="Compact"/>
              <w:numPr>
                <w:ilvl w:val="0"/>
                <w:numId w:val="1072"/>
              </w:numPr>
            </w:pPr>
            <w:r>
              <w:t xml:space="preserve">REQ-DATA-022: The system shall provide self-service query access for approved epidemiologists</w:t>
            </w:r>
          </w:p>
          <w:p/>
        </w:tc>
      </w:tr>
    </w:tbl>
    <w:p>
      <w:pPr>
        <w:pStyle w:val="FirstParagraph"/>
      </w:pPr>
      <w:r>
        <w:rPr>
          <w:b/>
          <w:bCs/>
        </w:rPr>
        <w:t xml:space="preserve">Data Lineage and Traceability</w:t>
      </w:r>
    </w:p>
    <w:p>
      <w:pPr>
        <w:pStyle w:val="BodyText"/>
      </w:pPr>
      <w:r>
        <w:t xml:space="preserve">Public health reporting requires demonstrable data provenance. Requirements should specify:</w:t>
      </w:r>
    </w:p>
    <w:p>
      <w:pPr>
        <w:pStyle w:val="Compact"/>
        <w:numPr>
          <w:ilvl w:val="0"/>
          <w:numId w:val="1073"/>
        </w:numPr>
      </w:pPr>
      <w:r>
        <w:t xml:space="preserve">How data flows from source to final output</w:t>
      </w:r>
    </w:p>
    <w:p>
      <w:pPr>
        <w:pStyle w:val="Compact"/>
        <w:numPr>
          <w:ilvl w:val="0"/>
          <w:numId w:val="1073"/>
        </w:numPr>
      </w:pPr>
      <w:r>
        <w:t xml:space="preserve">Which transformations are applied at each layer</w:t>
      </w:r>
    </w:p>
    <w:p>
      <w:pPr>
        <w:pStyle w:val="Compact"/>
        <w:numPr>
          <w:ilvl w:val="0"/>
          <w:numId w:val="1073"/>
        </w:numPr>
      </w:pPr>
      <w:r>
        <w:t xml:space="preserve">How to trace any Gold-layer value back to its Bronze-layer source</w:t>
      </w:r>
    </w:p>
    <w:p>
      <w:pPr>
        <w:pStyle w:val="FirstParagraph"/>
      </w:pPr>
      <w:r>
        <w:t xml:space="preserve">This is equivalent to the</w:t>
      </w:r>
      <w:r>
        <w:t xml:space="preserve"> </w:t>
      </w:r>
      <w:r>
        <w:t xml:space="preserve">“chain of custody”</w:t>
      </w:r>
      <w:r>
        <w:t xml:space="preserve"> </w:t>
      </w:r>
      <w:r>
        <w:t xml:space="preserve">concept in laboratory settings.</w:t>
      </w:r>
    </w:p>
    <w:tbl>
      <w:tblPr>
        <w:tblStyle w:val="Table"/>
        <w:tblW w:type="pct" w:w="5000"/>
        <w:tblLayout w:type="fixed"/>
        <w:tblLook w:firstRow="0" w:lastRow="0" w:firstColumn="0" w:lastColumn="0" w:noHBand="0" w:noVBand="0" w:val="0000"/>
      </w:tblPr>
      <w:tblGrid>
        <w:gridCol w:w="7920"/>
      </w:tblGrid>
      <w:tr>
        <w:tc>
          <w:tcPr/>
          <w:bookmarkStart w:id="231" w:name="fig-medallion-flow"/>
          <w:p>
            <w:pPr>
              <w:jc w:val="center"/>
            </w:pPr>
            <w:r>
              <w:drawing>
                <wp:inline>
                  <wp:extent cx="6400800" cy="2902387"/>
                  <wp:effectExtent b="0" l="0" r="0" t="0"/>
                  <wp:docPr descr="" title="" id="229" name="Picture"/>
                  <a:graphic>
                    <a:graphicData uri="http://schemas.openxmlformats.org/drawingml/2006/picture">
                      <pic:pic>
                        <pic:nvPicPr>
                          <pic:cNvPr descr="chapters/06-requirements_files\figure-docx\mermaid-figure-4.png" id="230" name="Picture"/>
                          <pic:cNvPicPr>
                            <a:picLocks noChangeArrowheads="1" noChangeAspect="1"/>
                          </pic:cNvPicPr>
                        </pic:nvPicPr>
                        <pic:blipFill>
                          <a:blip r:embed="rId228"/>
                          <a:stretch>
                            <a:fillRect/>
                          </a:stretch>
                        </pic:blipFill>
                        <pic:spPr bwMode="auto">
                          <a:xfrm>
                            <a:off x="0" y="0"/>
                            <a:ext cx="6400800" cy="2902387"/>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Data Flow Through Medallion Layers</w:t>
            </w:r>
          </w:p>
          <w:bookmarkEnd w:id="231"/>
        </w:tc>
      </w:tr>
    </w:tbl>
    <w:bookmarkEnd w:id="232"/>
    <w:bookmarkStart w:id="233"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33"/>
    <w:bookmarkEnd w:id="234"/>
    <w:bookmarkStart w:id="239"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Program Files\Quarto\share\formats\docx\warning.png" id="23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C:\Program Files\Quarto\share\formats\docx\note.png" id="2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39"/>
    <w:bookmarkStart w:id="244"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43" w:name="fig-logic-requirements"/>
          <w:p>
            <w:pPr>
              <w:jc w:val="center"/>
            </w:pPr>
            <w:r>
              <w:drawing>
                <wp:inline>
                  <wp:extent cx="6400800" cy="1685619"/>
                  <wp:effectExtent b="0" l="0" r="0" t="0"/>
                  <wp:docPr descr="" title="" id="241" name="Picture"/>
                  <a:graphic>
                    <a:graphicData uri="http://schemas.openxmlformats.org/drawingml/2006/picture">
                      <pic:pic>
                        <pic:nvPicPr>
                          <pic:cNvPr descr="chapters/06-requirements_files\figure-docx\mermaid-figure-3.png" id="242" name="Picture"/>
                          <pic:cNvPicPr>
                            <a:picLocks noChangeArrowheads="1" noChangeAspect="1"/>
                          </pic:cNvPicPr>
                        </pic:nvPicPr>
                        <pic:blipFill>
                          <a:blip r:embed="rId240"/>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Logic Model Components Mapped to Requirements</w:t>
            </w:r>
          </w:p>
          <w:bookmarkEnd w:id="243"/>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44"/>
    <w:bookmarkStart w:id="248" w:name="prioritization"/>
    <w:p>
      <w:pPr>
        <w:pStyle w:val="Heading3"/>
      </w:pPr>
      <w:r>
        <w:t xml:space="preserve">Prioritization</w:t>
      </w:r>
    </w:p>
    <w:bookmarkStart w:id="247"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74"/>
        </w:numPr>
      </w:pPr>
      <w:r>
        <w:rPr>
          <w:b/>
          <w:bCs/>
        </w:rPr>
        <w:t xml:space="preserve">Must have</w:t>
      </w:r>
      <w:r>
        <w:t xml:space="preserve">: Essential for go-live</w:t>
      </w:r>
    </w:p>
    <w:p>
      <w:pPr>
        <w:pStyle w:val="Compact"/>
        <w:numPr>
          <w:ilvl w:val="0"/>
          <w:numId w:val="1074"/>
        </w:numPr>
      </w:pPr>
      <w:r>
        <w:rPr>
          <w:b/>
          <w:bCs/>
        </w:rPr>
        <w:t xml:space="preserve">Should have</w:t>
      </w:r>
      <w:r>
        <w:t xml:space="preserve">: Important but not critical</w:t>
      </w:r>
    </w:p>
    <w:p>
      <w:pPr>
        <w:pStyle w:val="Compact"/>
        <w:numPr>
          <w:ilvl w:val="0"/>
          <w:numId w:val="1074"/>
        </w:numPr>
      </w:pPr>
      <w:r>
        <w:rPr>
          <w:b/>
          <w:bCs/>
        </w:rPr>
        <w:t xml:space="preserve">Could have</w:t>
      </w:r>
      <w:r>
        <w:t xml:space="preserve">: Desirable if time permits</w:t>
      </w:r>
    </w:p>
    <w:p>
      <w:pPr>
        <w:pStyle w:val="Compact"/>
        <w:numPr>
          <w:ilvl w:val="0"/>
          <w:numId w:val="1074"/>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75"/>
        </w:numPr>
      </w:pPr>
      <w:r>
        <w:t xml:space="preserve">Basic needs (expected, cause dissatisfaction if missing)</w:t>
      </w:r>
    </w:p>
    <w:p>
      <w:pPr>
        <w:pStyle w:val="Compact"/>
        <w:numPr>
          <w:ilvl w:val="0"/>
          <w:numId w:val="1075"/>
        </w:numPr>
      </w:pPr>
      <w:r>
        <w:t xml:space="preserve">Performance needs (more is better)</w:t>
      </w:r>
    </w:p>
    <w:p>
      <w:pPr>
        <w:pStyle w:val="Compact"/>
        <w:numPr>
          <w:ilvl w:val="0"/>
          <w:numId w:val="1075"/>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Program File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76"/>
              </w:numPr>
            </w:pPr>
            <w:r>
              <w:t xml:space="preserve">Case entry and coding functionality</w:t>
            </w:r>
          </w:p>
          <w:p>
            <w:pPr>
              <w:pStyle w:val="Compact"/>
              <w:numPr>
                <w:ilvl w:val="0"/>
                <w:numId w:val="1076"/>
              </w:numPr>
            </w:pPr>
            <w:r>
              <w:t xml:space="preserve">HIPAA-compliant security</w:t>
            </w:r>
          </w:p>
          <w:p>
            <w:pPr>
              <w:pStyle w:val="Compact"/>
              <w:numPr>
                <w:ilvl w:val="0"/>
                <w:numId w:val="1076"/>
              </w:numPr>
            </w:pPr>
            <w:r>
              <w:t xml:space="preserve">NPCR data submission capability</w:t>
            </w:r>
          </w:p>
          <w:p>
            <w:pPr>
              <w:pStyle w:val="FirstParagraph"/>
            </w:pPr>
            <w:r>
              <w:rPr>
                <w:b/>
                <w:bCs/>
              </w:rPr>
              <w:t xml:space="preserve">Should Have:</w:t>
            </w:r>
          </w:p>
          <w:p>
            <w:pPr>
              <w:pStyle w:val="Compact"/>
              <w:numPr>
                <w:ilvl w:val="0"/>
                <w:numId w:val="1077"/>
              </w:numPr>
            </w:pPr>
            <w:r>
              <w:t xml:space="preserve">Real-time analytics dashboard</w:t>
            </w:r>
          </w:p>
          <w:p>
            <w:pPr>
              <w:pStyle w:val="Compact"/>
              <w:numPr>
                <w:ilvl w:val="0"/>
                <w:numId w:val="1077"/>
              </w:numPr>
            </w:pPr>
            <w:r>
              <w:t xml:space="preserve">Mobile-friendly interface</w:t>
            </w:r>
          </w:p>
          <w:p>
            <w:pPr>
              <w:pStyle w:val="Compact"/>
              <w:numPr>
                <w:ilvl w:val="0"/>
                <w:numId w:val="1077"/>
              </w:numPr>
            </w:pPr>
            <w:r>
              <w:t xml:space="preserve">Automated duplicate detection</w:t>
            </w:r>
          </w:p>
          <w:p>
            <w:pPr>
              <w:pStyle w:val="FirstParagraph"/>
            </w:pPr>
            <w:r>
              <w:rPr>
                <w:b/>
                <w:bCs/>
              </w:rPr>
              <w:t xml:space="preserve">Could Have:</w:t>
            </w:r>
          </w:p>
          <w:p>
            <w:pPr>
              <w:pStyle w:val="Compact"/>
              <w:numPr>
                <w:ilvl w:val="0"/>
                <w:numId w:val="1078"/>
              </w:numPr>
            </w:pPr>
            <w:r>
              <w:t xml:space="preserve">Machine learning for coding assistance</w:t>
            </w:r>
          </w:p>
          <w:p>
            <w:pPr>
              <w:pStyle w:val="Compact"/>
              <w:numPr>
                <w:ilvl w:val="0"/>
                <w:numId w:val="1078"/>
              </w:numPr>
            </w:pPr>
            <w:r>
              <w:t xml:space="preserve">Patient portal for self-reported outcomes</w:t>
            </w:r>
          </w:p>
          <w:p>
            <w:pPr>
              <w:pStyle w:val="Compact"/>
              <w:numPr>
                <w:ilvl w:val="0"/>
                <w:numId w:val="1078"/>
              </w:numPr>
            </w:pPr>
            <w:r>
              <w:t xml:space="preserve">Integration with research databases</w:t>
            </w:r>
          </w:p>
          <w:p/>
        </w:tc>
      </w:tr>
    </w:tbl>
    <w:bookmarkEnd w:id="247"/>
    <w:bookmarkEnd w:id="248"/>
    <w:bookmarkStart w:id="254" w:name="requirements-traceability"/>
    <w:p>
      <w:pPr>
        <w:pStyle w:val="Heading3"/>
      </w:pPr>
      <w:r>
        <w:t xml:space="preserve">Requirements Traceability</w:t>
      </w:r>
    </w:p>
    <w:bookmarkStart w:id="253"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52" w:name="fig-traceability"/>
          <w:p>
            <w:pPr>
              <w:jc w:val="center"/>
            </w:pPr>
            <w:r>
              <w:drawing>
                <wp:inline>
                  <wp:extent cx="3685032" cy="4096512"/>
                  <wp:effectExtent b="0" l="0" r="0" t="0"/>
                  <wp:docPr descr="" title="" id="250" name="Picture"/>
                  <a:graphic>
                    <a:graphicData uri="http://schemas.openxmlformats.org/drawingml/2006/picture">
                      <pic:pic>
                        <pic:nvPicPr>
                          <pic:cNvPr descr="chapters/06-requirements_files\figure-docx\mermaid-figure-2.png" id="251" name="Picture"/>
                          <pic:cNvPicPr>
                            <a:picLocks noChangeArrowheads="1" noChangeAspect="1"/>
                          </pic:cNvPicPr>
                        </pic:nvPicPr>
                        <pic:blipFill>
                          <a:blip r:embed="rId249"/>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8.4: Requirements Traceability Structure</w:t>
            </w:r>
          </w:p>
          <w:bookmarkEnd w:id="252"/>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53"/>
    <w:bookmarkEnd w:id="254"/>
    <w:bookmarkStart w:id="260" w:name="specification-formats"/>
    <w:p>
      <w:pPr>
        <w:pStyle w:val="Heading3"/>
      </w:pPr>
      <w:r>
        <w:t xml:space="preserve">Specification Formats</w:t>
      </w:r>
    </w:p>
    <w:bookmarkStart w:id="255"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55"/>
    <w:bookmarkStart w:id="256"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9"/>
        </w:numPr>
      </w:pPr>
      <w:r>
        <w:t xml:space="preserve">Given [context], when [action], then [result]</w:t>
      </w:r>
    </w:p>
    <w:bookmarkEnd w:id="256"/>
    <w:bookmarkStart w:id="259"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Program Files\Quarto\share\formats\docx\note.png" id="2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80"/>
              </w:numPr>
            </w:pPr>
            <w:r>
              <w:t xml:space="preserve">Given a patient name, when the registrar searches, then matching cases display within 3 seconds</w:t>
            </w:r>
          </w:p>
          <w:p>
            <w:pPr>
              <w:pStyle w:val="Compact"/>
              <w:numPr>
                <w:ilvl w:val="0"/>
                <w:numId w:val="1080"/>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59"/>
    <w:bookmarkEnd w:id="260"/>
    <w:bookmarkStart w:id="261"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61"/>
    <w:bookmarkStart w:id="262"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62"/>
    <w:bookmarkEnd w:id="263"/>
    <w:bookmarkEnd w:id="264"/>
    <w:bookmarkStart w:id="297" w:name="design-solution-definition"/>
    <w:p>
      <w:pPr>
        <w:pStyle w:val="Heading1"/>
      </w:pPr>
      <w:r>
        <w:t xml:space="preserve">Design &amp; Solution Definition</w:t>
      </w:r>
    </w:p>
    <w:bookmarkStart w:id="296"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65"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65"/>
    <w:bookmarkStart w:id="270" w:name="architecture-and-framework"/>
    <w:p>
      <w:pPr>
        <w:pStyle w:val="Heading3"/>
      </w:pPr>
      <w:r>
        <w:t xml:space="preserve">Architecture and Framework</w:t>
      </w:r>
    </w:p>
    <w:bookmarkStart w:id="266" w:name="solution-architecture"/>
    <w:p>
      <w:pPr>
        <w:pStyle w:val="Heading4"/>
      </w:pPr>
      <w:r>
        <w:t xml:space="preserve">Solution Architecture</w:t>
      </w:r>
    </w:p>
    <w:p>
      <w:pPr>
        <w:pStyle w:val="FirstParagraph"/>
      </w:pPr>
      <w:r>
        <w:t xml:space="preserve">BA solution architecture defines:</w:t>
      </w:r>
    </w:p>
    <w:p>
      <w:pPr>
        <w:pStyle w:val="Compact"/>
        <w:numPr>
          <w:ilvl w:val="0"/>
          <w:numId w:val="1081"/>
        </w:numPr>
      </w:pPr>
      <w:r>
        <w:t xml:space="preserve">System components and their relationships</w:t>
      </w:r>
    </w:p>
    <w:p>
      <w:pPr>
        <w:pStyle w:val="Compact"/>
        <w:numPr>
          <w:ilvl w:val="0"/>
          <w:numId w:val="1081"/>
        </w:numPr>
      </w:pPr>
      <w:r>
        <w:t xml:space="preserve">Technology stack selection</w:t>
      </w:r>
    </w:p>
    <w:p>
      <w:pPr>
        <w:pStyle w:val="Compact"/>
        <w:numPr>
          <w:ilvl w:val="0"/>
          <w:numId w:val="1081"/>
        </w:numPr>
      </w:pPr>
      <w:r>
        <w:t xml:space="preserve">Integration points with existing systems</w:t>
      </w:r>
    </w:p>
    <w:p>
      <w:pPr>
        <w:pStyle w:val="Compact"/>
        <w:numPr>
          <w:ilvl w:val="0"/>
          <w:numId w:val="1081"/>
        </w:numPr>
      </w:pPr>
      <w:r>
        <w:t xml:space="preserve">Data flow between components</w:t>
      </w:r>
    </w:p>
    <w:p>
      <w:pPr>
        <w:pStyle w:val="Compact"/>
        <w:numPr>
          <w:ilvl w:val="0"/>
          <w:numId w:val="1081"/>
        </w:numPr>
      </w:pPr>
      <w:r>
        <w:t xml:space="preserve">Security architecture</w:t>
      </w:r>
    </w:p>
    <w:bookmarkEnd w:id="266"/>
    <w:bookmarkStart w:id="269" w:name="intervention-framework"/>
    <w:p>
      <w:pPr>
        <w:pStyle w:val="Heading4"/>
      </w:pPr>
      <w:r>
        <w:t xml:space="preserve">Intervention Framework</w:t>
      </w:r>
    </w:p>
    <w:p>
      <w:pPr>
        <w:pStyle w:val="FirstParagraph"/>
      </w:pPr>
      <w:r>
        <w:t xml:space="preserve">PH intervention design defines:</w:t>
      </w:r>
    </w:p>
    <w:p>
      <w:pPr>
        <w:pStyle w:val="Compact"/>
        <w:numPr>
          <w:ilvl w:val="0"/>
          <w:numId w:val="1082"/>
        </w:numPr>
      </w:pPr>
      <w:r>
        <w:t xml:space="preserve">Core intervention components</w:t>
      </w:r>
    </w:p>
    <w:p>
      <w:pPr>
        <w:pStyle w:val="Compact"/>
        <w:numPr>
          <w:ilvl w:val="0"/>
          <w:numId w:val="1082"/>
        </w:numPr>
      </w:pPr>
      <w:r>
        <w:t xml:space="preserve">Delivery mechanisms</w:t>
      </w:r>
    </w:p>
    <w:p>
      <w:pPr>
        <w:pStyle w:val="Compact"/>
        <w:numPr>
          <w:ilvl w:val="0"/>
          <w:numId w:val="1082"/>
        </w:numPr>
      </w:pPr>
      <w:r>
        <w:t xml:space="preserve">Target populations</w:t>
      </w:r>
    </w:p>
    <w:p>
      <w:pPr>
        <w:pStyle w:val="Compact"/>
        <w:numPr>
          <w:ilvl w:val="0"/>
          <w:numId w:val="1082"/>
        </w:numPr>
      </w:pPr>
      <w:r>
        <w:t xml:space="preserve">Adaptable vs. core elements</w:t>
      </w:r>
    </w:p>
    <w:p>
      <w:pPr>
        <w:pStyle w:val="Compact"/>
        <w:numPr>
          <w:ilvl w:val="0"/>
          <w:numId w:val="1082"/>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Program Files\Quarto\share\formats\docx\note.png" id="2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83"/>
              </w:numPr>
            </w:pPr>
            <w:r>
              <w:rPr>
                <w:b/>
                <w:bCs/>
              </w:rPr>
              <w:t xml:space="preserve">Core components</w:t>
            </w:r>
            <w:r>
              <w:t xml:space="preserve">: Case abstraction, data quality, NPCR reporting (non-negotiable)</w:t>
            </w:r>
          </w:p>
          <w:p>
            <w:pPr>
              <w:pStyle w:val="Compact"/>
              <w:numPr>
                <w:ilvl w:val="0"/>
                <w:numId w:val="1083"/>
              </w:numPr>
            </w:pPr>
            <w:r>
              <w:rPr>
                <w:b/>
                <w:bCs/>
              </w:rPr>
              <w:t xml:space="preserve">Adaptable elements</w:t>
            </w:r>
            <w:r>
              <w:t xml:space="preserve">: Dashboard customization, local report templates</w:t>
            </w:r>
          </w:p>
          <w:p>
            <w:pPr>
              <w:pStyle w:val="Compact"/>
              <w:numPr>
                <w:ilvl w:val="0"/>
                <w:numId w:val="1083"/>
              </w:numPr>
            </w:pPr>
            <w:r>
              <w:rPr>
                <w:b/>
                <w:bCs/>
              </w:rPr>
              <w:t xml:space="preserve">Delivery mechanism</w:t>
            </w:r>
            <w:r>
              <w:t xml:space="preserve">: Cloud-based SaaS with local training support</w:t>
            </w:r>
          </w:p>
          <w:p>
            <w:pPr>
              <w:pStyle w:val="Compact"/>
              <w:numPr>
                <w:ilvl w:val="0"/>
                <w:numId w:val="1083"/>
              </w:numPr>
            </w:pPr>
            <w:r>
              <w:rPr>
                <w:b/>
                <w:bCs/>
              </w:rPr>
              <w:t xml:space="preserve">Target population</w:t>
            </w:r>
            <w:r>
              <w:t xml:space="preserve">: State cancer registries, hospital tumor registrars</w:t>
            </w:r>
          </w:p>
          <w:p/>
        </w:tc>
      </w:tr>
    </w:tbl>
    <w:bookmarkEnd w:id="269"/>
    <w:bookmarkEnd w:id="270"/>
    <w:bookmarkStart w:id="273" w:name="design-patterns"/>
    <w:p>
      <w:pPr>
        <w:pStyle w:val="Heading3"/>
      </w:pPr>
      <w:r>
        <w:t xml:space="preserve">Design Patterns</w:t>
      </w:r>
    </w:p>
    <w:bookmarkStart w:id="271"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84"/>
        </w:numPr>
      </w:pPr>
      <w:r>
        <w:t xml:space="preserve">Wireframes and mockups</w:t>
      </w:r>
    </w:p>
    <w:p>
      <w:pPr>
        <w:pStyle w:val="Compact"/>
        <w:numPr>
          <w:ilvl w:val="0"/>
          <w:numId w:val="1084"/>
        </w:numPr>
      </w:pPr>
      <w:r>
        <w:t xml:space="preserve">User journey mapping</w:t>
      </w:r>
    </w:p>
    <w:p>
      <w:pPr>
        <w:pStyle w:val="Compact"/>
        <w:numPr>
          <w:ilvl w:val="0"/>
          <w:numId w:val="1084"/>
        </w:numPr>
      </w:pPr>
      <w:r>
        <w:t xml:space="preserve">Usability testing</w:t>
      </w:r>
    </w:p>
    <w:p>
      <w:pPr>
        <w:pStyle w:val="Compact"/>
        <w:numPr>
          <w:ilvl w:val="0"/>
          <w:numId w:val="1084"/>
        </w:numPr>
      </w:pPr>
      <w:r>
        <w:t xml:space="preserve">Accessibility compliance (WCAG)</w:t>
      </w:r>
    </w:p>
    <w:p>
      <w:pPr>
        <w:pStyle w:val="FirstParagraph"/>
      </w:pPr>
      <w:r>
        <w:rPr>
          <w:b/>
          <w:bCs/>
        </w:rPr>
        <w:t xml:space="preserve">PH Service Design Approach:</w:t>
      </w:r>
    </w:p>
    <w:p>
      <w:pPr>
        <w:pStyle w:val="Compact"/>
        <w:numPr>
          <w:ilvl w:val="0"/>
          <w:numId w:val="1085"/>
        </w:numPr>
      </w:pPr>
      <w:r>
        <w:t xml:space="preserve">Patient journey mapping</w:t>
      </w:r>
    </w:p>
    <w:p>
      <w:pPr>
        <w:pStyle w:val="Compact"/>
        <w:numPr>
          <w:ilvl w:val="0"/>
          <w:numId w:val="1085"/>
        </w:numPr>
      </w:pPr>
      <w:r>
        <w:t xml:space="preserve">Cultural competency review</w:t>
      </w:r>
    </w:p>
    <w:p>
      <w:pPr>
        <w:pStyle w:val="Compact"/>
        <w:numPr>
          <w:ilvl w:val="0"/>
          <w:numId w:val="1085"/>
        </w:numPr>
      </w:pPr>
      <w:r>
        <w:t xml:space="preserve">Health literacy assessment</w:t>
      </w:r>
    </w:p>
    <w:p>
      <w:pPr>
        <w:pStyle w:val="Compact"/>
        <w:numPr>
          <w:ilvl w:val="0"/>
          <w:numId w:val="1085"/>
        </w:numPr>
      </w:pPr>
      <w:r>
        <w:t xml:space="preserve">Equity impact analysis</w:t>
      </w:r>
    </w:p>
    <w:bookmarkEnd w:id="271"/>
    <w:bookmarkStart w:id="272"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72"/>
    <w:bookmarkEnd w:id="273"/>
    <w:bookmarkStart w:id="280" w:name="integration-design"/>
    <w:p>
      <w:pPr>
        <w:pStyle w:val="Heading3"/>
      </w:pPr>
      <w:r>
        <w:t xml:space="preserve">Integration Design</w:t>
      </w:r>
    </w:p>
    <w:bookmarkStart w:id="278"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77" w:name="fig-integration"/>
          <w:p>
            <w:pPr>
              <w:jc w:val="center"/>
            </w:pPr>
            <w:r>
              <w:drawing>
                <wp:inline>
                  <wp:extent cx="6400800" cy="3203522"/>
                  <wp:effectExtent b="0" l="0" r="0" t="0"/>
                  <wp:docPr descr="" title="" id="275" name="Picture"/>
                  <a:graphic>
                    <a:graphicData uri="http://schemas.openxmlformats.org/drawingml/2006/picture">
                      <pic:pic>
                        <pic:nvPicPr>
                          <pic:cNvPr descr="chapters/07-design_files\figure-docx\mermaid-figure-1.png" id="276" name="Picture"/>
                          <pic:cNvPicPr>
                            <a:picLocks noChangeArrowheads="1" noChangeAspect="1"/>
                          </pic:cNvPicPr>
                        </pic:nvPicPr>
                        <pic:blipFill>
                          <a:blip r:embed="rId274"/>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77"/>
        </w:tc>
      </w:tr>
    </w:tbl>
    <w:bookmarkEnd w:id="278"/>
    <w:bookmarkStart w:id="279"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79"/>
    <w:bookmarkEnd w:id="280"/>
    <w:bookmarkStart w:id="284" w:name="implementation-readiness-assessment"/>
    <w:p>
      <w:pPr>
        <w:pStyle w:val="Heading3"/>
      </w:pPr>
      <w:r>
        <w:t xml:space="preserve">Implementation Readiness Assessment</w:t>
      </w:r>
    </w:p>
    <w:bookmarkStart w:id="283"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C:\Program Files\Quarto\share\formats\docx\note.png" id="2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83"/>
    <w:bookmarkEnd w:id="284"/>
    <w:bookmarkStart w:id="287" w:name="prototyping-and-validation"/>
    <w:p>
      <w:pPr>
        <w:pStyle w:val="Heading3"/>
      </w:pPr>
      <w:r>
        <w:t xml:space="preserve">Prototyping and Validation</w:t>
      </w:r>
    </w:p>
    <w:bookmarkStart w:id="285"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86"/>
        </w:numPr>
      </w:pPr>
      <w:r>
        <w:t xml:space="preserve">Low-fidelity wireframes for concept validation</w:t>
      </w:r>
    </w:p>
    <w:p>
      <w:pPr>
        <w:pStyle w:val="Compact"/>
        <w:numPr>
          <w:ilvl w:val="0"/>
          <w:numId w:val="1086"/>
        </w:numPr>
      </w:pPr>
      <w:r>
        <w:t xml:space="preserve">High-fidelity mockups for detailed feedback</w:t>
      </w:r>
    </w:p>
    <w:p>
      <w:pPr>
        <w:pStyle w:val="Compact"/>
        <w:numPr>
          <w:ilvl w:val="0"/>
          <w:numId w:val="1086"/>
        </w:numPr>
      </w:pPr>
      <w:r>
        <w:t xml:space="preserve">Interactive prototypes for workflow testing</w:t>
      </w:r>
    </w:p>
    <w:p>
      <w:pPr>
        <w:pStyle w:val="Compact"/>
        <w:numPr>
          <w:ilvl w:val="0"/>
          <w:numId w:val="1086"/>
        </w:numPr>
      </w:pPr>
      <w:r>
        <w:t xml:space="preserve">MVP (Minimum Viable Product) for market validation</w:t>
      </w:r>
    </w:p>
    <w:p>
      <w:pPr>
        <w:pStyle w:val="FirstParagraph"/>
      </w:pPr>
      <w:r>
        <w:rPr>
          <w:b/>
          <w:bCs/>
        </w:rPr>
        <w:t xml:space="preserve">PH Piloting:</w:t>
      </w:r>
    </w:p>
    <w:p>
      <w:pPr>
        <w:pStyle w:val="Compact"/>
        <w:numPr>
          <w:ilvl w:val="0"/>
          <w:numId w:val="1087"/>
        </w:numPr>
      </w:pPr>
      <w:r>
        <w:t xml:space="preserve">Formative research with target population</w:t>
      </w:r>
    </w:p>
    <w:p>
      <w:pPr>
        <w:pStyle w:val="Compact"/>
        <w:numPr>
          <w:ilvl w:val="0"/>
          <w:numId w:val="1087"/>
        </w:numPr>
      </w:pPr>
      <w:r>
        <w:t xml:space="preserve">Pilot testing in representative sites</w:t>
      </w:r>
    </w:p>
    <w:p>
      <w:pPr>
        <w:pStyle w:val="Compact"/>
        <w:numPr>
          <w:ilvl w:val="0"/>
          <w:numId w:val="1087"/>
        </w:numPr>
      </w:pPr>
      <w:r>
        <w:t xml:space="preserve">Rapid cycle evaluation (PDSA)</w:t>
      </w:r>
    </w:p>
    <w:p>
      <w:pPr>
        <w:pStyle w:val="Compact"/>
        <w:numPr>
          <w:ilvl w:val="0"/>
          <w:numId w:val="1087"/>
        </w:numPr>
      </w:pPr>
      <w:r>
        <w:t xml:space="preserve">Fidelity assessment</w:t>
      </w:r>
    </w:p>
    <w:bookmarkEnd w:id="285"/>
    <w:bookmarkStart w:id="286"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86"/>
    <w:bookmarkEnd w:id="287"/>
    <w:bookmarkStart w:id="291" w:name="change-management-planning"/>
    <w:p>
      <w:pPr>
        <w:pStyle w:val="Heading3"/>
      </w:pPr>
      <w:r>
        <w:t xml:space="preserve">Change Management Planning</w:t>
      </w:r>
    </w:p>
    <w:bookmarkStart w:id="290"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8"/>
        </w:numPr>
      </w:pPr>
      <w:r>
        <w:t xml:space="preserve">Stakeholder impact analysis</w:t>
      </w:r>
    </w:p>
    <w:p>
      <w:pPr>
        <w:pStyle w:val="Compact"/>
        <w:numPr>
          <w:ilvl w:val="0"/>
          <w:numId w:val="1088"/>
        </w:numPr>
      </w:pPr>
      <w:r>
        <w:t xml:space="preserve">Communication plan</w:t>
      </w:r>
    </w:p>
    <w:p>
      <w:pPr>
        <w:pStyle w:val="Compact"/>
        <w:numPr>
          <w:ilvl w:val="0"/>
          <w:numId w:val="1088"/>
        </w:numPr>
      </w:pPr>
      <w:r>
        <w:t xml:space="preserve">Training plan</w:t>
      </w:r>
    </w:p>
    <w:p>
      <w:pPr>
        <w:pStyle w:val="Compact"/>
        <w:numPr>
          <w:ilvl w:val="0"/>
          <w:numId w:val="1088"/>
        </w:numPr>
      </w:pPr>
      <w:r>
        <w:t xml:space="preserve">Resistance management</w:t>
      </w:r>
    </w:p>
    <w:p>
      <w:pPr>
        <w:pStyle w:val="Compact"/>
        <w:numPr>
          <w:ilvl w:val="0"/>
          <w:numId w:val="1088"/>
        </w:numPr>
      </w:pPr>
      <w:r>
        <w:t xml:space="preserve">Transition strategy</w:t>
      </w:r>
    </w:p>
    <w:p>
      <w:pPr>
        <w:pStyle w:val="FirstParagraph"/>
      </w:pPr>
      <w:r>
        <w:rPr>
          <w:b/>
          <w:bCs/>
        </w:rPr>
        <w:t xml:space="preserve">PH Implementation Planning:</w:t>
      </w:r>
    </w:p>
    <w:p>
      <w:pPr>
        <w:pStyle w:val="Compact"/>
        <w:numPr>
          <w:ilvl w:val="0"/>
          <w:numId w:val="1089"/>
        </w:numPr>
      </w:pPr>
      <w:r>
        <w:t xml:space="preserve">Capacity building</w:t>
      </w:r>
    </w:p>
    <w:p>
      <w:pPr>
        <w:pStyle w:val="Compact"/>
        <w:numPr>
          <w:ilvl w:val="0"/>
          <w:numId w:val="1089"/>
        </w:numPr>
      </w:pPr>
      <w:r>
        <w:t xml:space="preserve">Technical assistance model</w:t>
      </w:r>
    </w:p>
    <w:p>
      <w:pPr>
        <w:pStyle w:val="Compact"/>
        <w:numPr>
          <w:ilvl w:val="0"/>
          <w:numId w:val="1089"/>
        </w:numPr>
      </w:pPr>
      <w:r>
        <w:t xml:space="preserve">Sustainability planning</w:t>
      </w:r>
    </w:p>
    <w:p>
      <w:pPr>
        <w:pStyle w:val="Compact"/>
        <w:numPr>
          <w:ilvl w:val="0"/>
          <w:numId w:val="1089"/>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C:\Program Files\Quarto\share\formats\docx\note.png" id="28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90"/>
    <w:bookmarkEnd w:id="291"/>
    <w:bookmarkStart w:id="293" w:name="design-documentation"/>
    <w:p>
      <w:pPr>
        <w:pStyle w:val="Heading3"/>
      </w:pPr>
      <w:r>
        <w:t xml:space="preserve">Design Documentation</w:t>
      </w:r>
    </w:p>
    <w:bookmarkStart w:id="292"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92"/>
    <w:bookmarkEnd w:id="293"/>
    <w:bookmarkStart w:id="294"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94"/>
    <w:bookmarkStart w:id="295"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95"/>
    <w:bookmarkEnd w:id="296"/>
    <w:bookmarkEnd w:id="297"/>
    <w:bookmarkStart w:id="334" w:name="implementation-execution"/>
    <w:p>
      <w:pPr>
        <w:pStyle w:val="Heading1"/>
      </w:pPr>
      <w:r>
        <w:t xml:space="preserve">Implementation &amp; Execution</w:t>
      </w:r>
    </w:p>
    <w:bookmarkStart w:id="333"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98"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98"/>
    <w:bookmarkStart w:id="303"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302" w:name="fig-double-loop"/>
          <w:p>
            <w:pPr>
              <w:jc w:val="center"/>
            </w:pPr>
            <w:r>
              <w:drawing>
                <wp:inline>
                  <wp:extent cx="6400800" cy="1876346"/>
                  <wp:effectExtent b="0" l="0" r="0" t="0"/>
                  <wp:docPr descr="" title="" id="300" name="Picture"/>
                  <a:graphic>
                    <a:graphicData uri="http://schemas.openxmlformats.org/drawingml/2006/picture">
                      <pic:pic>
                        <pic:nvPicPr>
                          <pic:cNvPr descr="chapters/08-implementation_files\figure-docx\mermaid-figure-1.png" id="301" name="Picture"/>
                          <pic:cNvPicPr>
                            <a:picLocks noChangeArrowheads="1" noChangeAspect="1"/>
                          </pic:cNvPicPr>
                        </pic:nvPicPr>
                        <pic:blipFill>
                          <a:blip r:embed="rId299"/>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302"/>
        </w:tc>
      </w:tr>
    </w:tbl>
    <w:p>
      <w:pPr>
        <w:pStyle w:val="BodyText"/>
      </w:pPr>
      <w:r>
        <w:t xml:space="preserve">The BA must ensure both loops are synchronized: software releases should align with epidemiological reporting cycles.</w:t>
      </w:r>
    </w:p>
    <w:bookmarkEnd w:id="303"/>
    <w:bookmarkStart w:id="309" w:name="agile-practices-adapted"/>
    <w:p>
      <w:pPr>
        <w:pStyle w:val="Heading3"/>
      </w:pPr>
      <w:r>
        <w:t xml:space="preserve">Agile Practices Adapted</w:t>
      </w:r>
    </w:p>
    <w:bookmarkStart w:id="306" w:name="sprint-planning"/>
    <w:p>
      <w:pPr>
        <w:pStyle w:val="Heading4"/>
      </w:pPr>
      <w:r>
        <w:t xml:space="preserve">Sprint Planning</w:t>
      </w:r>
    </w:p>
    <w:p>
      <w:pPr>
        <w:pStyle w:val="FirstParagraph"/>
      </w:pPr>
      <w:r>
        <w:rPr>
          <w:b/>
          <w:bCs/>
        </w:rPr>
        <w:t xml:space="preserve">Traditional Agile:</w:t>
      </w:r>
    </w:p>
    <w:p>
      <w:pPr>
        <w:pStyle w:val="Compact"/>
        <w:numPr>
          <w:ilvl w:val="0"/>
          <w:numId w:val="1090"/>
        </w:numPr>
      </w:pPr>
      <w:r>
        <w:t xml:space="preserve">Product owner prioritizes backlog</w:t>
      </w:r>
    </w:p>
    <w:p>
      <w:pPr>
        <w:pStyle w:val="Compact"/>
        <w:numPr>
          <w:ilvl w:val="0"/>
          <w:numId w:val="1090"/>
        </w:numPr>
      </w:pPr>
      <w:r>
        <w:t xml:space="preserve">Team selects stories for sprint</w:t>
      </w:r>
    </w:p>
    <w:p>
      <w:pPr>
        <w:pStyle w:val="Compact"/>
        <w:numPr>
          <w:ilvl w:val="0"/>
          <w:numId w:val="1090"/>
        </w:numPr>
      </w:pPr>
      <w:r>
        <w:t xml:space="preserve">Stories estimated in points</w:t>
      </w:r>
    </w:p>
    <w:p>
      <w:pPr>
        <w:pStyle w:val="Compact"/>
        <w:numPr>
          <w:ilvl w:val="0"/>
          <w:numId w:val="1090"/>
        </w:numPr>
      </w:pPr>
      <w:r>
        <w:t xml:space="preserve">Sprint goal defined</w:t>
      </w:r>
    </w:p>
    <w:p>
      <w:pPr>
        <w:pStyle w:val="FirstParagraph"/>
      </w:pPr>
      <w:r>
        <w:rPr>
          <w:b/>
          <w:bCs/>
        </w:rPr>
        <w:t xml:space="preserve">Public Health Adaptation:</w:t>
      </w:r>
    </w:p>
    <w:p>
      <w:pPr>
        <w:pStyle w:val="Compact"/>
        <w:numPr>
          <w:ilvl w:val="0"/>
          <w:numId w:val="1091"/>
        </w:numPr>
      </w:pPr>
      <w:r>
        <w:t xml:space="preserve">Program manager prioritizes based on grant milestones</w:t>
      </w:r>
    </w:p>
    <w:p>
      <w:pPr>
        <w:pStyle w:val="Compact"/>
        <w:numPr>
          <w:ilvl w:val="0"/>
          <w:numId w:val="1091"/>
        </w:numPr>
      </w:pPr>
      <w:r>
        <w:t xml:space="preserve">Team considers reporting deadlines</w:t>
      </w:r>
    </w:p>
    <w:p>
      <w:pPr>
        <w:pStyle w:val="Compact"/>
        <w:numPr>
          <w:ilvl w:val="0"/>
          <w:numId w:val="1091"/>
        </w:numPr>
      </w:pPr>
      <w:r>
        <w:t xml:space="preserve">Stories linked to program objectives</w:t>
      </w:r>
    </w:p>
    <w:p>
      <w:pPr>
        <w:pStyle w:val="Compact"/>
        <w:numPr>
          <w:ilvl w:val="0"/>
          <w:numId w:val="1091"/>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C:\Program Files\Quarto\share\formats\docx\note.png" id="3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306"/>
    <w:bookmarkStart w:id="307"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307"/>
    <w:bookmarkStart w:id="308"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308"/>
    <w:bookmarkEnd w:id="309"/>
    <w:bookmarkStart w:id="314" w:name="testing-in-health-it"/>
    <w:p>
      <w:pPr>
        <w:pStyle w:val="Heading3"/>
      </w:pPr>
      <w:r>
        <w:t xml:space="preserve">Testing in Health IT</w:t>
      </w:r>
    </w:p>
    <w:bookmarkStart w:id="310"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310"/>
    <w:bookmarkStart w:id="313"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92"/>
        </w:numPr>
      </w:pPr>
      <w:r>
        <w:t xml:space="preserve">Does the system do what was specified?</w:t>
      </w:r>
    </w:p>
    <w:p>
      <w:pPr>
        <w:pStyle w:val="Compact"/>
        <w:numPr>
          <w:ilvl w:val="0"/>
          <w:numId w:val="1092"/>
        </w:numPr>
      </w:pPr>
      <w:r>
        <w:t xml:space="preserve">Do users accept the interface?</w:t>
      </w:r>
    </w:p>
    <w:p>
      <w:pPr>
        <w:pStyle w:val="Compact"/>
        <w:numPr>
          <w:ilvl w:val="0"/>
          <w:numId w:val="1092"/>
        </w:numPr>
      </w:pPr>
      <w:r>
        <w:t xml:space="preserve">Are performance requirements met?</w:t>
      </w:r>
    </w:p>
    <w:p>
      <w:pPr>
        <w:pStyle w:val="FirstParagraph"/>
      </w:pPr>
      <w:r>
        <w:rPr>
          <w:b/>
          <w:bCs/>
        </w:rPr>
        <w:t xml:space="preserve">Clinical UAT Additions:</w:t>
      </w:r>
    </w:p>
    <w:p>
      <w:pPr>
        <w:pStyle w:val="Compact"/>
        <w:numPr>
          <w:ilvl w:val="0"/>
          <w:numId w:val="1093"/>
        </w:numPr>
      </w:pPr>
      <w:r>
        <w:t xml:space="preserve">Do clinical workflows function correctly?</w:t>
      </w:r>
    </w:p>
    <w:p>
      <w:pPr>
        <w:pStyle w:val="Compact"/>
        <w:numPr>
          <w:ilvl w:val="0"/>
          <w:numId w:val="1093"/>
        </w:numPr>
      </w:pPr>
      <w:r>
        <w:t xml:space="preserve">Does data quality meet standards?</w:t>
      </w:r>
    </w:p>
    <w:p>
      <w:pPr>
        <w:pStyle w:val="Compact"/>
        <w:numPr>
          <w:ilvl w:val="0"/>
          <w:numId w:val="1093"/>
        </w:numPr>
      </w:pPr>
      <w:r>
        <w:t xml:space="preserve">Do edits align with NAACCR rules?</w:t>
      </w:r>
    </w:p>
    <w:p>
      <w:pPr>
        <w:pStyle w:val="Compact"/>
        <w:numPr>
          <w:ilvl w:val="0"/>
          <w:numId w:val="1093"/>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Program Files\Quarto\share\formats\docx\note.png" id="3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313"/>
    <w:bookmarkEnd w:id="314"/>
    <w:bookmarkStart w:id="317" w:name="managing-change"/>
    <w:p>
      <w:pPr>
        <w:pStyle w:val="Heading3"/>
      </w:pPr>
      <w:r>
        <w:t xml:space="preserve">Managing Change</w:t>
      </w:r>
    </w:p>
    <w:bookmarkStart w:id="315"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94"/>
        </w:numPr>
      </w:pPr>
      <w:r>
        <w:t xml:space="preserve">Leadership commitment</w:t>
      </w:r>
    </w:p>
    <w:p>
      <w:pPr>
        <w:pStyle w:val="Compact"/>
        <w:numPr>
          <w:ilvl w:val="0"/>
          <w:numId w:val="1094"/>
        </w:numPr>
      </w:pPr>
      <w:r>
        <w:t xml:space="preserve">Staff capacity</w:t>
      </w:r>
    </w:p>
    <w:p>
      <w:pPr>
        <w:pStyle w:val="Compact"/>
        <w:numPr>
          <w:ilvl w:val="0"/>
          <w:numId w:val="1094"/>
        </w:numPr>
      </w:pPr>
      <w:r>
        <w:t xml:space="preserve">Infrastructure availability</w:t>
      </w:r>
    </w:p>
    <w:p>
      <w:pPr>
        <w:pStyle w:val="Compact"/>
        <w:numPr>
          <w:ilvl w:val="0"/>
          <w:numId w:val="1094"/>
        </w:numPr>
      </w:pPr>
      <w:r>
        <w:t xml:space="preserve">Workflow adaptability</w:t>
      </w:r>
    </w:p>
    <w:p>
      <w:pPr>
        <w:pStyle w:val="Compact"/>
        <w:numPr>
          <w:ilvl w:val="0"/>
          <w:numId w:val="1094"/>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315"/>
    <w:bookmarkStart w:id="316"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316"/>
    <w:bookmarkEnd w:id="317"/>
    <w:bookmarkStart w:id="321" w:name="deployment-strategies"/>
    <w:p>
      <w:pPr>
        <w:pStyle w:val="Heading3"/>
      </w:pPr>
      <w:r>
        <w:t xml:space="preserve">Deployment Strategies</w:t>
      </w:r>
    </w:p>
    <w:bookmarkStart w:id="320"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Program Files\Quarto\share\formats\docx\note.png" id="31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320"/>
    <w:bookmarkEnd w:id="321"/>
    <w:bookmarkStart w:id="328" w:name="monitoring-during-implementation"/>
    <w:p>
      <w:pPr>
        <w:pStyle w:val="Heading3"/>
      </w:pPr>
      <w:r>
        <w:t xml:space="preserve">Monitoring During Implementation</w:t>
      </w:r>
    </w:p>
    <w:bookmarkStart w:id="322"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22"/>
    <w:bookmarkStart w:id="327"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26" w:name="fig-escalation"/>
          <w:p>
            <w:pPr>
              <w:jc w:val="center"/>
            </w:pPr>
            <w:r>
              <w:drawing>
                <wp:inline>
                  <wp:extent cx="6400800" cy="3450927"/>
                  <wp:effectExtent b="0" l="0" r="0" t="0"/>
                  <wp:docPr descr="" title="" id="324" name="Picture"/>
                  <a:graphic>
                    <a:graphicData uri="http://schemas.openxmlformats.org/drawingml/2006/picture">
                      <pic:pic>
                        <pic:nvPicPr>
                          <pic:cNvPr descr="chapters/08-implementation_files\figure-docx\mermaid-figure-2.png" id="325" name="Picture"/>
                          <pic:cNvPicPr>
                            <a:picLocks noChangeArrowheads="1" noChangeAspect="1"/>
                          </pic:cNvPicPr>
                        </pic:nvPicPr>
                        <pic:blipFill>
                          <a:blip r:embed="rId323"/>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26"/>
        </w:tc>
      </w:tr>
    </w:tbl>
    <w:bookmarkEnd w:id="327"/>
    <w:bookmarkEnd w:id="328"/>
    <w:bookmarkStart w:id="330" w:name="communication-during-implementation"/>
    <w:p>
      <w:pPr>
        <w:pStyle w:val="Heading3"/>
      </w:pPr>
      <w:r>
        <w:t xml:space="preserve">Communication During Implementation</w:t>
      </w:r>
    </w:p>
    <w:bookmarkStart w:id="329"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29"/>
    <w:bookmarkEnd w:id="330"/>
    <w:bookmarkStart w:id="331"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31"/>
    <w:bookmarkStart w:id="332"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32"/>
    <w:bookmarkEnd w:id="333"/>
    <w:bookmarkEnd w:id="334"/>
    <w:bookmarkStart w:id="377" w:name="evaluation-improvement"/>
    <w:p>
      <w:pPr>
        <w:pStyle w:val="Heading1"/>
      </w:pPr>
      <w:r>
        <w:t xml:space="preserve">Evaluation &amp; Improvement</w:t>
      </w:r>
    </w:p>
    <w:bookmarkStart w:id="376"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35"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35"/>
    <w:bookmarkStart w:id="340"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39" w:name="fig-cdc-eval"/>
          <w:p>
            <w:pPr>
              <w:jc w:val="center"/>
            </w:pPr>
            <w:r>
              <w:drawing>
                <wp:inline>
                  <wp:extent cx="6400800" cy="709461"/>
                  <wp:effectExtent b="0" l="0" r="0" t="0"/>
                  <wp:docPr descr="" title="" id="337" name="Picture"/>
                  <a:graphic>
                    <a:graphicData uri="http://schemas.openxmlformats.org/drawingml/2006/picture">
                      <pic:pic>
                        <pic:nvPicPr>
                          <pic:cNvPr descr="chapters/09-evaluation_files\figure-docx\mermaid-figure-1.png" id="338" name="Picture"/>
                          <pic:cNvPicPr>
                            <a:picLocks noChangeArrowheads="1" noChangeAspect="1"/>
                          </pic:cNvPicPr>
                        </pic:nvPicPr>
                        <pic:blipFill>
                          <a:blip r:embed="rId336"/>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3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40"/>
    <w:bookmarkStart w:id="345" w:name="types-of-evaluation"/>
    <w:p>
      <w:pPr>
        <w:pStyle w:val="Heading3"/>
      </w:pPr>
      <w:r>
        <w:t xml:space="preserve">Types of Evaluation</w:t>
      </w:r>
    </w:p>
    <w:bookmarkStart w:id="341"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41"/>
    <w:bookmarkStart w:id="344"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C:\Program Files\Quarto\share\formats\docx\note.png" id="3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95"/>
              </w:numPr>
            </w:pPr>
            <w:r>
              <w:t xml:space="preserve">Were all registrars trained? (Target: 100%)</w:t>
            </w:r>
          </w:p>
          <w:p>
            <w:pPr>
              <w:pStyle w:val="Compact"/>
              <w:numPr>
                <w:ilvl w:val="0"/>
                <w:numId w:val="1095"/>
              </w:numPr>
            </w:pPr>
            <w:r>
              <w:t xml:space="preserve">Are hospitals submitting data electronically? (Target: 90%)</w:t>
            </w:r>
          </w:p>
          <w:p>
            <w:pPr>
              <w:pStyle w:val="Compact"/>
              <w:numPr>
                <w:ilvl w:val="0"/>
                <w:numId w:val="1095"/>
              </w:numPr>
            </w:pPr>
            <w:r>
              <w:t xml:space="preserve">Is the system meeting uptime requirements? (Target: 99.9%)</w:t>
            </w:r>
          </w:p>
          <w:p>
            <w:pPr>
              <w:pStyle w:val="FirstParagraph"/>
            </w:pPr>
            <w:r>
              <w:rPr>
                <w:b/>
                <w:bCs/>
              </w:rPr>
              <w:t xml:space="preserve">Outcome Evaluation:</w:t>
            </w:r>
          </w:p>
          <w:p>
            <w:pPr>
              <w:pStyle w:val="Compact"/>
              <w:numPr>
                <w:ilvl w:val="0"/>
                <w:numId w:val="1096"/>
              </w:numPr>
            </w:pPr>
            <w:r>
              <w:t xml:space="preserve">Has data completeness improved? (Target: 89% → 95%)</w:t>
            </w:r>
          </w:p>
          <w:p>
            <w:pPr>
              <w:pStyle w:val="Compact"/>
              <w:numPr>
                <w:ilvl w:val="0"/>
                <w:numId w:val="1096"/>
              </w:numPr>
            </w:pPr>
            <w:r>
              <w:t xml:space="preserve">Has case abstraction time decreased? (Target: 15 min → 8 min)</w:t>
            </w:r>
          </w:p>
          <w:p>
            <w:pPr>
              <w:pStyle w:val="Compact"/>
              <w:numPr>
                <w:ilvl w:val="0"/>
                <w:numId w:val="1096"/>
              </w:numPr>
            </w:pPr>
            <w:r>
              <w:t xml:space="preserve">Are NPCR submissions timely? (Target: 100% on-time)</w:t>
            </w:r>
          </w:p>
          <w:p>
            <w:pPr>
              <w:pStyle w:val="FirstParagraph"/>
            </w:pPr>
            <w:r>
              <w:rPr>
                <w:b/>
                <w:bCs/>
              </w:rPr>
              <w:t xml:space="preserve">Impact Evaluation:</w:t>
            </w:r>
          </w:p>
          <w:p>
            <w:pPr>
              <w:pStyle w:val="Compact"/>
              <w:numPr>
                <w:ilvl w:val="0"/>
                <w:numId w:val="1097"/>
              </w:numPr>
            </w:pPr>
            <w:r>
              <w:t xml:space="preserve">Are survival statistics more accurate?</w:t>
            </w:r>
          </w:p>
          <w:p>
            <w:pPr>
              <w:pStyle w:val="Compact"/>
              <w:numPr>
                <w:ilvl w:val="0"/>
                <w:numId w:val="1097"/>
              </w:numPr>
            </w:pPr>
            <w:r>
              <w:t xml:space="preserve">Can disparities be identified at the county level?</w:t>
            </w:r>
          </w:p>
          <w:p>
            <w:pPr>
              <w:pStyle w:val="Compact"/>
              <w:numPr>
                <w:ilvl w:val="0"/>
                <w:numId w:val="1097"/>
              </w:numPr>
            </w:pPr>
            <w:r>
              <w:t xml:space="preserve">Has the data informed state cancer plan priorities?</w:t>
            </w:r>
          </w:p>
          <w:p/>
        </w:tc>
      </w:tr>
    </w:tbl>
    <w:bookmarkEnd w:id="344"/>
    <w:bookmarkEnd w:id="345"/>
    <w:bookmarkStart w:id="348" w:name="defining-metrics"/>
    <w:p>
      <w:pPr>
        <w:pStyle w:val="Heading3"/>
      </w:pPr>
      <w:r>
        <w:t xml:space="preserve">Defining Metrics</w:t>
      </w:r>
    </w:p>
    <w:bookmarkStart w:id="346"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46"/>
    <w:bookmarkStart w:id="347"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47"/>
    <w:bookmarkEnd w:id="348"/>
    <w:bookmarkStart w:id="351" w:name="data-collection-for-evaluation"/>
    <w:p>
      <w:pPr>
        <w:pStyle w:val="Heading3"/>
      </w:pPr>
      <w:r>
        <w:t xml:space="preserve">Data Collection for Evaluation</w:t>
      </w:r>
    </w:p>
    <w:bookmarkStart w:id="349"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49"/>
    <w:bookmarkStart w:id="350"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50"/>
    <w:bookmarkEnd w:id="351"/>
    <w:bookmarkStart w:id="358" w:name="analysis-and-interpretation"/>
    <w:p>
      <w:pPr>
        <w:pStyle w:val="Heading3"/>
      </w:pPr>
      <w:r>
        <w:t xml:space="preserve">Analysis and Interpretation</w:t>
      </w:r>
    </w:p>
    <w:bookmarkStart w:id="356"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55" w:name="fig-trend"/>
          <w:p>
            <w:pPr>
              <w:jc w:val="center"/>
            </w:pPr>
            <w:r>
              <w:drawing>
                <wp:inline>
                  <wp:extent cx="6400800" cy="4574508"/>
                  <wp:effectExtent b="0" l="0" r="0" t="0"/>
                  <wp:docPr descr="" title="" id="353" name="Picture"/>
                  <a:graphic>
                    <a:graphicData uri="http://schemas.openxmlformats.org/drawingml/2006/picture">
                      <pic:pic>
                        <pic:nvPicPr>
                          <pic:cNvPr descr="chapters/09-evaluation_files\figure-docx\mermaid-figure-3.png" id="354" name="Picture"/>
                          <pic:cNvPicPr>
                            <a:picLocks noChangeArrowheads="1" noChangeAspect="1"/>
                          </pic:cNvPicPr>
                        </pic:nvPicPr>
                        <pic:blipFill>
                          <a:blip r:embed="rId352"/>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55"/>
        </w:tc>
      </w:tr>
    </w:tbl>
    <w:bookmarkEnd w:id="356"/>
    <w:bookmarkStart w:id="357"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57"/>
    <w:bookmarkEnd w:id="358"/>
    <w:bookmarkStart w:id="361" w:name="communicating-results"/>
    <w:p>
      <w:pPr>
        <w:pStyle w:val="Heading3"/>
      </w:pPr>
      <w:r>
        <w:t xml:space="preserve">Communicating Results</w:t>
      </w:r>
    </w:p>
    <w:bookmarkStart w:id="359"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59"/>
    <w:bookmarkStart w:id="360" w:name="visualization-best-practices"/>
    <w:p>
      <w:pPr>
        <w:pStyle w:val="Heading4"/>
      </w:pPr>
      <w:r>
        <w:t xml:space="preserve">Visualization Best Practices</w:t>
      </w:r>
    </w:p>
    <w:p>
      <w:pPr>
        <w:pStyle w:val="Compact"/>
        <w:numPr>
          <w:ilvl w:val="0"/>
          <w:numId w:val="1098"/>
        </w:numPr>
      </w:pPr>
      <w:r>
        <w:t xml:space="preserve">Use clear, simple charts</w:t>
      </w:r>
    </w:p>
    <w:p>
      <w:pPr>
        <w:pStyle w:val="Compact"/>
        <w:numPr>
          <w:ilvl w:val="0"/>
          <w:numId w:val="1098"/>
        </w:numPr>
      </w:pPr>
      <w:r>
        <w:t xml:space="preserve">Show trends, not just snapshots</w:t>
      </w:r>
    </w:p>
    <w:p>
      <w:pPr>
        <w:pStyle w:val="Compact"/>
        <w:numPr>
          <w:ilvl w:val="0"/>
          <w:numId w:val="1098"/>
        </w:numPr>
      </w:pPr>
      <w:r>
        <w:t xml:space="preserve">Compare to targets/benchmarks</w:t>
      </w:r>
    </w:p>
    <w:p>
      <w:pPr>
        <w:pStyle w:val="Compact"/>
        <w:numPr>
          <w:ilvl w:val="0"/>
          <w:numId w:val="1098"/>
        </w:numPr>
      </w:pPr>
      <w:r>
        <w:t xml:space="preserve">Highlight key takeaways</w:t>
      </w:r>
    </w:p>
    <w:p>
      <w:pPr>
        <w:pStyle w:val="Compact"/>
        <w:numPr>
          <w:ilvl w:val="0"/>
          <w:numId w:val="1098"/>
        </w:numPr>
      </w:pPr>
      <w:r>
        <w:t xml:space="preserve">Make data accessible</w:t>
      </w:r>
    </w:p>
    <w:bookmarkEnd w:id="360"/>
    <w:bookmarkEnd w:id="361"/>
    <w:bookmarkStart w:id="370" w:name="continuous-improvement"/>
    <w:p>
      <w:pPr>
        <w:pStyle w:val="Heading3"/>
      </w:pPr>
      <w:r>
        <w:t xml:space="preserve">Continuous Improvement</w:t>
      </w:r>
    </w:p>
    <w:bookmarkStart w:id="366"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65" w:name="fig-qi-cycle"/>
          <w:p>
            <w:pPr>
              <w:jc w:val="center"/>
            </w:pPr>
            <w:r>
              <w:drawing>
                <wp:inline>
                  <wp:extent cx="6400800" cy="829056"/>
                  <wp:effectExtent b="0" l="0" r="0" t="0"/>
                  <wp:docPr descr="" title="" id="363" name="Picture"/>
                  <a:graphic>
                    <a:graphicData uri="http://schemas.openxmlformats.org/drawingml/2006/picture">
                      <pic:pic>
                        <pic:nvPicPr>
                          <pic:cNvPr descr="chapters/09-evaluation_files\figure-docx\mermaid-figure-2.png" id="364" name="Picture"/>
                          <pic:cNvPicPr>
                            <a:picLocks noChangeArrowheads="1" noChangeAspect="1"/>
                          </pic:cNvPicPr>
                        </pic:nvPicPr>
                        <pic:blipFill>
                          <a:blip r:embed="rId362"/>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65"/>
        </w:tc>
      </w:tr>
    </w:tbl>
    <w:bookmarkEnd w:id="366"/>
    <w:bookmarkStart w:id="369"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Program File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9"/>
              </w:numPr>
            </w:pPr>
            <w:r>
              <w:t xml:space="preserve">Data quality improvements exceeded expectations</w:t>
            </w:r>
          </w:p>
          <w:p>
            <w:pPr>
              <w:pStyle w:val="Compact"/>
              <w:numPr>
                <w:ilvl w:val="0"/>
                <w:numId w:val="1099"/>
              </w:numPr>
            </w:pPr>
            <w:r>
              <w:t xml:space="preserve">Abstraction time reduced but not to target; workflow analysis needed</w:t>
            </w:r>
          </w:p>
          <w:p>
            <w:pPr>
              <w:pStyle w:val="Compact"/>
              <w:numPr>
                <w:ilvl w:val="0"/>
                <w:numId w:val="1099"/>
              </w:numPr>
            </w:pPr>
            <w:r>
              <w:t xml:space="preserve">Two outages impacted uptime; infrastructure improvements planned</w:t>
            </w:r>
          </w:p>
          <w:p>
            <w:pPr>
              <w:pStyle w:val="FirstParagraph"/>
            </w:pPr>
            <w:r>
              <w:rPr>
                <w:b/>
                <w:bCs/>
              </w:rPr>
              <w:t xml:space="preserve">Recommendations:</w:t>
            </w:r>
          </w:p>
          <w:p>
            <w:pPr>
              <w:pStyle w:val="Compact"/>
              <w:numPr>
                <w:ilvl w:val="0"/>
                <w:numId w:val="1100"/>
              </w:numPr>
            </w:pPr>
            <w:r>
              <w:t xml:space="preserve">Continue current data quality processes</w:t>
            </w:r>
          </w:p>
          <w:p>
            <w:pPr>
              <w:pStyle w:val="Compact"/>
              <w:numPr>
                <w:ilvl w:val="0"/>
                <w:numId w:val="1100"/>
              </w:numPr>
            </w:pPr>
            <w:r>
              <w:t xml:space="preserve">Conduct workflow study to identify remaining abstraction bottlenecks</w:t>
            </w:r>
          </w:p>
          <w:p>
            <w:pPr>
              <w:pStyle w:val="Compact"/>
              <w:numPr>
                <w:ilvl w:val="0"/>
                <w:numId w:val="1100"/>
              </w:numPr>
            </w:pPr>
            <w:r>
              <w:t xml:space="preserve">Implement redundant infrastructure for high availability</w:t>
            </w:r>
          </w:p>
          <w:p/>
        </w:tc>
      </w:tr>
    </w:tbl>
    <w:bookmarkEnd w:id="369"/>
    <w:bookmarkEnd w:id="370"/>
    <w:bookmarkStart w:id="373" w:name="sustaining-value"/>
    <w:p>
      <w:pPr>
        <w:pStyle w:val="Heading3"/>
      </w:pPr>
      <w:r>
        <w:t xml:space="preserve">Sustaining Value</w:t>
      </w:r>
    </w:p>
    <w:bookmarkStart w:id="371"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71"/>
    <w:bookmarkStart w:id="372"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101"/>
        </w:numPr>
      </w:pPr>
      <w:r>
        <w:t xml:space="preserve">Regular metric reviews (monthly/quarterly)</w:t>
      </w:r>
    </w:p>
    <w:p>
      <w:pPr>
        <w:pStyle w:val="Compact"/>
        <w:numPr>
          <w:ilvl w:val="0"/>
          <w:numId w:val="1101"/>
        </w:numPr>
      </w:pPr>
      <w:r>
        <w:t xml:space="preserve">User feedback channels</w:t>
      </w:r>
    </w:p>
    <w:p>
      <w:pPr>
        <w:pStyle w:val="Compact"/>
        <w:numPr>
          <w:ilvl w:val="0"/>
          <w:numId w:val="1101"/>
        </w:numPr>
      </w:pPr>
      <w:r>
        <w:t xml:space="preserve">Enhancement prioritization process</w:t>
      </w:r>
    </w:p>
    <w:p>
      <w:pPr>
        <w:pStyle w:val="Compact"/>
        <w:numPr>
          <w:ilvl w:val="0"/>
          <w:numId w:val="1101"/>
        </w:numPr>
      </w:pPr>
      <w:r>
        <w:t xml:space="preserve">Performance monitoring</w:t>
      </w:r>
    </w:p>
    <w:p>
      <w:pPr>
        <w:pStyle w:val="Compact"/>
        <w:numPr>
          <w:ilvl w:val="0"/>
          <w:numId w:val="1101"/>
        </w:numPr>
      </w:pPr>
      <w:r>
        <w:t xml:space="preserve">Periodic comprehensive evaluations</w:t>
      </w:r>
    </w:p>
    <w:bookmarkEnd w:id="372"/>
    <w:bookmarkEnd w:id="373"/>
    <w:bookmarkStart w:id="374"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74"/>
    <w:bookmarkStart w:id="375"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75"/>
    <w:bookmarkEnd w:id="376"/>
    <w:bookmarkEnd w:id="377"/>
    <w:bookmarkStart w:id="410" w:name="tools-comparison"/>
    <w:p>
      <w:pPr>
        <w:pStyle w:val="Heading1"/>
      </w:pPr>
      <w:r>
        <w:t xml:space="preserve">Tools Comparison</w:t>
      </w:r>
    </w:p>
    <w:bookmarkStart w:id="409"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78"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78"/>
    <w:bookmarkStart w:id="400" w:name="tool-categories"/>
    <w:p>
      <w:pPr>
        <w:pStyle w:val="Heading3"/>
      </w:pPr>
      <w:r>
        <w:t xml:space="preserve">Tool Categories</w:t>
      </w:r>
    </w:p>
    <w:bookmarkStart w:id="381"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102"/>
        </w:numPr>
      </w:pPr>
      <w:r>
        <w:rPr>
          <w:b/>
          <w:bCs/>
        </w:rPr>
        <w:t xml:space="preserve">Small teams (&lt;10):</w:t>
      </w:r>
      <w:r>
        <w:t xml:space="preserve"> </w:t>
      </w:r>
      <w:r>
        <w:t xml:space="preserve">Trello free tier or Taiga for simple Kanban/Scrum</w:t>
      </w:r>
    </w:p>
    <w:p>
      <w:pPr>
        <w:pStyle w:val="Compact"/>
        <w:numPr>
          <w:ilvl w:val="0"/>
          <w:numId w:val="1102"/>
        </w:numPr>
      </w:pPr>
      <w:r>
        <w:rPr>
          <w:b/>
          <w:bCs/>
        </w:rPr>
        <w:t xml:space="preserve">Larger programs:</w:t>
      </w:r>
      <w:r>
        <w:t xml:space="preserve"> </w:t>
      </w:r>
      <w:r>
        <w:t xml:space="preserve">OpenProject for full PM capabilities with data sovereignty</w:t>
      </w:r>
    </w:p>
    <w:p>
      <w:pPr>
        <w:pStyle w:val="Compact"/>
        <w:numPr>
          <w:ilvl w:val="0"/>
          <w:numId w:val="1102"/>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9" name="Picture"/>
                  <a:graphic>
                    <a:graphicData uri="http://schemas.openxmlformats.org/drawingml/2006/picture">
                      <pic:pic>
                        <pic:nvPicPr>
                          <pic:cNvPr descr="C:\Program Files\Quarto\share\formats\docx\tip.png" id="3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103"/>
              </w:numPr>
            </w:pPr>
            <w:r>
              <w:t xml:space="preserve">Budget is constrained</w:t>
            </w:r>
          </w:p>
          <w:p>
            <w:pPr>
              <w:pStyle w:val="Compact"/>
              <w:numPr>
                <w:ilvl w:val="0"/>
                <w:numId w:val="1103"/>
              </w:numPr>
            </w:pPr>
            <w:r>
              <w:t xml:space="preserve">Data sovereignty is critical (cannot store project data externally)</w:t>
            </w:r>
          </w:p>
          <w:p>
            <w:pPr>
              <w:pStyle w:val="Compact"/>
              <w:numPr>
                <w:ilvl w:val="0"/>
                <w:numId w:val="1103"/>
              </w:numPr>
            </w:pPr>
            <w:r>
              <w:t xml:space="preserve">Technical staff can support installation and maintenance</w:t>
            </w:r>
          </w:p>
          <w:p>
            <w:pPr>
              <w:pStyle w:val="Compact"/>
              <w:numPr>
                <w:ilvl w:val="0"/>
                <w:numId w:val="1103"/>
              </w:numPr>
            </w:pPr>
            <w:r>
              <w:t xml:space="preserve">Customization is needed beyond commercial options</w:t>
            </w:r>
          </w:p>
          <w:p/>
        </w:tc>
      </w:tr>
    </w:tbl>
    <w:bookmarkEnd w:id="381"/>
    <w:bookmarkStart w:id="382"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104"/>
        </w:numPr>
      </w:pPr>
      <w:r>
        <w:rPr>
          <w:b/>
          <w:bCs/>
        </w:rPr>
        <w:t xml:space="preserve">Documentation:</w:t>
      </w:r>
      <w:r>
        <w:t xml:space="preserve"> </w:t>
      </w:r>
      <w:r>
        <w:t xml:space="preserve">BookStack provides Confluence-like experience without licensing</w:t>
      </w:r>
    </w:p>
    <w:p>
      <w:pPr>
        <w:pStyle w:val="Compact"/>
        <w:numPr>
          <w:ilvl w:val="0"/>
          <w:numId w:val="1104"/>
        </w:numPr>
      </w:pPr>
      <w:r>
        <w:rPr>
          <w:b/>
          <w:bCs/>
        </w:rPr>
        <w:t xml:space="preserve">Requirements:</w:t>
      </w:r>
      <w:r>
        <w:t xml:space="preserve"> </w:t>
      </w:r>
      <w:r>
        <w:t xml:space="preserve">GitHub Issues sufficient for most projects; integrates with development</w:t>
      </w:r>
    </w:p>
    <w:p>
      <w:pPr>
        <w:pStyle w:val="Compact"/>
        <w:numPr>
          <w:ilvl w:val="0"/>
          <w:numId w:val="1104"/>
        </w:numPr>
      </w:pPr>
      <w:r>
        <w:rPr>
          <w:b/>
          <w:bCs/>
        </w:rPr>
        <w:t xml:space="preserve">Collaboration:</w:t>
      </w:r>
      <w:r>
        <w:t xml:space="preserve"> </w:t>
      </w:r>
      <w:r>
        <w:t xml:space="preserve">Consider data sensitivity; Nextcloud for on-premise control</w:t>
      </w:r>
    </w:p>
    <w:bookmarkEnd w:id="382"/>
    <w:bookmarkStart w:id="383"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105"/>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105"/>
        </w:numPr>
      </w:pPr>
      <w:r>
        <w:rPr>
          <w:b/>
          <w:bCs/>
        </w:rPr>
        <w:t xml:space="preserve">Mermaid</w:t>
      </w:r>
      <w:r>
        <w:t xml:space="preserve"> </w:t>
      </w:r>
      <w:r>
        <w:t xml:space="preserve">for diagrams in documentation (renders from text, version-controllable)</w:t>
      </w:r>
    </w:p>
    <w:bookmarkEnd w:id="383"/>
    <w:bookmarkStart w:id="386"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106"/>
        </w:numPr>
      </w:pPr>
      <w:r>
        <w:t xml:space="preserve">Free for non-profit research institutions</w:t>
      </w:r>
    </w:p>
    <w:p>
      <w:pPr>
        <w:pStyle w:val="Compact"/>
        <w:numPr>
          <w:ilvl w:val="0"/>
          <w:numId w:val="1106"/>
        </w:numPr>
      </w:pPr>
      <w:r>
        <w:t xml:space="preserve">HIPAA-compliant, 21 CFR Part 11 capable</w:t>
      </w:r>
    </w:p>
    <w:p>
      <w:pPr>
        <w:pStyle w:val="Compact"/>
        <w:numPr>
          <w:ilvl w:val="0"/>
          <w:numId w:val="1106"/>
        </w:numPr>
      </w:pPr>
      <w:r>
        <w:t xml:space="preserve">Supports complex branching logic, validation</w:t>
      </w:r>
    </w:p>
    <w:p>
      <w:pPr>
        <w:pStyle w:val="Compact"/>
        <w:numPr>
          <w:ilvl w:val="0"/>
          <w:numId w:val="1106"/>
        </w:numPr>
      </w:pPr>
      <w:r>
        <w:t xml:space="preserve">Built-in audit trails</w:t>
      </w:r>
    </w:p>
    <w:p>
      <w:pPr>
        <w:pStyle w:val="Compact"/>
        <w:numPr>
          <w:ilvl w:val="0"/>
          <w:numId w:val="1106"/>
        </w:numPr>
      </w:pPr>
      <w:r>
        <w:t xml:space="preserve">Consortium of 6,000+ institutions</w:t>
      </w:r>
    </w:p>
    <w:p>
      <w:pPr>
        <w:pStyle w:val="Compact"/>
        <w:numPr>
          <w:ilvl w:val="0"/>
          <w:numId w:val="1106"/>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Program Files\Quarto\share\formats\docx\note.png" id="3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107"/>
              </w:numPr>
            </w:pPr>
            <w:r>
              <w:rPr>
                <w:b/>
                <w:bCs/>
              </w:rPr>
              <w:t xml:space="preserve">REDCap</w:t>
            </w:r>
            <w:r>
              <w:t xml:space="preserve">: Pilot site feedback surveys, user satisfaction assessments</w:t>
            </w:r>
          </w:p>
          <w:p>
            <w:pPr>
              <w:pStyle w:val="Compact"/>
              <w:numPr>
                <w:ilvl w:val="0"/>
                <w:numId w:val="1107"/>
              </w:numPr>
            </w:pPr>
            <w:r>
              <w:rPr>
                <w:b/>
                <w:bCs/>
              </w:rPr>
              <w:t xml:space="preserve">KoBoToolbox</w:t>
            </w:r>
            <w:r>
              <w:t xml:space="preserve">: Field data collection for mobile cancer screening events</w:t>
            </w:r>
          </w:p>
          <w:p>
            <w:pPr>
              <w:pStyle w:val="Compact"/>
              <w:numPr>
                <w:ilvl w:val="0"/>
                <w:numId w:val="1107"/>
              </w:numPr>
            </w:pPr>
            <w:r>
              <w:rPr>
                <w:b/>
                <w:bCs/>
              </w:rPr>
              <w:t xml:space="preserve">Native CancerSurv</w:t>
            </w:r>
            <w:r>
              <w:t xml:space="preserve">: Case abstraction (built into the platform)</w:t>
            </w:r>
          </w:p>
          <w:p/>
        </w:tc>
      </w:tr>
    </w:tbl>
    <w:bookmarkEnd w:id="386"/>
    <w:bookmarkStart w:id="387"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8"/>
        </w:numPr>
      </w:pPr>
      <w:r>
        <w:t xml:space="preserve">Free download, no installation fees</w:t>
      </w:r>
    </w:p>
    <w:p>
      <w:pPr>
        <w:pStyle w:val="Compact"/>
        <w:numPr>
          <w:ilvl w:val="0"/>
          <w:numId w:val="1108"/>
        </w:numPr>
      </w:pPr>
      <w:r>
        <w:t xml:space="preserve">Built-in epidemiological statistics (odds ratios, relative risks)</w:t>
      </w:r>
    </w:p>
    <w:p>
      <w:pPr>
        <w:pStyle w:val="Compact"/>
        <w:numPr>
          <w:ilvl w:val="0"/>
          <w:numId w:val="1108"/>
        </w:numPr>
      </w:pPr>
      <w:r>
        <w:t xml:space="preserve">Epidemic curve generation</w:t>
      </w:r>
    </w:p>
    <w:p>
      <w:pPr>
        <w:pStyle w:val="Compact"/>
        <w:numPr>
          <w:ilvl w:val="0"/>
          <w:numId w:val="1108"/>
        </w:numPr>
      </w:pPr>
      <w:r>
        <w:t xml:space="preserve">Geographic mapping</w:t>
      </w:r>
    </w:p>
    <w:p>
      <w:pPr>
        <w:pStyle w:val="Compact"/>
        <w:numPr>
          <w:ilvl w:val="0"/>
          <w:numId w:val="1108"/>
        </w:numPr>
      </w:pPr>
      <w:r>
        <w:t xml:space="preserve">Survey development and analysis</w:t>
      </w:r>
    </w:p>
    <w:p>
      <w:pPr>
        <w:pStyle w:val="Compact"/>
        <w:numPr>
          <w:ilvl w:val="0"/>
          <w:numId w:val="1108"/>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87"/>
    <w:bookmarkStart w:id="394" w:name="data-platform-architecture"/>
    <w:p>
      <w:pPr>
        <w:pStyle w:val="Heading4"/>
      </w:pPr>
      <w:r>
        <w:t xml:space="preserve">Data Platform Architecture</w:t>
      </w:r>
    </w:p>
    <w:p>
      <w:pPr>
        <w:pStyle w:val="FirstParagraph"/>
      </w:pPr>
      <w:r>
        <w:t xml:space="preserve">Modern public health data systems benefit from structured data architectures that organize information from raw ingestion through analytics-ready outputs. The</w:t>
      </w:r>
      <w:r>
        <w:t xml:space="preserve"> </w:t>
      </w:r>
      <w:r>
        <w:rPr>
          <w:b/>
          <w:bCs/>
        </w:rPr>
        <w:t xml:space="preserve">medallion architecture</w:t>
      </w:r>
      <w:r>
        <w:t xml:space="preserve"> </w:t>
      </w:r>
      <w:r>
        <w:t xml:space="preserve">(Bronze → Silver → Gold) provides a framework for designing scalable, maintainable data platforms.</w:t>
      </w:r>
    </w:p>
    <w:p>
      <w:pPr>
        <w:pStyle w:val="BodyText"/>
      </w:pPr>
      <w:r>
        <w:t xml:space="preserve">While often discussed in cloud contexts, medallion architecture works equally well on desktop computers and local servers. The key is the logical separation of data by refinement stage, not the specific technology.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C:\Program Files\Quarto\share\formats\docx\warning.png" id="389"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Communication Tip</w:t>
            </w:r>
          </w:p>
        </w:tc>
      </w:tr>
      <w:tr>
        <w:trPr>
          <w:cantSplit/>
        </w:trPr>
        <w:tc>
          <w:tcPr>
            <w:tcMar>
              <w:top w:w="108" w:type="dxa"/>
              <w:bottom w:w="108" w:type="dxa"/>
            </w:tcMar>
          </w:tcPr>
          <w:p>
            <w:pPr>
              <w:pStyle w:val="BodyText"/>
            </w:pPr>
            <w:pPr>
              <w:spacing w:before="16" w:after="16"/>
            </w:pPr>
            <w:r>
              <w:t xml:space="preserve">“Medallion architecture”</w:t>
            </w:r>
            <w:r>
              <w:t xml:space="preserve"> </w:t>
            </w:r>
            <w:r>
              <w:t xml:space="preserve">and</w:t>
            </w:r>
            <w:r>
              <w:t xml:space="preserve"> </w:t>
            </w:r>
            <w:r>
              <w:t xml:space="preserve">“Bronze/Silver/Gold”</w:t>
            </w:r>
            <w:r>
              <w:t xml:space="preserve"> </w:t>
            </w:r>
            <w:r>
              <w:t xml:space="preserve">are IT jargon unfamiliar to most public health professionals. When discussing data workflows with epidemiologists or program staff, use terms like</w:t>
            </w:r>
            <w:r>
              <w:t xml:space="preserve"> </w:t>
            </w:r>
            <w:r>
              <w:t xml:space="preserve">“raw data,”</w:t>
            </w:r>
            <w:r>
              <w:t xml:space="preserve"> </w:t>
            </w:r>
            <w:r>
              <w:t xml:space="preserve">“cleaned data,”</w:t>
            </w:r>
            <w:r>
              <w:t xml:space="preserve"> </w:t>
            </w:r>
            <w:r>
              <w:t xml:space="preserve">and</w:t>
            </w:r>
            <w:r>
              <w:t xml:space="preserve"> </w:t>
            </w:r>
            <w:r>
              <w:t xml:space="preserve">“final reports”</w:t>
            </w:r>
            <w:r>
              <w:t xml:space="preserve"> </w:t>
            </w:r>
            <w:r>
              <w:t xml:space="preserve">instead. See the</w:t>
            </w:r>
            <w:r>
              <w:t xml:space="preserve"> </w:t>
            </w:r>
            <w:hyperlink w:anchor="X310d771ff6f33464510d3b2d7630a20afff91ad">
              <w:r>
                <w:rPr>
                  <w:rStyle w:val="Hyperlink"/>
                </w:rPr>
                <w:t xml:space="preserve">Terminology Dictionary</w:t>
              </w:r>
            </w:hyperlink>
            <w:r>
              <w:t xml:space="preserve"> </w:t>
            </w:r>
            <w:r>
              <w:t xml:space="preserve">for a complete translation guide.</w:t>
            </w:r>
          </w:p>
          <w:p/>
        </w:tc>
      </w:tr>
    </w:tbl>
    <w:p>
      <w:pPr>
        <w:pStyle w:val="BodyText"/>
      </w:pPr>
      <w:r>
        <w:rPr>
          <w:b/>
          <w:bCs/>
        </w:rPr>
        <w:t xml:space="preserve">Commercial vs. Open Source Data Platforms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Data Lake / Lakehouse</w:t>
            </w:r>
          </w:p>
        </w:tc>
        <w:tc>
          <w:tcPr/>
          <w:p>
            <w:pPr>
              <w:pStyle w:val="Compact"/>
              <w:jc w:val="left"/>
            </w:pPr>
            <w:r>
              <w:t xml:space="preserve">Databricks, Snowflake, Azure Synapse</w:t>
            </w:r>
          </w:p>
        </w:tc>
        <w:tc>
          <w:tcPr/>
          <w:p>
            <w:pPr>
              <w:pStyle w:val="Compact"/>
              <w:jc w:val="left"/>
            </w:pPr>
            <w:r>
              <w:t xml:space="preserve">Apache Spark + Delta Lake, Apache Iceberg, DuckDB</w:t>
            </w:r>
          </w:p>
        </w:tc>
      </w:tr>
      <w:tr>
        <w:tc>
          <w:tcPr/>
          <w:p>
            <w:pPr>
              <w:pStyle w:val="Compact"/>
              <w:jc w:val="left"/>
            </w:pPr>
            <w:r>
              <w:rPr>
                <w:b/>
                <w:bCs/>
              </w:rPr>
              <w:t xml:space="preserve">ETL/Orchestration</w:t>
            </w:r>
          </w:p>
        </w:tc>
        <w:tc>
          <w:tcPr/>
          <w:p>
            <w:pPr>
              <w:pStyle w:val="Compact"/>
              <w:jc w:val="left"/>
            </w:pPr>
            <w:r>
              <w:t xml:space="preserve">Azure Data Factory, Informatica, Talend</w:t>
            </w:r>
          </w:p>
        </w:tc>
        <w:tc>
          <w:tcPr/>
          <w:p>
            <w:pPr>
              <w:pStyle w:val="Compact"/>
              <w:jc w:val="left"/>
            </w:pPr>
            <w:r>
              <w:t xml:space="preserve">Apache Airflow, Dagster, Prefect, dbt</w:t>
            </w:r>
          </w:p>
        </w:tc>
      </w:tr>
      <w:tr>
        <w:tc>
          <w:tcPr/>
          <w:p>
            <w:pPr>
              <w:pStyle w:val="Compact"/>
              <w:jc w:val="left"/>
            </w:pPr>
            <w:r>
              <w:rPr>
                <w:b/>
                <w:bCs/>
              </w:rPr>
              <w:t xml:space="preserve">Data Catalog</w:t>
            </w:r>
          </w:p>
        </w:tc>
        <w:tc>
          <w:tcPr/>
          <w:p>
            <w:pPr>
              <w:pStyle w:val="Compact"/>
              <w:jc w:val="left"/>
            </w:pPr>
            <w:r>
              <w:t xml:space="preserve">Alation, Collibra</w:t>
            </w:r>
          </w:p>
        </w:tc>
        <w:tc>
          <w:tcPr/>
          <w:p>
            <w:pPr>
              <w:pStyle w:val="Compact"/>
              <w:jc w:val="left"/>
            </w:pPr>
            <w:r>
              <w:t xml:space="preserve">Apache Atlas, DataHub, Amundsen</w:t>
            </w:r>
          </w:p>
        </w:tc>
      </w:tr>
      <w:tr>
        <w:tc>
          <w:tcPr/>
          <w:p>
            <w:pPr>
              <w:pStyle w:val="Compact"/>
              <w:jc w:val="left"/>
            </w:pPr>
            <w:r>
              <w:rPr>
                <w:b/>
                <w:bCs/>
              </w:rPr>
              <w:t xml:space="preserve">Data Quality</w:t>
            </w:r>
          </w:p>
        </w:tc>
        <w:tc>
          <w:tcPr/>
          <w:p>
            <w:pPr>
              <w:pStyle w:val="Compact"/>
              <w:jc w:val="left"/>
            </w:pPr>
            <w:r>
              <w:t xml:space="preserve">Informatica DQ, Talend</w:t>
            </w:r>
          </w:p>
        </w:tc>
        <w:tc>
          <w:tcPr/>
          <w:p>
            <w:pPr>
              <w:pStyle w:val="Compact"/>
              <w:jc w:val="left"/>
            </w:pPr>
            <w:r>
              <w:t xml:space="preserve">Great Expectations, dbt tests, Soda</w:t>
            </w:r>
          </w:p>
        </w:tc>
      </w:tr>
    </w:tbl>
    <w:p>
      <w:pPr>
        <w:pStyle w:val="BodyText"/>
      </w:pPr>
      <w:r>
        <w:rPr>
          <w:b/>
          <w:bCs/>
        </w:rPr>
        <w:t xml:space="preserve">Implementing Medallion Architecture</w:t>
      </w:r>
    </w:p>
    <w:p>
      <w:pPr>
        <w:pStyle w:val="BodyText"/>
      </w:pPr>
      <w:r>
        <w:t xml:space="preserve">The medallion architecture can be implemented with various tool combinations, from enterprise cloud platforms to desktop applications:</w:t>
      </w:r>
    </w:p>
    <w:tbl>
      <w:tblPr>
        <w:tblStyle w:val="Table"/>
        <w:tblW w:type="pct" w:w="5000"/>
        <w:tblLayout w:type="fixed"/>
        <w:tblLook w:firstRow="1" w:lastRow="0" w:firstColumn="0" w:lastColumn="0" w:noHBand="0" w:noVBand="0" w:val="0020"/>
      </w:tblPr>
      <w:tblGrid>
        <w:gridCol w:w="908"/>
        <w:gridCol w:w="1168"/>
        <w:gridCol w:w="2856"/>
        <w:gridCol w:w="2986"/>
      </w:tblGrid>
      <w:tr>
        <w:trPr>
          <w:tblHeader w:val="on"/>
        </w:trPr>
        <w:tc>
          <w:tcPr/>
          <w:p>
            <w:pPr>
              <w:pStyle w:val="Compact"/>
              <w:jc w:val="left"/>
            </w:pPr>
            <w:r>
              <w:t xml:space="preserve">Layer</w:t>
            </w:r>
          </w:p>
        </w:tc>
        <w:tc>
          <w:tcPr/>
          <w:p>
            <w:pPr>
              <w:pStyle w:val="Compact"/>
              <w:jc w:val="left"/>
            </w:pPr>
            <w:r>
              <w:t xml:space="preserve">Purpose</w:t>
            </w:r>
          </w:p>
        </w:tc>
        <w:tc>
          <w:tcPr/>
          <w:p>
            <w:pPr>
              <w:pStyle w:val="Compact"/>
              <w:jc w:val="left"/>
            </w:pPr>
            <w:r>
              <w:t xml:space="preserve">Cloud/Server Options</w:t>
            </w:r>
          </w:p>
        </w:tc>
        <w:tc>
          <w:tcPr/>
          <w:p>
            <w:pPr>
              <w:pStyle w:val="Compact"/>
              <w:jc w:val="left"/>
            </w:pPr>
            <w:r>
              <w:t xml:space="preserve">Desktop/Local Options</w:t>
            </w:r>
          </w:p>
        </w:tc>
      </w:tr>
      <w:tr>
        <w:tc>
          <w:tcPr/>
          <w:p>
            <w:pPr>
              <w:pStyle w:val="Compact"/>
              <w:jc w:val="left"/>
            </w:pPr>
            <w:r>
              <w:rPr>
                <w:b/>
                <w:bCs/>
              </w:rPr>
              <w:t xml:space="preserve">Bronze</w:t>
            </w:r>
          </w:p>
        </w:tc>
        <w:tc>
          <w:tcPr/>
          <w:p>
            <w:pPr>
              <w:pStyle w:val="Compact"/>
              <w:jc w:val="left"/>
            </w:pPr>
            <w:r>
              <w:t xml:space="preserve">Raw data landing, preserve source fidelity</w:t>
            </w:r>
          </w:p>
        </w:tc>
        <w:tc>
          <w:tcPr/>
          <w:p>
            <w:pPr>
              <w:pStyle w:val="Compact"/>
              <w:jc w:val="left"/>
            </w:pPr>
            <w:r>
              <w:t xml:space="preserve">Object storage (S3, Azure Blob), PostgreSQL staging tables</w:t>
            </w:r>
          </w:p>
        </w:tc>
        <w:tc>
          <w:tcPr/>
          <w:p>
            <w:pPr>
              <w:pStyle w:val="Compact"/>
              <w:jc w:val="left"/>
            </w:pPr>
            <w:r>
              <w:t xml:space="preserve">File folders, SQLite database, Excel</w:t>
            </w:r>
            <w:r>
              <w:t xml:space="preserve"> </w:t>
            </w:r>
            <w:r>
              <w:t xml:space="preserve">“Raw Data”</w:t>
            </w:r>
            <w:r>
              <w:t xml:space="preserve"> </w:t>
            </w:r>
            <w:r>
              <w:t xml:space="preserve">sheets</w:t>
            </w:r>
          </w:p>
        </w:tc>
      </w:tr>
      <w:tr>
        <w:tc>
          <w:tcPr/>
          <w:p>
            <w:pPr>
              <w:pStyle w:val="Compact"/>
              <w:jc w:val="left"/>
            </w:pPr>
            <w:r>
              <w:rPr>
                <w:b/>
                <w:bCs/>
              </w:rPr>
              <w:t xml:space="preserve">Silver</w:t>
            </w:r>
          </w:p>
        </w:tc>
        <w:tc>
          <w:tcPr/>
          <w:p>
            <w:pPr>
              <w:pStyle w:val="Compact"/>
              <w:jc w:val="left"/>
            </w:pPr>
            <w:r>
              <w:t xml:space="preserve">Cleansing, standardization, deduplication</w:t>
            </w:r>
          </w:p>
        </w:tc>
        <w:tc>
          <w:tcPr/>
          <w:p>
            <w:pPr>
              <w:pStyle w:val="Compact"/>
              <w:jc w:val="left"/>
            </w:pPr>
            <w:r>
              <w:t xml:space="preserve">dbt transformations, Apache Spark, Python/pandas</w:t>
            </w:r>
          </w:p>
        </w:tc>
        <w:tc>
          <w:tcPr/>
          <w:p>
            <w:pPr>
              <w:pStyle w:val="Compact"/>
              <w:jc w:val="left"/>
            </w:pPr>
            <w:r>
              <w:t xml:space="preserve">Excel Power Query, Python scripts, Access queries</w:t>
            </w:r>
          </w:p>
        </w:tc>
      </w:tr>
      <w:tr>
        <w:tc>
          <w:tcPr/>
          <w:p>
            <w:pPr>
              <w:pStyle w:val="Compact"/>
              <w:jc w:val="left"/>
            </w:pPr>
            <w:r>
              <w:rPr>
                <w:b/>
                <w:bCs/>
              </w:rPr>
              <w:t xml:space="preserve">Gold</w:t>
            </w:r>
          </w:p>
        </w:tc>
        <w:tc>
          <w:tcPr/>
          <w:p>
            <w:pPr>
              <w:pStyle w:val="Compact"/>
              <w:jc w:val="left"/>
            </w:pPr>
            <w:r>
              <w:t xml:space="preserve">Analytics-ready datasets, aggregations</w:t>
            </w:r>
          </w:p>
        </w:tc>
        <w:tc>
          <w:tcPr/>
          <w:p>
            <w:pPr>
              <w:pStyle w:val="Compact"/>
              <w:jc w:val="left"/>
            </w:pPr>
            <w:r>
              <w:t xml:space="preserve">Dimensional models, materialized views, OLAP cubes</w:t>
            </w:r>
          </w:p>
        </w:tc>
        <w:tc>
          <w:tcPr/>
          <w:p>
            <w:pPr>
              <w:pStyle w:val="Compact"/>
              <w:jc w:val="left"/>
            </w:pPr>
            <w:r>
              <w:t xml:space="preserve">Pivot tables, final Excel reports, exported CSVs for tools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C:\Program Files\Quarto\share\formats\docx\tip.png" id="39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Starting Small</w:t>
            </w:r>
          </w:p>
        </w:tc>
      </w:tr>
      <w:tr>
        <w:trPr>
          <w:cantSplit/>
        </w:trPr>
        <w:tc>
          <w:tcPr>
            <w:tcMar>
              <w:top w:w="108" w:type="dxa"/>
              <w:bottom w:w="108" w:type="dxa"/>
            </w:tcMar>
          </w:tcPr>
          <w:p>
            <w:pPr>
              <w:pStyle w:val="BodyText"/>
            </w:pPr>
            <w:pPr>
              <w:spacing w:before="16"/>
            </w:pPr>
            <w:r>
              <w:t xml:space="preserve">You don’t need Databricks or Snowflake to implement medallion architecture. Even a well-organized folder structure with clear naming conventions implements the same principle:</w:t>
            </w:r>
          </w:p>
          <w:p>
            <w:pPr>
              <w:pStyle w:val="SourceCode"/>
            </w:pPr>
            <w:r>
              <w:rPr>
                <w:rStyle w:val="VerbatimChar"/>
              </w:rPr>
              <w:t xml:space="preserve">project/</w:t>
            </w:r>
            <w:r>
              <w:br/>
            </w:r>
            <w:r>
              <w:rPr>
                <w:rStyle w:val="VerbatimChar"/>
              </w:rPr>
              <w:t xml:space="preserve">├── 01_bronze/          # Raw files as received</w:t>
            </w:r>
            <w:r>
              <w:br/>
            </w:r>
            <w:r>
              <w:rPr>
                <w:rStyle w:val="VerbatimChar"/>
              </w:rPr>
              <w:t xml:space="preserve">│   ├── lab_results_2024-01-15.csv</w:t>
            </w:r>
            <w:r>
              <w:br/>
            </w:r>
            <w:r>
              <w:rPr>
                <w:rStyle w:val="VerbatimChar"/>
              </w:rPr>
              <w:t xml:space="preserve">│   └── ehr_export_raw.xlsx</w:t>
            </w:r>
            <w:r>
              <w:br/>
            </w:r>
            <w:r>
              <w:rPr>
                <w:rStyle w:val="VerbatimChar"/>
              </w:rPr>
              <w:t xml:space="preserve">├── 02_silver/          # Cleaned and standardized</w:t>
            </w:r>
            <w:r>
              <w:br/>
            </w:r>
            <w:r>
              <w:rPr>
                <w:rStyle w:val="VerbatimChar"/>
              </w:rPr>
              <w:t xml:space="preserve">│   ├── cases_cleaned.csv</w:t>
            </w:r>
            <w:r>
              <w:br/>
            </w:r>
            <w:r>
              <w:rPr>
                <w:rStyle w:val="VerbatimChar"/>
              </w:rPr>
              <w:t xml:space="preserve">│   └── patients_deduplicated.xlsx</w:t>
            </w:r>
            <w:r>
              <w:br/>
            </w:r>
            <w:r>
              <w:rPr>
                <w:rStyle w:val="VerbatimChar"/>
              </w:rPr>
              <w:t xml:space="preserve">└── 03_gold/            # Ready for analysis/reporting</w:t>
            </w:r>
            <w:r>
              <w:br/>
            </w:r>
            <w:r>
              <w:rPr>
                <w:rStyle w:val="VerbatimChar"/>
              </w:rPr>
              <w:t xml:space="preserve">    ├── outbreak_line_list.xlsx</w:t>
            </w:r>
            <w:r>
              <w:br/>
            </w:r>
            <w:r>
              <w:rPr>
                <w:rStyle w:val="VerbatimChar"/>
              </w:rPr>
              <w:t xml:space="preserve">    └── monthly_summary_report.xlsx</w:t>
            </w:r>
          </w:p>
          <w:p>
            <w:pPr>
              <w:pStyle w:val="FirstParagraph"/>
            </w:pPr>
            <w:pPr>
              <w:spacing w:after="16"/>
            </w:pPr>
            <w:r>
              <w:t xml:space="preserve">Many state health departments successfully run medallion architectures on modest infrastructure, including single PostgreSQL databases with three schemas or even organized Excel workbooks.</w:t>
            </w:r>
          </w:p>
          <w:p/>
        </w:tc>
      </w:tr>
    </w:tbl>
    <w:p>
      <w:pPr>
        <w:pStyle w:val="BodyText"/>
      </w:pPr>
      <w:r>
        <w:rPr>
          <w:b/>
          <w:bCs/>
        </w:rPr>
        <w:t xml:space="preserve">Open Source Lakehouse Stack for Public Health</w:t>
      </w:r>
    </w:p>
    <w:p>
      <w:pPr>
        <w:pStyle w:val="BodyText"/>
      </w:pPr>
      <w:r>
        <w:t xml:space="preserve">For organizations seeking data sovereignty and cost control:</w:t>
      </w:r>
    </w:p>
    <w:tbl>
      <w:tblPr>
        <w:tblStyle w:val="Table"/>
        <w:tblW w:type="pct" w:w="5000"/>
        <w:tblLayout w:type="fixed"/>
        <w:tblLook w:firstRow="1" w:lastRow="0" w:firstColumn="0" w:lastColumn="0" w:noHBand="0" w:noVBand="0" w:val="0020"/>
      </w:tblPr>
      <w:tblGrid>
        <w:gridCol w:w="3630"/>
        <w:gridCol w:w="1980"/>
        <w:gridCol w:w="2310"/>
      </w:tblGrid>
      <w:tr>
        <w:trPr>
          <w:tblHeader w:val="on"/>
        </w:trPr>
        <w:tc>
          <w:tcPr/>
          <w:p>
            <w:pPr>
              <w:pStyle w:val="Compact"/>
              <w:jc w:val="left"/>
            </w:pPr>
            <w:r>
              <w:t xml:space="preserve">Component</w:t>
            </w:r>
          </w:p>
        </w:tc>
        <w:tc>
          <w:tcPr/>
          <w:p>
            <w:pPr>
              <w:pStyle w:val="Compact"/>
              <w:jc w:val="left"/>
            </w:pPr>
            <w:r>
              <w:t xml:space="preserve">Tool</w:t>
            </w:r>
          </w:p>
        </w:tc>
        <w:tc>
          <w:tcPr/>
          <w:p>
            <w:pPr>
              <w:pStyle w:val="Compact"/>
              <w:jc w:val="left"/>
            </w:pPr>
            <w:r>
              <w:t xml:space="preserve">Notes</w:t>
            </w:r>
          </w:p>
        </w:tc>
      </w:tr>
      <w:tr>
        <w:tc>
          <w:tcPr/>
          <w:p>
            <w:pPr>
              <w:pStyle w:val="Compact"/>
              <w:jc w:val="left"/>
            </w:pPr>
            <w:r>
              <w:t xml:space="preserve">Storage</w:t>
            </w:r>
          </w:p>
        </w:tc>
        <w:tc>
          <w:tcPr/>
          <w:p>
            <w:pPr>
              <w:pStyle w:val="Compact"/>
              <w:jc w:val="left"/>
            </w:pPr>
            <w:r>
              <w:t xml:space="preserve">MinIO or local filesystem</w:t>
            </w:r>
          </w:p>
        </w:tc>
        <w:tc>
          <w:tcPr/>
          <w:p>
            <w:pPr>
              <w:pStyle w:val="Compact"/>
              <w:jc w:val="left"/>
            </w:pPr>
            <w:r>
              <w:t xml:space="preserve">S3-compatible object storage</w:t>
            </w:r>
          </w:p>
        </w:tc>
      </w:tr>
      <w:tr>
        <w:tc>
          <w:tcPr/>
          <w:p>
            <w:pPr>
              <w:pStyle w:val="Compact"/>
              <w:jc w:val="left"/>
            </w:pPr>
            <w:r>
              <w:t xml:space="preserve">Table format</w:t>
            </w:r>
          </w:p>
        </w:tc>
        <w:tc>
          <w:tcPr/>
          <w:p>
            <w:pPr>
              <w:pStyle w:val="Compact"/>
              <w:jc w:val="left"/>
            </w:pPr>
            <w:r>
              <w:t xml:space="preserve">Delta Lake or Apache Iceberg</w:t>
            </w:r>
          </w:p>
        </w:tc>
        <w:tc>
          <w:tcPr/>
          <w:p>
            <w:pPr>
              <w:pStyle w:val="Compact"/>
              <w:jc w:val="left"/>
            </w:pPr>
            <w:r>
              <w:t xml:space="preserve">ACID transactions, time travel</w:t>
            </w:r>
          </w:p>
        </w:tc>
      </w:tr>
      <w:tr>
        <w:tc>
          <w:tcPr/>
          <w:p>
            <w:pPr>
              <w:pStyle w:val="Compact"/>
              <w:jc w:val="left"/>
            </w:pPr>
            <w:r>
              <w:t xml:space="preserve">Compute</w:t>
            </w:r>
          </w:p>
        </w:tc>
        <w:tc>
          <w:tcPr/>
          <w:p>
            <w:pPr>
              <w:pStyle w:val="Compact"/>
              <w:jc w:val="left"/>
            </w:pPr>
            <w:r>
              <w:t xml:space="preserve">Apache Spark or DuckDB</w:t>
            </w:r>
          </w:p>
        </w:tc>
        <w:tc>
          <w:tcPr/>
          <w:p>
            <w:pPr>
              <w:pStyle w:val="Compact"/>
              <w:jc w:val="left"/>
            </w:pPr>
            <w:r>
              <w:t xml:space="preserve">DuckDB for smaller workloads</w:t>
            </w:r>
          </w:p>
        </w:tc>
      </w:tr>
      <w:tr>
        <w:tc>
          <w:tcPr/>
          <w:p>
            <w:pPr>
              <w:pStyle w:val="Compact"/>
              <w:jc w:val="left"/>
            </w:pPr>
            <w:r>
              <w:t xml:space="preserve">Orchestration</w:t>
            </w:r>
          </w:p>
        </w:tc>
        <w:tc>
          <w:tcPr/>
          <w:p>
            <w:pPr>
              <w:pStyle w:val="Compact"/>
              <w:jc w:val="left"/>
            </w:pPr>
            <w:r>
              <w:t xml:space="preserve">Apache Airflow</w:t>
            </w:r>
          </w:p>
        </w:tc>
        <w:tc>
          <w:tcPr/>
          <w:p>
            <w:pPr>
              <w:pStyle w:val="Compact"/>
              <w:jc w:val="left"/>
            </w:pPr>
            <w:r>
              <w:t xml:space="preserve">Workflow scheduling</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SQL-based transformations</w:t>
            </w:r>
          </w:p>
        </w:tc>
      </w:tr>
      <w:tr>
        <w:tc>
          <w:tcPr/>
          <w:p>
            <w:pPr>
              <w:pStyle w:val="Compact"/>
              <w:jc w:val="left"/>
            </w:pPr>
            <w:r>
              <w:t xml:space="preserve">Quality</w:t>
            </w:r>
          </w:p>
        </w:tc>
        <w:tc>
          <w:tcPr/>
          <w:p>
            <w:pPr>
              <w:pStyle w:val="Compact"/>
              <w:jc w:val="left"/>
            </w:pPr>
            <w:r>
              <w:t xml:space="preserve">Great Expectations</w:t>
            </w:r>
          </w:p>
        </w:tc>
        <w:tc>
          <w:tcPr/>
          <w:p>
            <w:pPr>
              <w:pStyle w:val="Compact"/>
              <w:jc w:val="left"/>
            </w:pPr>
            <w:r>
              <w:t xml:space="preserve">Data validation</w:t>
            </w:r>
          </w:p>
        </w:tc>
      </w:tr>
      <w:tr>
        <w:tc>
          <w:tcPr/>
          <w:p>
            <w:pPr>
              <w:pStyle w:val="Compact"/>
              <w:jc w:val="left"/>
            </w:pPr>
            <w:r>
              <w:t xml:space="preserve">Catalog</w:t>
            </w:r>
          </w:p>
        </w:tc>
        <w:tc>
          <w:tcPr/>
          <w:p>
            <w:pPr>
              <w:pStyle w:val="Compact"/>
              <w:jc w:val="left"/>
            </w:pPr>
            <w:r>
              <w:t xml:space="preserve">DataHub</w:t>
            </w:r>
          </w:p>
        </w:tc>
        <w:tc>
          <w:tcPr/>
          <w:p>
            <w:pPr>
              <w:pStyle w:val="Compact"/>
              <w:jc w:val="left"/>
            </w:pPr>
            <w:r>
              <w:t xml:space="preserve">Metadata management</w:t>
            </w:r>
          </w:p>
        </w:tc>
      </w:tr>
    </w:tbl>
    <w:p>
      <w:pPr>
        <w:pStyle w:val="BodyText"/>
      </w:pPr>
      <w:r>
        <w:rPr>
          <w:b/>
          <w:bCs/>
        </w:rPr>
        <w:t xml:space="preserve">Data Architecture for Different Scales</w:t>
      </w:r>
    </w:p>
    <w:tbl>
      <w:tblPr>
        <w:tblStyle w:val="Table"/>
        <w:tblW w:type="pct" w:w="5000"/>
        <w:tblLayout w:type="fixed"/>
        <w:tblLook w:firstRow="1" w:lastRow="0" w:firstColumn="0" w:lastColumn="0" w:noHBand="0" w:noVBand="0" w:val="0020"/>
      </w:tblPr>
      <w:tblGrid>
        <w:gridCol w:w="2149"/>
        <w:gridCol w:w="2489"/>
        <w:gridCol w:w="1244"/>
        <w:gridCol w:w="2036"/>
      </w:tblGrid>
      <w:tr>
        <w:trPr>
          <w:tblHeader w:val="on"/>
        </w:trPr>
        <w:tc>
          <w:tcPr/>
          <w:p>
            <w:pPr>
              <w:pStyle w:val="Compact"/>
              <w:jc w:val="left"/>
            </w:pPr>
            <w:r>
              <w:t xml:space="preserve">Organization Size</w:t>
            </w:r>
          </w:p>
        </w:tc>
        <w:tc>
          <w:tcPr/>
          <w:p>
            <w:pPr>
              <w:pStyle w:val="Compact"/>
              <w:jc w:val="left"/>
            </w:pPr>
            <w:r>
              <w:t xml:space="preserve">Recommended Approach</w:t>
            </w:r>
          </w:p>
        </w:tc>
        <w:tc>
          <w:tcPr/>
          <w:p>
            <w:pPr>
              <w:pStyle w:val="Compact"/>
              <w:jc w:val="left"/>
            </w:pPr>
            <w:r>
              <w:t xml:space="preserve">Key Tools</w:t>
            </w:r>
          </w:p>
        </w:tc>
        <w:tc>
          <w:tcPr/>
          <w:p>
            <w:pPr>
              <w:pStyle w:val="Compact"/>
              <w:jc w:val="left"/>
            </w:pPr>
            <w:r>
              <w:t xml:space="preserve">Typical Staffing</w:t>
            </w:r>
          </w:p>
        </w:tc>
      </w:tr>
      <w:tr>
        <w:tc>
          <w:tcPr/>
          <w:p>
            <w:pPr>
              <w:pStyle w:val="Compact"/>
              <w:jc w:val="left"/>
            </w:pPr>
            <w:r>
              <w:rPr>
                <w:b/>
                <w:bCs/>
              </w:rPr>
              <w:t xml:space="preserve">Individual analyst</w:t>
            </w:r>
          </w:p>
        </w:tc>
        <w:tc>
          <w:tcPr/>
          <w:p>
            <w:pPr>
              <w:pStyle w:val="Compact"/>
              <w:jc w:val="left"/>
            </w:pPr>
            <w:r>
              <w:t xml:space="preserve">Organized folders with naming conventions</w:t>
            </w:r>
          </w:p>
        </w:tc>
        <w:tc>
          <w:tcPr/>
          <w:p>
            <w:pPr>
              <w:pStyle w:val="Compact"/>
              <w:jc w:val="left"/>
            </w:pPr>
            <w:r>
              <w:t xml:space="preserve">Excel, Python/R scripts, SQLite</w:t>
            </w:r>
          </w:p>
        </w:tc>
        <w:tc>
          <w:tcPr/>
          <w:p>
            <w:pPr>
              <w:pStyle w:val="Compact"/>
              <w:jc w:val="left"/>
            </w:pPr>
            <w:r>
              <w:t xml:space="preserve">Single epidemiologist or data manager handles all layers</w:t>
            </w:r>
          </w:p>
        </w:tc>
      </w:tr>
      <w:tr>
        <w:tc>
          <w:tcPr/>
          <w:p>
            <w:pPr>
              <w:pStyle w:val="Compact"/>
              <w:jc w:val="left"/>
            </w:pPr>
            <w:r>
              <w:rPr>
                <w:b/>
                <w:bCs/>
              </w:rPr>
              <w:t xml:space="preserve">Small program</w:t>
            </w:r>
          </w:p>
        </w:tc>
        <w:tc>
          <w:tcPr/>
          <w:p>
            <w:pPr>
              <w:pStyle w:val="Compact"/>
              <w:jc w:val="left"/>
            </w:pPr>
            <w:r>
              <w:t xml:space="preserve">Single PostgreSQL database with layered schemas</w:t>
            </w:r>
          </w:p>
        </w:tc>
        <w:tc>
          <w:tcPr/>
          <w:p>
            <w:pPr>
              <w:pStyle w:val="Compact"/>
              <w:jc w:val="left"/>
            </w:pPr>
            <w:r>
              <w:t xml:space="preserve">PostgreSQL, dbt, Python</w:t>
            </w:r>
          </w:p>
        </w:tc>
        <w:tc>
          <w:tcPr/>
          <w:p>
            <w:pPr>
              <w:pStyle w:val="Compact"/>
              <w:jc w:val="left"/>
            </w:pPr>
            <w:r>
              <w:t xml:space="preserve">1-2 staff share responsibilities across layers</w:t>
            </w:r>
          </w:p>
        </w:tc>
      </w:tr>
      <w:tr>
        <w:tc>
          <w:tcPr/>
          <w:p>
            <w:pPr>
              <w:pStyle w:val="Compact"/>
              <w:jc w:val="left"/>
            </w:pPr>
            <w:r>
              <w:rPr>
                <w:b/>
                <w:bCs/>
              </w:rPr>
              <w:t xml:space="preserve">Medium health department</w:t>
            </w:r>
          </w:p>
        </w:tc>
        <w:tc>
          <w:tcPr/>
          <w:p>
            <w:pPr>
              <w:pStyle w:val="Compact"/>
              <w:jc w:val="left"/>
            </w:pPr>
            <w:r>
              <w:t xml:space="preserve">Data warehouse with ETL pipeline</w:t>
            </w:r>
          </w:p>
        </w:tc>
        <w:tc>
          <w:tcPr/>
          <w:p>
            <w:pPr>
              <w:pStyle w:val="Compact"/>
              <w:jc w:val="left"/>
            </w:pPr>
            <w:r>
              <w:t xml:space="preserve">PostgreSQL/Snowflake, Airflow, dbt</w:t>
            </w:r>
          </w:p>
        </w:tc>
        <w:tc>
          <w:tcPr/>
          <w:p>
            <w:pPr>
              <w:pStyle w:val="Compact"/>
              <w:jc w:val="left"/>
            </w:pPr>
            <w:r>
              <w:t xml:space="preserve">Dedicated data team with some role specialization</w:t>
            </w:r>
          </w:p>
        </w:tc>
      </w:tr>
      <w:tr>
        <w:tc>
          <w:tcPr/>
          <w:p>
            <w:pPr>
              <w:pStyle w:val="Compact"/>
              <w:jc w:val="left"/>
            </w:pPr>
            <w:r>
              <w:rPr>
                <w:b/>
                <w:bCs/>
              </w:rPr>
              <w:t xml:space="preserve">Large state/federal</w:t>
            </w:r>
          </w:p>
        </w:tc>
        <w:tc>
          <w:tcPr/>
          <w:p>
            <w:pPr>
              <w:pStyle w:val="Compact"/>
              <w:jc w:val="left"/>
            </w:pPr>
            <w:r>
              <w:t xml:space="preserve">Full lakehouse architecture</w:t>
            </w:r>
          </w:p>
        </w:tc>
        <w:tc>
          <w:tcPr/>
          <w:p>
            <w:pPr>
              <w:pStyle w:val="Compact"/>
              <w:jc w:val="left"/>
            </w:pPr>
            <w:r>
              <w:t xml:space="preserve">Spark/Databricks, Delta Lake, Airflow, dbt</w:t>
            </w:r>
          </w:p>
        </w:tc>
        <w:tc>
          <w:tcPr/>
          <w:p>
            <w:pPr>
              <w:pStyle w:val="Compact"/>
              <w:jc w:val="left"/>
            </w:pPr>
            <w:r>
              <w:t xml:space="preserve">Specialized roles: data engineers (Bronze/Silver), analysts (Silver/Gold), BI developers (Gold)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C:\Program Files\Quarto\share\formats\docx\note.png" id="39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implements a medallion architecture using open source tools:</w:t>
            </w:r>
          </w:p>
          <w:tbl>
            <w:tblPr>
              <w:tblStyle w:val="Table"/>
              <w:tblW w:type="pct" w:w="5000"/>
              <w:tblLayout w:type="fixed"/>
              <w:tblLook w:firstRow="1" w:lastRow="0" w:firstColumn="0" w:lastColumn="0" w:noHBand="0" w:noVBand="0" w:val="0020"/>
            </w:tblPr>
            <w:tblGrid>
              <w:gridCol w:w="1289"/>
              <w:gridCol w:w="2946"/>
              <w:gridCol w:w="3683"/>
            </w:tblGrid>
            <w:tr>
              <w:trPr>
                <w:tblHeader w:val="on"/>
              </w:trPr>
              <w:tc>
                <w:tcPr/>
                <w:p>
                  <w:pPr>
                    <w:pStyle w:val="Compact"/>
                    <w:jc w:val="left"/>
                  </w:pPr>
                  <w:r>
                    <w:t xml:space="preserve">Layer</w:t>
                  </w:r>
                </w:p>
              </w:tc>
              <w:tc>
                <w:tcPr/>
                <w:p>
                  <w:pPr>
                    <w:pStyle w:val="Compact"/>
                    <w:jc w:val="left"/>
                  </w:pPr>
                  <w:r>
                    <w:t xml:space="preserve">Implementation</w:t>
                  </w:r>
                </w:p>
              </w:tc>
              <w:tc>
                <w:tcPr/>
                <w:p>
                  <w:pPr>
                    <w:pStyle w:val="Compact"/>
                    <w:jc w:val="left"/>
                  </w:pPr>
                  <w:r>
                    <w:t xml:space="preserve">Gold Layer Outputs</w:t>
                  </w:r>
                </w:p>
              </w:tc>
            </w:tr>
            <w:tr>
              <w:tc>
                <w:tcPr/>
                <w:p>
                  <w:pPr>
                    <w:pStyle w:val="Compact"/>
                    <w:jc w:val="left"/>
                  </w:pPr>
                  <w:r>
                    <w:rPr>
                      <w:b/>
                      <w:bCs/>
                    </w:rPr>
                    <w:t xml:space="preserve">Bronze</w:t>
                  </w:r>
                </w:p>
              </w:tc>
              <w:tc>
                <w:tcPr/>
                <w:p>
                  <w:pPr>
                    <w:pStyle w:val="Compact"/>
                    <w:jc w:val="left"/>
                  </w:pPr>
                  <w:r>
                    <w:t xml:space="preserve">PostgreSQL</w:t>
                  </w:r>
                  <w:r>
                    <w:t xml:space="preserve"> </w:t>
                  </w:r>
                  <w:r>
                    <w:rPr>
                      <w:rStyle w:val="VerbatimChar"/>
                    </w:rPr>
                    <w:t xml:space="preserve">raw</w:t>
                  </w:r>
                  <w:r>
                    <w:t xml:space="preserve"> </w:t>
                  </w:r>
                  <w:r>
                    <w:t xml:space="preserve">schema; HL7 messages stored as JSON; CSV uploads preserved verbatim</w:t>
                  </w:r>
                </w:p>
              </w:tc>
              <w:tc>
                <w:tcPr/>
                <w:p>
                  <w:pPr>
                    <w:pStyle w:val="Compact"/>
                    <w:jc w:val="left"/>
                  </w:pPr>
                  <w:r>
                    <w:t xml:space="preserve">—</w:t>
                  </w:r>
                </w:p>
              </w:tc>
            </w:tr>
            <w:tr>
              <w:tc>
                <w:tcPr/>
                <w:p>
                  <w:pPr>
                    <w:pStyle w:val="Compact"/>
                    <w:jc w:val="left"/>
                  </w:pPr>
                  <w:r>
                    <w:rPr>
                      <w:b/>
                      <w:bCs/>
                    </w:rPr>
                    <w:t xml:space="preserve">Silver</w:t>
                  </w:r>
                </w:p>
              </w:tc>
              <w:tc>
                <w:tcPr/>
                <w:p>
                  <w:pPr>
                    <w:pStyle w:val="Compact"/>
                    <w:jc w:val="left"/>
                  </w:pPr>
                  <w:r>
                    <w:t xml:space="preserve">PostgreSQL</w:t>
                  </w:r>
                  <w:r>
                    <w:t xml:space="preserve"> </w:t>
                  </w:r>
                  <w:r>
                    <w:rPr>
                      <w:rStyle w:val="VerbatimChar"/>
                    </w:rPr>
                    <w:t xml:space="preserve">staging</w:t>
                  </w:r>
                  <w:r>
                    <w:t xml:space="preserve"> </w:t>
                  </w:r>
                  <w:r>
                    <w:t xml:space="preserve">schema; dbt models for deduplication and ICD-O-3 standardization</w:t>
                  </w:r>
                </w:p>
              </w:tc>
              <w:tc>
                <w:tcPr/>
                <w:p>
                  <w:pPr>
                    <w:pStyle w:val="Compact"/>
                    <w:jc w:val="left"/>
                  </w:pPr>
                  <w:r>
                    <w:t xml:space="preserve">—</w:t>
                  </w:r>
                </w:p>
              </w:tc>
            </w:tr>
            <w:tr>
              <w:tc>
                <w:tcPr/>
                <w:p>
                  <w:pPr>
                    <w:pStyle w:val="Compact"/>
                    <w:jc w:val="left"/>
                  </w:pPr>
                  <w:r>
                    <w:rPr>
                      <w:b/>
                      <w:bCs/>
                    </w:rPr>
                    <w:t xml:space="preserve">Gold</w:t>
                  </w:r>
                </w:p>
              </w:tc>
              <w:tc>
                <w:tcPr/>
                <w:p>
                  <w:pPr>
                    <w:pStyle w:val="Compact"/>
                    <w:jc w:val="left"/>
                  </w:pPr>
                  <w:r>
                    <w:t xml:space="preserve">PostgreSQL</w:t>
                  </w:r>
                  <w:r>
                    <w:t xml:space="preserve"> </w:t>
                  </w:r>
                  <w:r>
                    <w:rPr>
                      <w:rStyle w:val="VerbatimChar"/>
                    </w:rPr>
                    <w:t xml:space="preserve">analytics</w:t>
                  </w:r>
                  <w:r>
                    <w:t xml:space="preserve"> </w:t>
                  </w:r>
                  <w:r>
                    <w:t xml:space="preserve">schema; pre-computed incidence rates, survival metrics, NPCR submission tables</w:t>
                  </w:r>
                </w:p>
              </w:tc>
              <w:tc>
                <w:tcPr/>
                <w:p>
                  <w:pPr>
                    <w:pStyle w:val="Compact"/>
                    <w:jc w:val="left"/>
                  </w:pPr>
                  <w:r>
                    <w:t xml:space="preserve">Line lists for case follow-up, incidence reports, survival dashboards</w:t>
                  </w:r>
                </w:p>
              </w:tc>
            </w:tr>
            <w:tr>
              <w:tc>
                <w:tcPr/>
                <w:p>
                  <w:pPr>
                    <w:pStyle w:val="Compact"/>
                    <w:jc w:val="left"/>
                  </w:pPr>
                  <w:r>
                    <w:rPr>
                      <w:b/>
                      <w:bCs/>
                    </w:rPr>
                    <w:t xml:space="preserve">Orchestration</w:t>
                  </w:r>
                </w:p>
              </w:tc>
              <w:tc>
                <w:tcPr/>
                <w:p>
                  <w:pPr>
                    <w:pStyle w:val="Compact"/>
                    <w:jc w:val="left"/>
                  </w:pPr>
                  <w:r>
                    <w:t xml:space="preserve">Apache Airflow schedules daily Bronze→Silver→Gold pipeline</w:t>
                  </w:r>
                </w:p>
              </w:tc>
              <w:tc>
                <w:tcPr/>
                <w:p>
                  <w:pPr>
                    <w:pStyle w:val="Compact"/>
                    <w:jc w:val="left"/>
                  </w:pPr>
                  <w:r>
                    <w:t xml:space="preserve">—</w:t>
                  </w:r>
                </w:p>
              </w:tc>
            </w:tr>
            <w:tr>
              <w:tc>
                <w:tcPr/>
                <w:p>
                  <w:pPr>
                    <w:pStyle w:val="Compact"/>
                    <w:jc w:val="left"/>
                  </w:pPr>
                  <w:r>
                    <w:rPr>
                      <w:b/>
                      <w:bCs/>
                    </w:rPr>
                    <w:t xml:space="preserve">Quality</w:t>
                  </w:r>
                </w:p>
              </w:tc>
              <w:tc>
                <w:tcPr/>
                <w:p>
                  <w:pPr>
                    <w:pStyle w:val="Compact"/>
                    <w:jc w:val="left"/>
                  </w:pPr>
                  <w:r>
                    <w:t xml:space="preserve">Great Expectations validates data at Silver layer before promotion to Gold</w:t>
                  </w:r>
                </w:p>
              </w:tc>
              <w:tc>
                <w:tcPr/>
                <w:p>
                  <w:pPr>
                    <w:pStyle w:val="Compact"/>
                    <w:jc w:val="left"/>
                  </w:pPr>
                  <w:r>
                    <w:t xml:space="preserve">—</w:t>
                  </w:r>
                </w:p>
              </w:tc>
            </w:tr>
          </w:tbl>
          <w:p/>
        </w:tc>
      </w:tr>
    </w:tbl>
    <w:bookmarkEnd w:id="394"/>
    <w:bookmarkStart w:id="395"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9"/>
        </w:numPr>
      </w:pPr>
      <w:r>
        <w:t xml:space="preserve">Free and open source</w:t>
      </w:r>
    </w:p>
    <w:p>
      <w:pPr>
        <w:pStyle w:val="Compact"/>
        <w:numPr>
          <w:ilvl w:val="0"/>
          <w:numId w:val="1109"/>
        </w:numPr>
      </w:pPr>
      <w:r>
        <w:t xml:space="preserve">Integrates with R analysis pipelines</w:t>
      </w:r>
    </w:p>
    <w:p>
      <w:pPr>
        <w:pStyle w:val="Compact"/>
        <w:numPr>
          <w:ilvl w:val="0"/>
          <w:numId w:val="1109"/>
        </w:numPr>
      </w:pPr>
      <w:r>
        <w:t xml:space="preserve">Can be deployed on-premise or Shinyapps.io</w:t>
      </w:r>
    </w:p>
    <w:p>
      <w:pPr>
        <w:pStyle w:val="Compact"/>
        <w:numPr>
          <w:ilvl w:val="0"/>
          <w:numId w:val="1109"/>
        </w:numPr>
      </w:pPr>
      <w:r>
        <w:t xml:space="preserve">Many public health templates available</w:t>
      </w:r>
    </w:p>
    <w:bookmarkEnd w:id="395"/>
    <w:bookmarkStart w:id="398"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10"/>
        </w:numPr>
      </w:pPr>
      <w:r>
        <w:t xml:space="preserve">Free, cross-platform</w:t>
      </w:r>
    </w:p>
    <w:p>
      <w:pPr>
        <w:pStyle w:val="Compact"/>
        <w:numPr>
          <w:ilvl w:val="0"/>
          <w:numId w:val="1110"/>
        </w:numPr>
      </w:pPr>
      <w:r>
        <w:t xml:space="preserve">Full-featured GIS capabilities</w:t>
      </w:r>
    </w:p>
    <w:p>
      <w:pPr>
        <w:pStyle w:val="Compact"/>
        <w:numPr>
          <w:ilvl w:val="0"/>
          <w:numId w:val="1110"/>
        </w:numPr>
      </w:pPr>
      <w:r>
        <w:t xml:space="preserve">Disease mapping and cluster detection</w:t>
      </w:r>
    </w:p>
    <w:p>
      <w:pPr>
        <w:pStyle w:val="Compact"/>
        <w:numPr>
          <w:ilvl w:val="0"/>
          <w:numId w:val="1110"/>
        </w:numPr>
      </w:pPr>
      <w:r>
        <w:t xml:space="preserve">Integrates with R for spatial statistics</w:t>
      </w:r>
    </w:p>
    <w:p>
      <w:pPr>
        <w:pStyle w:val="Compact"/>
        <w:numPr>
          <w:ilvl w:val="0"/>
          <w:numId w:val="1110"/>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Program File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98"/>
    <w:bookmarkStart w:id="399"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11"/>
        </w:numPr>
      </w:pPr>
      <w:r>
        <w:t xml:space="preserve">Open source (NextGen Healthcare)</w:t>
      </w:r>
    </w:p>
    <w:p>
      <w:pPr>
        <w:pStyle w:val="Compact"/>
        <w:numPr>
          <w:ilvl w:val="0"/>
          <w:numId w:val="1111"/>
        </w:numPr>
      </w:pPr>
      <w:r>
        <w:t xml:space="preserve">HL7 v2, FHIR, CDA support</w:t>
      </w:r>
    </w:p>
    <w:p>
      <w:pPr>
        <w:pStyle w:val="Compact"/>
        <w:numPr>
          <w:ilvl w:val="0"/>
          <w:numId w:val="1111"/>
        </w:numPr>
      </w:pPr>
      <w:r>
        <w:t xml:space="preserve">Visual interface builder</w:t>
      </w:r>
    </w:p>
    <w:p>
      <w:pPr>
        <w:pStyle w:val="Compact"/>
        <w:numPr>
          <w:ilvl w:val="0"/>
          <w:numId w:val="1111"/>
        </w:numPr>
      </w:pPr>
      <w:r>
        <w:t xml:space="preserve">Used by many state health departments</w:t>
      </w:r>
    </w:p>
    <w:bookmarkEnd w:id="399"/>
    <w:bookmarkEnd w:id="400"/>
    <w:bookmarkStart w:id="403" w:name="building-your-stack"/>
    <w:p>
      <w:pPr>
        <w:pStyle w:val="Heading3"/>
      </w:pPr>
      <w:r>
        <w:t xml:space="preserve">Building Your Stack</w:t>
      </w:r>
    </w:p>
    <w:bookmarkStart w:id="401"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401"/>
    <w:bookmarkStart w:id="402"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402"/>
    <w:bookmarkEnd w:id="403"/>
    <w:bookmarkStart w:id="407" w:name="considerations-for-tool-selection"/>
    <w:p>
      <w:pPr>
        <w:pStyle w:val="Heading3"/>
      </w:pPr>
      <w:r>
        <w:t xml:space="preserve">Considerations for Tool Selection</w:t>
      </w:r>
    </w:p>
    <w:bookmarkStart w:id="404"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404"/>
    <w:bookmarkStart w:id="405"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405"/>
    <w:bookmarkStart w:id="406" w:name="sustainability"/>
    <w:p>
      <w:pPr>
        <w:pStyle w:val="Heading4"/>
      </w:pPr>
      <w:r>
        <w:t xml:space="preserve">Sustainability</w:t>
      </w:r>
    </w:p>
    <w:p>
      <w:pPr>
        <w:pStyle w:val="FirstParagraph"/>
      </w:pPr>
      <w:r>
        <w:t xml:space="preserve">Consider long-term viability:</w:t>
      </w:r>
    </w:p>
    <w:p>
      <w:pPr>
        <w:pStyle w:val="Compact"/>
        <w:numPr>
          <w:ilvl w:val="0"/>
          <w:numId w:val="1112"/>
        </w:numPr>
      </w:pPr>
      <w:r>
        <w:t xml:space="preserve">Commercial: Vendor may be acquired, change pricing, sunset product</w:t>
      </w:r>
    </w:p>
    <w:p>
      <w:pPr>
        <w:pStyle w:val="Compact"/>
        <w:numPr>
          <w:ilvl w:val="0"/>
          <w:numId w:val="1112"/>
        </w:numPr>
      </w:pPr>
      <w:r>
        <w:t xml:space="preserve">Open Source: Community may lose momentum; check activity levels</w:t>
      </w:r>
    </w:p>
    <w:p>
      <w:pPr>
        <w:pStyle w:val="Compact"/>
        <w:numPr>
          <w:ilvl w:val="0"/>
          <w:numId w:val="1112"/>
        </w:numPr>
      </w:pPr>
      <w:r>
        <w:t xml:space="preserve">Hybrid: Consider tools with both commercial and open source options</w:t>
      </w:r>
    </w:p>
    <w:bookmarkEnd w:id="406"/>
    <w:bookmarkEnd w:id="407"/>
    <w:bookmarkStart w:id="408"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408"/>
    <w:bookmarkEnd w:id="409"/>
    <w:bookmarkEnd w:id="410"/>
    <w:bookmarkStart w:id="436" w:name="implementation-science"/>
    <w:p>
      <w:pPr>
        <w:pStyle w:val="Heading1"/>
      </w:pPr>
      <w:r>
        <w:t xml:space="preserve">Implementation Science</w:t>
      </w:r>
    </w:p>
    <w:bookmarkStart w:id="435"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411"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13"/>
        </w:numPr>
      </w:pPr>
      <w:r>
        <w:t xml:space="preserve">70% of change initiatives fail to achieve their objectives</w:t>
      </w:r>
    </w:p>
    <w:p>
      <w:pPr>
        <w:pStyle w:val="Compact"/>
        <w:numPr>
          <w:ilvl w:val="0"/>
          <w:numId w:val="1113"/>
        </w:numPr>
      </w:pPr>
      <w:r>
        <w:t xml:space="preserve">Clinical guidelines take an average of 17 years to become standard practice</w:t>
      </w:r>
    </w:p>
    <w:p>
      <w:pPr>
        <w:pStyle w:val="Compact"/>
        <w:numPr>
          <w:ilvl w:val="0"/>
          <w:numId w:val="1113"/>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14"/>
        </w:numPr>
      </w:pPr>
      <w:r>
        <w:t xml:space="preserve">A structured way to assess organizational readiness</w:t>
      </w:r>
    </w:p>
    <w:p>
      <w:pPr>
        <w:pStyle w:val="Compact"/>
        <w:numPr>
          <w:ilvl w:val="0"/>
          <w:numId w:val="1114"/>
        </w:numPr>
      </w:pPr>
      <w:r>
        <w:t xml:space="preserve">Language for discussing non-technical barriers with stakeholders</w:t>
      </w:r>
    </w:p>
    <w:p>
      <w:pPr>
        <w:pStyle w:val="Compact"/>
        <w:numPr>
          <w:ilvl w:val="0"/>
          <w:numId w:val="1114"/>
        </w:numPr>
      </w:pPr>
      <w:r>
        <w:t xml:space="preserve">Frameworks for designing implementation strategies</w:t>
      </w:r>
    </w:p>
    <w:p>
      <w:pPr>
        <w:pStyle w:val="Compact"/>
        <w:numPr>
          <w:ilvl w:val="0"/>
          <w:numId w:val="1114"/>
        </w:numPr>
      </w:pPr>
      <w:r>
        <w:t xml:space="preserve">Metrics for measuring adoption, not just deployment</w:t>
      </w:r>
    </w:p>
    <w:bookmarkEnd w:id="411"/>
    <w:bookmarkStart w:id="423"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415" w:name="fig-cfir"/>
          <w:p>
            <w:pPr>
              <w:jc w:val="center"/>
            </w:pPr>
            <w:r>
              <w:drawing>
                <wp:inline>
                  <wp:extent cx="6400800" cy="1824195"/>
                  <wp:effectExtent b="0" l="0" r="0" t="0"/>
                  <wp:docPr descr="" title="" id="413" name="Picture"/>
                  <a:graphic>
                    <a:graphicData uri="http://schemas.openxmlformats.org/drawingml/2006/picture">
                      <pic:pic>
                        <pic:nvPicPr>
                          <pic:cNvPr descr="chapters/11-implementation-science_files\figure-docx\mermaid-figure-1.png" id="414" name="Picture"/>
                          <pic:cNvPicPr>
                            <a:picLocks noChangeArrowheads="1" noChangeAspect="1"/>
                          </pic:cNvPicPr>
                        </pic:nvPicPr>
                        <pic:blipFill>
                          <a:blip r:embed="rId412"/>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415"/>
        </w:tc>
      </w:tr>
    </w:tbl>
    <w:bookmarkStart w:id="418"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C:\Program Files\Quarto\share\formats\docx\note.png" id="4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418"/>
    <w:bookmarkStart w:id="419"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15"/>
        </w:numPr>
      </w:pPr>
      <w:r>
        <w:t xml:space="preserve">CDC reporting requirements</w:t>
      </w:r>
    </w:p>
    <w:p>
      <w:pPr>
        <w:pStyle w:val="Compact"/>
        <w:numPr>
          <w:ilvl w:val="0"/>
          <w:numId w:val="1115"/>
        </w:numPr>
      </w:pPr>
      <w:r>
        <w:t xml:space="preserve">HIPAA regulations</w:t>
      </w:r>
    </w:p>
    <w:p>
      <w:pPr>
        <w:pStyle w:val="Compact"/>
        <w:numPr>
          <w:ilvl w:val="0"/>
          <w:numId w:val="1115"/>
        </w:numPr>
      </w:pPr>
      <w:r>
        <w:t xml:space="preserve">State health information exchange policies</w:t>
      </w:r>
    </w:p>
    <w:p>
      <w:pPr>
        <w:pStyle w:val="Compact"/>
        <w:numPr>
          <w:ilvl w:val="0"/>
          <w:numId w:val="1115"/>
        </w:numPr>
      </w:pPr>
      <w:r>
        <w:t xml:space="preserve">Grant funder expectations</w:t>
      </w:r>
    </w:p>
    <w:p>
      <w:pPr>
        <w:pStyle w:val="Compact"/>
        <w:numPr>
          <w:ilvl w:val="0"/>
          <w:numId w:val="1115"/>
        </w:numPr>
      </w:pPr>
      <w:r>
        <w:t xml:space="preserve">NAACCR standards (for cancer registries)</w:t>
      </w:r>
    </w:p>
    <w:bookmarkEnd w:id="419"/>
    <w:bookmarkStart w:id="420"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16"/>
        </w:numPr>
      </w:pPr>
      <w:r>
        <w:t xml:space="preserve">Is there leadership commitment?</w:t>
      </w:r>
    </w:p>
    <w:p>
      <w:pPr>
        <w:pStyle w:val="Compact"/>
        <w:numPr>
          <w:ilvl w:val="0"/>
          <w:numId w:val="1116"/>
        </w:numPr>
      </w:pPr>
      <w:r>
        <w:t xml:space="preserve">Are resources allocated?</w:t>
      </w:r>
    </w:p>
    <w:p>
      <w:pPr>
        <w:pStyle w:val="Compact"/>
        <w:numPr>
          <w:ilvl w:val="0"/>
          <w:numId w:val="1116"/>
        </w:numPr>
      </w:pPr>
      <w:r>
        <w:t xml:space="preserve">Is there a sense of urgency?</w:t>
      </w:r>
    </w:p>
    <w:p>
      <w:pPr>
        <w:pStyle w:val="Compact"/>
        <w:numPr>
          <w:ilvl w:val="0"/>
          <w:numId w:val="1116"/>
        </w:numPr>
      </w:pPr>
      <w:r>
        <w:t xml:space="preserve">Are staff held accountable for adoption?</w:t>
      </w:r>
    </w:p>
    <w:p>
      <w:pPr>
        <w:pStyle w:val="Compact"/>
        <w:numPr>
          <w:ilvl w:val="0"/>
          <w:numId w:val="1116"/>
        </w:numPr>
      </w:pPr>
      <w:r>
        <w:t xml:space="preserve">Are early adopters rewarded?</w:t>
      </w:r>
    </w:p>
    <w:bookmarkEnd w:id="420"/>
    <w:bookmarkStart w:id="421"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421"/>
    <w:bookmarkStart w:id="422"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17"/>
        </w:numPr>
      </w:pPr>
      <w:r>
        <w:rPr>
          <w:b/>
          <w:bCs/>
        </w:rPr>
        <w:t xml:space="preserve">Champions</w:t>
      </w:r>
      <w:r>
        <w:t xml:space="preserve">: Individuals who advocate for the intervention</w:t>
      </w:r>
    </w:p>
    <w:p>
      <w:pPr>
        <w:pStyle w:val="Compact"/>
        <w:numPr>
          <w:ilvl w:val="0"/>
          <w:numId w:val="1117"/>
        </w:numPr>
      </w:pPr>
      <w:r>
        <w:rPr>
          <w:b/>
          <w:bCs/>
        </w:rPr>
        <w:t xml:space="preserve">Opinion Leaders</w:t>
      </w:r>
      <w:r>
        <w:t xml:space="preserve">: Respected individuals who influence peers</w:t>
      </w:r>
    </w:p>
    <w:p>
      <w:pPr>
        <w:pStyle w:val="Compact"/>
        <w:numPr>
          <w:ilvl w:val="0"/>
          <w:numId w:val="1117"/>
        </w:numPr>
      </w:pPr>
      <w:r>
        <w:rPr>
          <w:b/>
          <w:bCs/>
        </w:rPr>
        <w:t xml:space="preserve">Implementation Leaders</w:t>
      </w:r>
      <w:r>
        <w:t xml:space="preserve">: Those formally responsible</w:t>
      </w:r>
    </w:p>
    <w:p>
      <w:pPr>
        <w:pStyle w:val="Compact"/>
        <w:numPr>
          <w:ilvl w:val="0"/>
          <w:numId w:val="1117"/>
        </w:numPr>
      </w:pPr>
      <w:r>
        <w:rPr>
          <w:b/>
          <w:bCs/>
        </w:rPr>
        <w:t xml:space="preserve">External Change Agents</w:t>
      </w:r>
      <w:r>
        <w:t xml:space="preserve">: Consultants, vendors supporting implementation</w:t>
      </w:r>
    </w:p>
    <w:bookmarkEnd w:id="422"/>
    <w:bookmarkEnd w:id="423"/>
    <w:bookmarkStart w:id="424"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424"/>
    <w:bookmarkStart w:id="427"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C:\Program Files\Quarto\share\formats\docx\note.png" id="4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427"/>
    <w:bookmarkStart w:id="432" w:name="Xf5984b7e3347e09458a894d958c71526b5d7889"/>
    <w:p>
      <w:pPr>
        <w:pStyle w:val="Heading3"/>
      </w:pPr>
      <w:r>
        <w:t xml:space="preserve">Applying Implementation Science in Practice</w:t>
      </w:r>
    </w:p>
    <w:bookmarkStart w:id="428" w:name="during-planning"/>
    <w:p>
      <w:pPr>
        <w:pStyle w:val="Heading4"/>
      </w:pPr>
      <w:r>
        <w:t xml:space="preserve">During Planning</w:t>
      </w:r>
    </w:p>
    <w:p>
      <w:pPr>
        <w:pStyle w:val="Compact"/>
        <w:numPr>
          <w:ilvl w:val="0"/>
          <w:numId w:val="1118"/>
        </w:numPr>
      </w:pPr>
      <w:r>
        <w:t xml:space="preserve">Conduct CFIR-based readiness assessment</w:t>
      </w:r>
    </w:p>
    <w:p>
      <w:pPr>
        <w:pStyle w:val="Compact"/>
        <w:numPr>
          <w:ilvl w:val="0"/>
          <w:numId w:val="1118"/>
        </w:numPr>
      </w:pPr>
      <w:r>
        <w:t xml:space="preserve">Identify potential barriers across all domains</w:t>
      </w:r>
    </w:p>
    <w:p>
      <w:pPr>
        <w:pStyle w:val="Compact"/>
        <w:numPr>
          <w:ilvl w:val="0"/>
          <w:numId w:val="1118"/>
        </w:numPr>
      </w:pPr>
      <w:r>
        <w:t xml:space="preserve">Design implementation strategies to address barriers</w:t>
      </w:r>
    </w:p>
    <w:bookmarkEnd w:id="428"/>
    <w:bookmarkStart w:id="429" w:name="during-design"/>
    <w:p>
      <w:pPr>
        <w:pStyle w:val="Heading4"/>
      </w:pPr>
      <w:r>
        <w:t xml:space="preserve">During Design</w:t>
      </w:r>
    </w:p>
    <w:p>
      <w:pPr>
        <w:pStyle w:val="Compact"/>
        <w:numPr>
          <w:ilvl w:val="0"/>
          <w:numId w:val="1119"/>
        </w:numPr>
      </w:pPr>
      <w:r>
        <w:t xml:space="preserve">Ensure intervention characteristics support adoption</w:t>
      </w:r>
    </w:p>
    <w:p>
      <w:pPr>
        <w:pStyle w:val="Compact"/>
        <w:numPr>
          <w:ilvl w:val="0"/>
          <w:numId w:val="1119"/>
        </w:numPr>
      </w:pPr>
      <w:r>
        <w:t xml:space="preserve">Build in adaptability for local context</w:t>
      </w:r>
    </w:p>
    <w:p>
      <w:pPr>
        <w:pStyle w:val="Compact"/>
        <w:numPr>
          <w:ilvl w:val="0"/>
          <w:numId w:val="1119"/>
        </w:numPr>
      </w:pPr>
      <w:r>
        <w:t xml:space="preserve">Minimize complexity; maximize relative advantage</w:t>
      </w:r>
    </w:p>
    <w:bookmarkEnd w:id="429"/>
    <w:bookmarkStart w:id="430" w:name="during-implementation"/>
    <w:p>
      <w:pPr>
        <w:pStyle w:val="Heading4"/>
      </w:pPr>
      <w:r>
        <w:t xml:space="preserve">During Implementation</w:t>
      </w:r>
    </w:p>
    <w:p>
      <w:pPr>
        <w:pStyle w:val="Compact"/>
        <w:numPr>
          <w:ilvl w:val="0"/>
          <w:numId w:val="1120"/>
        </w:numPr>
      </w:pPr>
      <w:r>
        <w:t xml:space="preserve">Engage champions and opinion leaders</w:t>
      </w:r>
    </w:p>
    <w:p>
      <w:pPr>
        <w:pStyle w:val="Compact"/>
        <w:numPr>
          <w:ilvl w:val="0"/>
          <w:numId w:val="1120"/>
        </w:numPr>
      </w:pPr>
      <w:r>
        <w:t xml:space="preserve">Monitor adoption, not just deployment</w:t>
      </w:r>
    </w:p>
    <w:p>
      <w:pPr>
        <w:pStyle w:val="Compact"/>
        <w:numPr>
          <w:ilvl w:val="0"/>
          <w:numId w:val="1120"/>
        </w:numPr>
      </w:pPr>
      <w:r>
        <w:t xml:space="preserve">Use PDSA cycles to address emerging barriers</w:t>
      </w:r>
    </w:p>
    <w:bookmarkEnd w:id="430"/>
    <w:bookmarkStart w:id="431" w:name="during-evaluation"/>
    <w:p>
      <w:pPr>
        <w:pStyle w:val="Heading4"/>
      </w:pPr>
      <w:r>
        <w:t xml:space="preserve">During Evaluation</w:t>
      </w:r>
    </w:p>
    <w:p>
      <w:pPr>
        <w:pStyle w:val="Compact"/>
        <w:numPr>
          <w:ilvl w:val="0"/>
          <w:numId w:val="1121"/>
        </w:numPr>
      </w:pPr>
      <w:r>
        <w:t xml:space="preserve">Assess both implementation outcomes and intervention outcomes</w:t>
      </w:r>
    </w:p>
    <w:p>
      <w:pPr>
        <w:pStyle w:val="Compact"/>
        <w:numPr>
          <w:ilvl w:val="0"/>
          <w:numId w:val="1121"/>
        </w:numPr>
      </w:pPr>
      <w:r>
        <w:t xml:space="preserve">Use RE-AIM dimensions for comprehensive evaluation</w:t>
      </w:r>
    </w:p>
    <w:p>
      <w:pPr>
        <w:pStyle w:val="Compact"/>
        <w:numPr>
          <w:ilvl w:val="0"/>
          <w:numId w:val="1121"/>
        </w:numPr>
      </w:pPr>
      <w:r>
        <w:t xml:space="preserve">Document lessons for future implementations</w:t>
      </w:r>
    </w:p>
    <w:bookmarkEnd w:id="431"/>
    <w:bookmarkEnd w:id="432"/>
    <w:bookmarkStart w:id="433"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33"/>
    <w:bookmarkStart w:id="434"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22"/>
        </w:numPr>
      </w:pPr>
      <w:r>
        <w:t xml:space="preserve">Requirements must address adoption, not just functionality</w:t>
      </w:r>
    </w:p>
    <w:p>
      <w:pPr>
        <w:pStyle w:val="Compact"/>
        <w:numPr>
          <w:ilvl w:val="0"/>
          <w:numId w:val="1122"/>
        </w:numPr>
      </w:pPr>
      <w:r>
        <w:t xml:space="preserve">CFIR provides a comprehensive lens for assessing implementation context</w:t>
      </w:r>
    </w:p>
    <w:p>
      <w:pPr>
        <w:pStyle w:val="Compact"/>
        <w:numPr>
          <w:ilvl w:val="0"/>
          <w:numId w:val="1122"/>
        </w:numPr>
      </w:pPr>
      <w:r>
        <w:t xml:space="preserve">NFRs should map to implementation characteristics</w:t>
      </w:r>
    </w:p>
    <w:p>
      <w:pPr>
        <w:pStyle w:val="Compact"/>
        <w:numPr>
          <w:ilvl w:val="0"/>
          <w:numId w:val="1122"/>
        </w:numPr>
      </w:pPr>
      <w:r>
        <w:t xml:space="preserve">RE-AIM offers a framework for evaluating public health impact</w:t>
      </w:r>
    </w:p>
    <w:p>
      <w:pPr>
        <w:pStyle w:val="Compact"/>
        <w:numPr>
          <w:ilvl w:val="0"/>
          <w:numId w:val="1122"/>
        </w:numPr>
      </w:pPr>
      <w:r>
        <w:t xml:space="preserve">Implementation strategies should target specific barriers</w:t>
      </w:r>
    </w:p>
    <w:bookmarkEnd w:id="434"/>
    <w:bookmarkEnd w:id="435"/>
    <w:bookmarkEnd w:id="436"/>
    <w:bookmarkStart w:id="568" w:name="X0389dfa18397ce00886e27e29566f3b4e585608"/>
    <w:p>
      <w:pPr>
        <w:pStyle w:val="Heading1"/>
      </w:pPr>
      <w:r>
        <w:t xml:space="preserve">Process Optimization &amp; Organizational Efficiency</w:t>
      </w:r>
    </w:p>
    <w:bookmarkStart w:id="445" w:name="optimizing-for-impact"/>
    <w:p>
      <w:pPr>
        <w:pStyle w:val="Heading2"/>
      </w:pPr>
      <w:r>
        <w:t xml:space="preserve">Optimizing for Impact</w:t>
      </w:r>
    </w:p>
    <w:p>
      <w:pPr>
        <w:pStyle w:val="FirstParagraph"/>
      </w:pPr>
      <w:r>
        <w:t xml:space="preserve">Business analysts and public health analysts share a fundamental responsibility: identifying inefficiencies and optimizing processes to maximize program impact. Whether measuring return on investment (BA) or population health outcomes (PH), both domains must demonstrate tangible value. In public health, that value must ultimately be apparent to the taxpayer funding these programs.</w:t>
      </w:r>
    </w:p>
    <w:p>
      <w:pPr>
        <w:pStyle w:val="BodyText"/>
      </w:pPr>
      <w:r>
        <w:t xml:space="preserve">This chapter synthesizes strategies from psychology, sociology, project management, informatics, and organizational behavior to create a comprehensive approach to process optimization.</w:t>
      </w:r>
    </w:p>
    <w:bookmarkStart w:id="437" w:name="the-dual-framework-6"/>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Process Improvement</w:t>
            </w:r>
          </w:p>
        </w:tc>
        <w:tc>
          <w:tcPr/>
          <w:p>
            <w:pPr>
              <w:pStyle w:val="Compact"/>
              <w:jc w:val="left"/>
            </w:pPr>
            <w:r>
              <w:t xml:space="preserve">Program Optimization</w:t>
            </w:r>
          </w:p>
        </w:tc>
      </w:tr>
      <w:tr>
        <w:tc>
          <w:tcPr/>
          <w:p>
            <w:pPr>
              <w:pStyle w:val="Compact"/>
              <w:jc w:val="left"/>
            </w:pPr>
            <w:r>
              <w:t xml:space="preserve">Operational Efficiency</w:t>
            </w:r>
          </w:p>
        </w:tc>
        <w:tc>
          <w:tcPr/>
          <w:p>
            <w:pPr>
              <w:pStyle w:val="Compact"/>
              <w:jc w:val="left"/>
            </w:pPr>
            <w:r>
              <w:t xml:space="preserve">Resource Stewardship</w:t>
            </w:r>
          </w:p>
        </w:tc>
      </w:tr>
      <w:tr>
        <w:tc>
          <w:tcPr/>
          <w:p>
            <w:pPr>
              <w:pStyle w:val="Compact"/>
              <w:jc w:val="left"/>
            </w:pPr>
            <w:r>
              <w:t xml:space="preserve">ROI Demonstration</w:t>
            </w:r>
          </w:p>
        </w:tc>
        <w:tc>
          <w:tcPr/>
          <w:p>
            <w:pPr>
              <w:pStyle w:val="Compact"/>
              <w:jc w:val="left"/>
            </w:pPr>
            <w:r>
              <w:t xml:space="preserve">Taxpayer Value</w:t>
            </w:r>
          </w:p>
        </w:tc>
      </w:tr>
      <w:tr>
        <w:tc>
          <w:tcPr/>
          <w:p>
            <w:pPr>
              <w:pStyle w:val="Compact"/>
              <w:jc w:val="left"/>
            </w:pPr>
            <w:r>
              <w:t xml:space="preserve">Automation Strategy</w:t>
            </w:r>
          </w:p>
        </w:tc>
        <w:tc>
          <w:tcPr/>
          <w:p>
            <w:pPr>
              <w:pStyle w:val="Compact"/>
              <w:jc w:val="left"/>
            </w:pPr>
            <w:r>
              <w:t xml:space="preserve">Scalable Interventions</w:t>
            </w:r>
          </w:p>
        </w:tc>
      </w:tr>
      <w:tr>
        <w:tc>
          <w:tcPr/>
          <w:p>
            <w:pPr>
              <w:pStyle w:val="Compact"/>
              <w:jc w:val="left"/>
            </w:pPr>
            <w:r>
              <w:t xml:space="preserve">Change Management</w:t>
            </w:r>
          </w:p>
        </w:tc>
        <w:tc>
          <w:tcPr/>
          <w:p>
            <w:pPr>
              <w:pStyle w:val="Compact"/>
              <w:jc w:val="left"/>
            </w:pPr>
            <w:r>
              <w:t xml:space="preserve">Implementation Science</w:t>
            </w:r>
          </w:p>
        </w:tc>
      </w:tr>
    </w:tbl>
    <w:bookmarkEnd w:id="437"/>
    <w:bookmarkStart w:id="444" w:name="sec-optimization-hierarchy"/>
    <w:p>
      <w:pPr>
        <w:pStyle w:val="Heading3"/>
      </w:pPr>
      <w:r>
        <w:t xml:space="preserve">The Optimization Hierarchy</w:t>
      </w:r>
    </w:p>
    <w:p>
      <w:pPr>
        <w:pStyle w:val="FirstParagraph"/>
      </w:pPr>
      <w:r>
        <w:t xml:space="preserve">Before optimizing a process, apply this decision framework:</w:t>
      </w:r>
    </w:p>
    <w:tbl>
      <w:tblPr>
        <w:tblStyle w:val="Table"/>
        <w:tblW w:type="pct" w:w="5000"/>
        <w:tblLayout w:type="fixed"/>
        <w:tblLook w:firstRow="0" w:lastRow="0" w:firstColumn="0" w:lastColumn="0" w:noHBand="0" w:noVBand="0" w:val="0000"/>
      </w:tblPr>
      <w:tblGrid>
        <w:gridCol w:w="7920"/>
      </w:tblGrid>
      <w:tr>
        <w:tc>
          <w:tcPr/>
          <w:bookmarkStart w:id="441" w:name="fig-optimization-hierarchy"/>
          <w:p>
            <w:pPr>
              <w:jc w:val="center"/>
            </w:pPr>
            <w:r>
              <w:drawing>
                <wp:inline>
                  <wp:extent cx="5340096" cy="9473184"/>
                  <wp:effectExtent b="0" l="0" r="0" t="0"/>
                  <wp:docPr descr="" title="" id="439" name="Picture"/>
                  <a:graphic>
                    <a:graphicData uri="http://schemas.openxmlformats.org/drawingml/2006/picture">
                      <pic:pic>
                        <pic:nvPicPr>
                          <pic:cNvPr descr="chapters/12-process-optimization_files\figure-docx\mermaid-figure-1.png" id="440" name="Picture"/>
                          <pic:cNvPicPr>
                            <a:picLocks noChangeArrowheads="1" noChangeAspect="1"/>
                          </pic:cNvPicPr>
                        </pic:nvPicPr>
                        <pic:blipFill>
                          <a:blip r:embed="rId438"/>
                          <a:stretch>
                            <a:fillRect/>
                          </a:stretch>
                        </pic:blipFill>
                        <pic:spPr bwMode="auto">
                          <a:xfrm>
                            <a:off x="0" y="0"/>
                            <a:ext cx="5340096" cy="9473184"/>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Process Optimization Decision Tree</w:t>
            </w:r>
          </w:p>
          <w:bookmarkEnd w:id="441"/>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C:\Program Files\Quarto\share\formats\docx\important.png" id="44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Core Principle</w:t>
            </w:r>
          </w:p>
        </w:tc>
      </w:tr>
      <w:tr>
        <w:trPr>
          <w:cantSplit/>
        </w:trPr>
        <w:tc>
          <w:tcPr>
            <w:tcMar>
              <w:top w:w="108" w:type="dxa"/>
              <w:bottom w:w="108" w:type="dxa"/>
            </w:tcMar>
          </w:tcPr>
          <w:p>
            <w:pPr>
              <w:pStyle w:val="BodyText"/>
            </w:pPr>
            <w:pPr>
              <w:spacing w:before="16" w:after="16"/>
            </w:pPr>
            <w:r>
              <w:rPr>
                <w:b/>
                <w:bCs/>
              </w:rPr>
              <w:t xml:space="preserve">Automation and scale should be prioritized above aesthetics.</w:t>
            </w:r>
            <w:r>
              <w:t xml:space="preserve"> </w:t>
            </w:r>
            <w:r>
              <w:t xml:space="preserve">A functional, scalable system that processes 10,000 records reliably is more valuable than a beautifully designed system that handles 100. Invest in robustness first; polish later.</w:t>
            </w:r>
          </w:p>
          <w:p/>
        </w:tc>
      </w:tr>
    </w:tbl>
    <w:bookmarkEnd w:id="444"/>
    <w:bookmarkEnd w:id="445"/>
    <w:bookmarkStart w:id="509" w:name="foundations-of-organizational-efficiency"/>
    <w:p>
      <w:pPr>
        <w:pStyle w:val="Heading2"/>
      </w:pPr>
      <w:r>
        <w:t xml:space="preserve">Foundations of Organizational Efficiency</w:t>
      </w:r>
    </w:p>
    <w:p>
      <w:pPr>
        <w:pStyle w:val="FirstParagraph"/>
      </w:pPr>
      <w:r>
        <w:t xml:space="preserve">Process optimization does not happen in a vacuum. Organizations are complex systems where psychological, social, and structural factors interact. Understanding these foundations helps analysts anticipate barriers and design interventions more likely to succeed.</w:t>
      </w:r>
    </w:p>
    <w:p>
      <w:pPr>
        <w:pStyle w:val="BodyText"/>
      </w:pPr>
      <w:r>
        <w:t xml:space="preserve">Each section below identifies common barriers alongside practical remedies. These tables are not exhaustive but represent patterns frequently encountered in both BA and public health contexts.</w:t>
      </w:r>
    </w:p>
    <w:bookmarkStart w:id="460" w:name="psychological-foundations"/>
    <w:p>
      <w:pPr>
        <w:pStyle w:val="Heading3"/>
      </w:pPr>
      <w:r>
        <w:t xml:space="preserve">Psychological Foundations</w:t>
      </w:r>
    </w:p>
    <w:p>
      <w:pPr>
        <w:pStyle w:val="FirstParagraph"/>
      </w:pPr>
      <w:r>
        <w:t xml:space="preserve">Understanding human motivation and well-being is essential for sustainable process improvement. Optimizing systems without considering the people who operate them leads to burnout, resistance, and ultimately failure.</w:t>
      </w:r>
    </w:p>
    <w:bookmarkStart w:id="448" w:name="meaning-and-purpose-frankl"/>
    <w:p>
      <w:pPr>
        <w:pStyle w:val="Heading4"/>
      </w:pPr>
      <w:r>
        <w:t xml:space="preserve">Meaning and Purpose (Frankl)</w:t>
      </w:r>
    </w:p>
    <w:p>
      <w:pPr>
        <w:pStyle w:val="FirstParagraph"/>
      </w:pPr>
      <w:r>
        <w:t xml:space="preserve">Victor Frankl’s logotherapy, developed from his experiences surviving Nazi concentration camps, posits that the primary human drive is the search for meaning. People who find purpose in their work can overcome extraordinary barriers; those who do not will struggle to sustain motivation beyond basic needs.</w:t>
      </w:r>
    </w:p>
    <w:tbl>
      <w:tblPr>
        <w:tblStyle w:val="Table"/>
        <w:tblW w:type="pct" w:w="5000"/>
        <w:tblLayout w:type="fixed"/>
        <w:tblLook w:firstRow="1" w:lastRow="0" w:firstColumn="0" w:lastColumn="0" w:noHBand="0" w:noVBand="0" w:val="0020"/>
      </w:tblPr>
      <w:tblGrid>
        <w:gridCol w:w="2562"/>
        <w:gridCol w:w="5357"/>
      </w:tblGrid>
      <w:tr>
        <w:trPr>
          <w:tblHeader w:val="on"/>
        </w:trPr>
        <w:tc>
          <w:tcPr/>
          <w:p>
            <w:pPr>
              <w:pStyle w:val="Compact"/>
              <w:jc w:val="left"/>
            </w:pPr>
            <w:r>
              <w:t xml:space="preserve">Principle</w:t>
            </w:r>
          </w:p>
        </w:tc>
        <w:tc>
          <w:tcPr/>
          <w:p>
            <w:pPr>
              <w:pStyle w:val="Compact"/>
              <w:jc w:val="left"/>
            </w:pPr>
            <w:r>
              <w:t xml:space="preserve">Workplace Implication</w:t>
            </w:r>
          </w:p>
        </w:tc>
      </w:tr>
      <w:tr>
        <w:tc>
          <w:tcPr/>
          <w:p>
            <w:pPr>
              <w:pStyle w:val="Compact"/>
              <w:jc w:val="left"/>
            </w:pPr>
            <w:r>
              <w:rPr>
                <w:b/>
                <w:bCs/>
              </w:rPr>
              <w:t xml:space="preserve">Will to meaning</w:t>
            </w:r>
          </w:p>
        </w:tc>
        <w:tc>
          <w:tcPr/>
          <w:p>
            <w:pPr>
              <w:pStyle w:val="Compact"/>
              <w:jc w:val="left"/>
            </w:pPr>
            <w:r>
              <w:t xml:space="preserve">People seek work that matters, not just paychecks</w:t>
            </w:r>
          </w:p>
        </w:tc>
      </w:tr>
      <w:tr>
        <w:tc>
          <w:tcPr/>
          <w:p>
            <w:pPr>
              <w:pStyle w:val="Compact"/>
              <w:jc w:val="left"/>
            </w:pPr>
            <w:r>
              <w:rPr>
                <w:b/>
                <w:bCs/>
              </w:rPr>
              <w:t xml:space="preserve">Meaning through contribution</w:t>
            </w:r>
          </w:p>
        </w:tc>
        <w:tc>
          <w:tcPr/>
          <w:p>
            <w:pPr>
              <w:pStyle w:val="Compact"/>
              <w:jc w:val="left"/>
            </w:pPr>
            <w:r>
              <w:t xml:space="preserve">Staff must see how their work affects outcomes</w:t>
            </w:r>
          </w:p>
        </w:tc>
      </w:tr>
      <w:tr>
        <w:tc>
          <w:tcPr/>
          <w:p>
            <w:pPr>
              <w:pStyle w:val="Compact"/>
              <w:jc w:val="left"/>
            </w:pPr>
            <w:r>
              <w:rPr>
                <w:b/>
                <w:bCs/>
              </w:rPr>
              <w:t xml:space="preserve">Suffering with purpose</w:t>
            </w:r>
          </w:p>
        </w:tc>
        <w:tc>
          <w:tcPr/>
          <w:p>
            <w:pPr>
              <w:pStyle w:val="Compact"/>
              <w:jc w:val="left"/>
            </w:pPr>
            <w:r>
              <w:t xml:space="preserve">Difficult work becomes tolerable when meaningful</w:t>
            </w:r>
          </w:p>
        </w:tc>
      </w:tr>
      <w:tr>
        <w:tc>
          <w:tcPr/>
          <w:p>
            <w:pPr>
              <w:pStyle w:val="Compact"/>
              <w:jc w:val="left"/>
            </w:pPr>
            <w:r>
              <w:rPr>
                <w:b/>
                <w:bCs/>
              </w:rPr>
              <w:t xml:space="preserve">Choice of attitude</w:t>
            </w:r>
          </w:p>
        </w:tc>
        <w:tc>
          <w:tcPr/>
          <w:p>
            <w:pPr>
              <w:pStyle w:val="Compact"/>
              <w:jc w:val="left"/>
            </w:pPr>
            <w:r>
              <w:t xml:space="preserve">Even constrained roles allow choice in how we engage</w:t>
            </w:r>
          </w:p>
        </w:tc>
      </w:tr>
    </w:tbl>
    <w:p>
      <w:pPr>
        <w:pStyle w:val="BodyText"/>
      </w:pPr>
      <w:r>
        <w:rPr>
          <w:b/>
          <w:bCs/>
        </w:rPr>
        <w:t xml:space="preserve">Application to Public Health Programs:</w:t>
      </w:r>
    </w:p>
    <w:p>
      <w:pPr>
        <w:pStyle w:val="BodyText"/>
      </w:pPr>
      <w:r>
        <w:t xml:space="preserve">Public health work is inherently meaningful: protecting communities, preventing disease, saving lives. Yet this meaning can become invisible when staff are buried in data entry, compliance paperwork, or bureaucratic processes. Leaders must actively connect daily tasks to population-level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C:\Program Files\Quarto\share\formats\docx\important.png" id="44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Meaning Imperative</w:t>
            </w:r>
          </w:p>
        </w:tc>
      </w:tr>
      <w:tr>
        <w:trPr>
          <w:cantSplit/>
        </w:trPr>
        <w:tc>
          <w:tcPr>
            <w:tcMar>
              <w:top w:w="108" w:type="dxa"/>
              <w:bottom w:w="108" w:type="dxa"/>
            </w:tcMar>
          </w:tcPr>
          <w:p>
            <w:pPr>
              <w:pStyle w:val="BodyText"/>
            </w:pPr>
            <w:pPr>
              <w:spacing w:before="16"/>
            </w:pPr>
            <w:r>
              <w:t xml:space="preserve">People who experience a strong sense of meaning at work can overcome many barriers to achieve impact. Conversely, if staff feel their contributions lack purpose, motivation will not exceed what is required to pay bills and care for family.</w:t>
            </w:r>
          </w:p>
          <w:p>
            <w:pPr>
              <w:pStyle w:val="BodyText"/>
            </w:pPr>
            <w:pPr>
              <w:spacing w:after="16"/>
            </w:pPr>
            <w:r>
              <w:rPr>
                <w:b/>
                <w:bCs/>
              </w:rPr>
              <w:t xml:space="preserve">Make impact direct and observable.</w:t>
            </w:r>
            <w:r>
              <w:t xml:space="preserve"> </w:t>
            </w:r>
            <w:r>
              <w:t xml:space="preserve">Ensure your team understands not just</w:t>
            </w:r>
            <w:r>
              <w:t xml:space="preserve"> </w:t>
            </w:r>
            <w:r>
              <w:rPr>
                <w:i/>
                <w:iCs/>
              </w:rPr>
              <w:t xml:space="preserve">what</w:t>
            </w:r>
            <w:r>
              <w:t xml:space="preserve"> </w:t>
            </w:r>
            <w:r>
              <w:t xml:space="preserve">they do, but</w:t>
            </w:r>
            <w:r>
              <w:t xml:space="preserve"> </w:t>
            </w:r>
            <w:r>
              <w:rPr>
                <w:i/>
                <w:iCs/>
              </w:rPr>
              <w:t xml:space="preserve">why it matters</w:t>
            </w:r>
            <w:r>
              <w:t xml:space="preserve"> </w:t>
            </w:r>
            <w:r>
              <w:t xml:space="preserve">and</w:t>
            </w:r>
            <w:r>
              <w:t xml:space="preserve"> </w:t>
            </w:r>
            <w:r>
              <w:rPr>
                <w:i/>
                <w:iCs/>
              </w:rPr>
              <w:t xml:space="preserve">who benefits</w:t>
            </w:r>
            <w:r>
              <w:t xml:space="preserve">.</w:t>
            </w:r>
          </w:p>
          <w:p/>
        </w:tc>
      </w:tr>
    </w:tbl>
    <w:bookmarkEnd w:id="448"/>
    <w:bookmarkStart w:id="449" w:name="self-determination-theory-sdt"/>
    <w:p>
      <w:pPr>
        <w:pStyle w:val="Heading4"/>
      </w:pPr>
      <w:r>
        <w:t xml:space="preserve">Self-Determination Theory (SDT)</w:t>
      </w:r>
    </w:p>
    <w:p>
      <w:pPr>
        <w:pStyle w:val="FirstParagraph"/>
      </w:pPr>
      <w:r>
        <w:t xml:space="preserve">Deci and Ryan’s Self-Determination Theory identifies three innate psychological needs that drive motivation:</w:t>
      </w:r>
    </w:p>
    <w:tbl>
      <w:tblPr>
        <w:tblStyle w:val="Table"/>
        <w:tblW w:type="pct" w:w="5000"/>
        <w:tblLayout w:type="fixed"/>
        <w:tblLook w:firstRow="1" w:lastRow="0" w:firstColumn="0" w:lastColumn="0" w:noHBand="0" w:noVBand="0" w:val="0020"/>
      </w:tblPr>
      <w:tblGrid>
        <w:gridCol w:w="1188"/>
        <w:gridCol w:w="2574"/>
        <w:gridCol w:w="4158"/>
      </w:tblGrid>
      <w:tr>
        <w:trPr>
          <w:tblHeader w:val="on"/>
        </w:trPr>
        <w:tc>
          <w:tcPr/>
          <w:p>
            <w:pPr>
              <w:pStyle w:val="Compact"/>
              <w:jc w:val="left"/>
            </w:pPr>
            <w:r>
              <w:t xml:space="preserve">Need</w:t>
            </w:r>
          </w:p>
        </w:tc>
        <w:tc>
          <w:tcPr/>
          <w:p>
            <w:pPr>
              <w:pStyle w:val="Compact"/>
              <w:jc w:val="left"/>
            </w:pPr>
            <w:r>
              <w:t xml:space="preserve">Description</w:t>
            </w:r>
          </w:p>
        </w:tc>
        <w:tc>
          <w:tcPr/>
          <w:p>
            <w:pPr>
              <w:pStyle w:val="Compact"/>
              <w:jc w:val="left"/>
            </w:pPr>
            <w:r>
              <w:t xml:space="preserve">Process Implication</w:t>
            </w:r>
          </w:p>
        </w:tc>
      </w:tr>
      <w:tr>
        <w:tc>
          <w:tcPr/>
          <w:p>
            <w:pPr>
              <w:pStyle w:val="Compact"/>
              <w:jc w:val="left"/>
            </w:pPr>
            <w:r>
              <w:rPr>
                <w:b/>
                <w:bCs/>
              </w:rPr>
              <w:t xml:space="preserve">Autonomy</w:t>
            </w:r>
          </w:p>
        </w:tc>
        <w:tc>
          <w:tcPr/>
          <w:p>
            <w:pPr>
              <w:pStyle w:val="Compact"/>
              <w:jc w:val="left"/>
            </w:pPr>
            <w:r>
              <w:t xml:space="preserve">Control over one’s work</w:t>
            </w:r>
          </w:p>
        </w:tc>
        <w:tc>
          <w:tcPr/>
          <w:p>
            <w:pPr>
              <w:pStyle w:val="Compact"/>
              <w:jc w:val="left"/>
            </w:pPr>
            <w:r>
              <w:t xml:space="preserve">Allow flexibility in</w:t>
            </w:r>
            <w:r>
              <w:t xml:space="preserve"> </w:t>
            </w:r>
            <w:r>
              <w:rPr>
                <w:i/>
                <w:iCs/>
              </w:rPr>
              <w:t xml:space="preserve">how</w:t>
            </w:r>
            <w:r>
              <w:t xml:space="preserve"> </w:t>
            </w:r>
            <w:r>
              <w:t xml:space="preserve">tasks are completed</w:t>
            </w:r>
          </w:p>
        </w:tc>
      </w:tr>
      <w:tr>
        <w:tc>
          <w:tcPr/>
          <w:p>
            <w:pPr>
              <w:pStyle w:val="Compact"/>
              <w:jc w:val="left"/>
            </w:pPr>
            <w:r>
              <w:rPr>
                <w:b/>
                <w:bCs/>
              </w:rPr>
              <w:t xml:space="preserve">Competence</w:t>
            </w:r>
          </w:p>
        </w:tc>
        <w:tc>
          <w:tcPr/>
          <w:p>
            <w:pPr>
              <w:pStyle w:val="Compact"/>
              <w:jc w:val="left"/>
            </w:pPr>
            <w:r>
              <w:t xml:space="preserve">Mastery and effectiveness</w:t>
            </w:r>
          </w:p>
        </w:tc>
        <w:tc>
          <w:tcPr/>
          <w:p>
            <w:pPr>
              <w:pStyle w:val="Compact"/>
              <w:jc w:val="left"/>
            </w:pPr>
            <w:r>
              <w:t xml:space="preserve">Provide training, feedback, and achievable challenges</w:t>
            </w:r>
          </w:p>
        </w:tc>
      </w:tr>
      <w:tr>
        <w:tc>
          <w:tcPr/>
          <w:p>
            <w:pPr>
              <w:pStyle w:val="Compact"/>
              <w:jc w:val="left"/>
            </w:pPr>
            <w:r>
              <w:rPr>
                <w:b/>
                <w:bCs/>
              </w:rPr>
              <w:t xml:space="preserve">Relatedness</w:t>
            </w:r>
          </w:p>
        </w:tc>
        <w:tc>
          <w:tcPr/>
          <w:p>
            <w:pPr>
              <w:pStyle w:val="Compact"/>
              <w:jc w:val="left"/>
            </w:pPr>
            <w:r>
              <w:t xml:space="preserve">Connection to others</w:t>
            </w:r>
          </w:p>
        </w:tc>
        <w:tc>
          <w:tcPr/>
          <w:p>
            <w:pPr>
              <w:pStyle w:val="Compact"/>
              <w:jc w:val="left"/>
            </w:pPr>
            <w:r>
              <w:t xml:space="preserve">Foster team collaboration and shared purpose</w:t>
            </w:r>
          </w:p>
        </w:tc>
      </w:tr>
    </w:tbl>
    <w:p>
      <w:pPr>
        <w:pStyle w:val="BodyText"/>
      </w:pPr>
      <w:r>
        <w:t xml:space="preserve">SDT complements Frankl’s insights: autonomy, competence, and relatedness are the conditions under which meaningful work flourishes. Without these, even purposeful work becomes draining.</w:t>
      </w:r>
    </w:p>
    <w:p>
      <w:pPr>
        <w:pStyle w:val="BodyText"/>
      </w:pPr>
      <w:r>
        <w:rPr>
          <w:b/>
          <w:bCs/>
        </w:rPr>
        <w:t xml:space="preserve">Application to Process Design:</w:t>
      </w:r>
    </w:p>
    <w:p>
      <w:pPr>
        <w:pStyle w:val="Compact"/>
        <w:numPr>
          <w:ilvl w:val="0"/>
          <w:numId w:val="1123"/>
        </w:numPr>
      </w:pPr>
      <w:r>
        <w:t xml:space="preserve">Automated systems should augment, not replace, human decision-making</w:t>
      </w:r>
    </w:p>
    <w:p>
      <w:pPr>
        <w:pStyle w:val="Compact"/>
        <w:numPr>
          <w:ilvl w:val="0"/>
          <w:numId w:val="1123"/>
        </w:numPr>
      </w:pPr>
      <w:r>
        <w:t xml:space="preserve">Staff should understand</w:t>
      </w:r>
      <w:r>
        <w:t xml:space="preserve"> </w:t>
      </w:r>
      <w:r>
        <w:rPr>
          <w:i/>
          <w:iCs/>
        </w:rPr>
        <w:t xml:space="preserve">why</w:t>
      </w:r>
      <w:r>
        <w:t xml:space="preserve"> </w:t>
      </w:r>
      <w:r>
        <w:t xml:space="preserve">processes exist, not just</w:t>
      </w:r>
      <w:r>
        <w:t xml:space="preserve"> </w:t>
      </w:r>
      <w:r>
        <w:rPr>
          <w:i/>
          <w:iCs/>
        </w:rPr>
        <w:t xml:space="preserve">how</w:t>
      </w:r>
      <w:r>
        <w:t xml:space="preserve"> </w:t>
      </w:r>
      <w:r>
        <w:t xml:space="preserve">to follow them</w:t>
      </w:r>
    </w:p>
    <w:p>
      <w:pPr>
        <w:pStyle w:val="Compact"/>
        <w:numPr>
          <w:ilvl w:val="0"/>
          <w:numId w:val="1123"/>
        </w:numPr>
      </w:pPr>
      <w:r>
        <w:t xml:space="preserve">Build in opportunities for skill development as systems evolve</w:t>
      </w:r>
    </w:p>
    <w:bookmarkEnd w:id="449"/>
    <w:bookmarkStart w:id="450" w:name="barriers-and-remedies"/>
    <w:p>
      <w:pPr>
        <w:pStyle w:val="Heading4"/>
      </w:pPr>
      <w:r>
        <w:t xml:space="preserve">Barriers and Remedies</w:t>
      </w:r>
    </w:p>
    <w:p>
      <w:pPr>
        <w:pStyle w:val="FirstParagraph"/>
      </w:pPr>
      <w:r>
        <w:t xml:space="preserve">Common human-factor barriers that undermine optimization and efficiency, with practical alternatives: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Invisible impact</w:t>
            </w:r>
          </w:p>
        </w:tc>
        <w:tc>
          <w:tcPr/>
          <w:p>
            <w:pPr>
              <w:pStyle w:val="Compact"/>
              <w:jc w:val="left"/>
            </w:pPr>
            <w:r>
              <w:t xml:space="preserve">Work feels meaningless, motivation limited to extrinsic rewards</w:t>
            </w:r>
          </w:p>
        </w:tc>
        <w:tc>
          <w:tcPr/>
          <w:p>
            <w:pPr>
              <w:pStyle w:val="Compact"/>
              <w:jc w:val="left"/>
            </w:pPr>
            <w:r>
              <w:t xml:space="preserve">Make outcomes visible; share success stories; connect tasks to beneficiaries; celebrate contributions to mission</w:t>
            </w:r>
          </w:p>
        </w:tc>
      </w:tr>
      <w:tr>
        <w:tc>
          <w:tcPr/>
          <w:p>
            <w:pPr>
              <w:pStyle w:val="Compact"/>
              <w:jc w:val="left"/>
            </w:pPr>
            <w:r>
              <w:rPr>
                <w:b/>
                <w:bCs/>
              </w:rPr>
              <w:t xml:space="preserve">Bullying or intimidation</w:t>
            </w:r>
          </w:p>
        </w:tc>
        <w:tc>
          <w:tcPr/>
          <w:p>
            <w:pPr>
              <w:pStyle w:val="Compact"/>
              <w:jc w:val="left"/>
            </w:pPr>
            <w:r>
              <w:t xml:space="preserve">Staff silence concerns, errors go unreported, talent leaves</w:t>
            </w:r>
          </w:p>
        </w:tc>
        <w:tc>
          <w:tcPr/>
          <w:p>
            <w:pPr>
              <w:pStyle w:val="Compact"/>
              <w:jc w:val="left"/>
            </w:pPr>
            <w:r>
              <w:t xml:space="preserve">Establish psychological safety as a core value; enforce clear anti-bullying policies; provide anonymous reporting channels; train managers to recognize and address harmful behaviors</w:t>
            </w:r>
          </w:p>
        </w:tc>
      </w:tr>
      <w:tr>
        <w:tc>
          <w:tcPr/>
          <w:p>
            <w:pPr>
              <w:pStyle w:val="Compact"/>
              <w:jc w:val="left"/>
            </w:pPr>
            <w:r>
              <w:rPr>
                <w:b/>
                <w:bCs/>
              </w:rPr>
              <w:t xml:space="preserve">Poor communication styles</w:t>
            </w:r>
          </w:p>
        </w:tc>
        <w:tc>
          <w:tcPr/>
          <w:p>
            <w:pPr>
              <w:pStyle w:val="Compact"/>
              <w:jc w:val="left"/>
            </w:pPr>
            <w:r>
              <w:t xml:space="preserve">Misunderstandings, duplicated effort, delayed decisions</w:t>
            </w:r>
          </w:p>
        </w:tc>
        <w:tc>
          <w:tcPr/>
          <w:p>
            <w:pPr>
              <w:pStyle w:val="Compact"/>
              <w:jc w:val="left"/>
            </w:pPr>
            <w:r>
              <w:t xml:space="preserve">Adopt structured formats (SBAR for updates, decision logs for choices); practice active listening; summarize and confirm understanding before acting</w:t>
            </w:r>
          </w:p>
        </w:tc>
      </w:tr>
      <w:tr>
        <w:tc>
          <w:tcPr/>
          <w:p>
            <w:pPr>
              <w:pStyle w:val="Compact"/>
              <w:jc w:val="left"/>
            </w:pPr>
            <w:r>
              <w:rPr>
                <w:b/>
                <w:bCs/>
              </w:rPr>
              <w:t xml:space="preserve">Disruptive interpersonal patterns</w:t>
            </w:r>
          </w:p>
        </w:tc>
        <w:tc>
          <w:tcPr/>
          <w:p>
            <w:pPr>
              <w:pStyle w:val="Compact"/>
              <w:jc w:val="left"/>
            </w:pPr>
            <w:r>
              <w:t xml:space="preserve">Unpredictable decisions, fear-based culture, high turnover</w:t>
            </w:r>
          </w:p>
        </w:tc>
        <w:tc>
          <w:tcPr/>
          <w:p>
            <w:pPr>
              <w:pStyle w:val="Compact"/>
              <w:jc w:val="left"/>
            </w:pPr>
            <w:r>
              <w:t xml:space="preserve">Address observable behaviors rather than speculating on motives; document conduct expectations; use HR processes and governance to protect team function</w:t>
            </w:r>
          </w:p>
        </w:tc>
      </w:tr>
      <w:tr>
        <w:tc>
          <w:tcPr/>
          <w:p>
            <w:pPr>
              <w:pStyle w:val="Compact"/>
              <w:jc w:val="left"/>
            </w:pPr>
            <w:r>
              <w:rPr>
                <w:b/>
                <w:bCs/>
              </w:rPr>
              <w:t xml:space="preserve">Leadership lacking domain expertise</w:t>
            </w:r>
          </w:p>
        </w:tc>
        <w:tc>
          <w:tcPr/>
          <w:p>
            <w:pPr>
              <w:pStyle w:val="Compact"/>
              <w:jc w:val="left"/>
            </w:pPr>
            <w:r>
              <w:t xml:space="preserve">Misprioritized work, unrealistic timelines, poor resource allocation</w:t>
            </w:r>
          </w:p>
        </w:tc>
        <w:tc>
          <w:tcPr/>
          <w:p>
            <w:pPr>
              <w:pStyle w:val="Compact"/>
              <w:jc w:val="left"/>
            </w:pPr>
            <w:r>
              <w:t xml:space="preserve">Pair leaders with subject matter experts; require decision review gates for technical choices; schedule regular domain briefings</w:t>
            </w:r>
          </w:p>
        </w:tc>
      </w:tr>
      <w:tr>
        <w:tc>
          <w:tcPr/>
          <w:p>
            <w:pPr>
              <w:pStyle w:val="Compact"/>
              <w:jc w:val="left"/>
            </w:pPr>
            <w:r>
              <w:rPr>
                <w:b/>
                <w:bCs/>
              </w:rPr>
              <w:t xml:space="preserve">Absence of visionary leadership</w:t>
            </w:r>
          </w:p>
        </w:tc>
        <w:tc>
          <w:tcPr/>
          <w:p>
            <w:pPr>
              <w:pStyle w:val="Compact"/>
              <w:jc w:val="left"/>
            </w:pPr>
            <w:r>
              <w:t xml:space="preserve">No compelling narrative, team drifts, purpose erodes over time</w:t>
            </w:r>
          </w:p>
        </w:tc>
        <w:tc>
          <w:tcPr/>
          <w:p>
            <w:pPr>
              <w:pStyle w:val="Compact"/>
              <w:jc w:val="left"/>
            </w:pPr>
            <w:r>
              <w:t xml:space="preserve">Articulate clear vision; regularly connect work to mission; share impact stories; model commitment</w:t>
            </w:r>
          </w:p>
        </w:tc>
      </w:tr>
      <w:tr>
        <w:tc>
          <w:tcPr/>
          <w:p>
            <w:pPr>
              <w:pStyle w:val="Compact"/>
              <w:jc w:val="left"/>
            </w:pPr>
            <w:r>
              <w:rPr>
                <w:b/>
                <w:bCs/>
              </w:rPr>
              <w:t xml:space="preserve">Resistance to change</w:t>
            </w:r>
          </w:p>
        </w:tc>
        <w:tc>
          <w:tcPr/>
          <w:p>
            <w:pPr>
              <w:pStyle w:val="Compact"/>
              <w:jc w:val="left"/>
            </w:pPr>
            <w:r>
              <w:t xml:space="preserve">Slow adoption, workarounds, shadow systems</w:t>
            </w:r>
          </w:p>
        </w:tc>
        <w:tc>
          <w:tcPr/>
          <w:p>
            <w:pPr>
              <w:pStyle w:val="Compact"/>
              <w:jc w:val="left"/>
            </w:pPr>
            <w:r>
              <w:t xml:space="preserve">Co-design solutions with end users; run small pilots before full rollout; provide training and support; align incentives with adoption</w:t>
            </w:r>
          </w:p>
        </w:tc>
      </w:tr>
    </w:tbl>
    <w:bookmarkEnd w:id="450"/>
    <w:bookmarkStart w:id="453" w:name="visionary-leadership"/>
    <w:p>
      <w:pPr>
        <w:pStyle w:val="Heading4"/>
      </w:pPr>
      <w:r>
        <w:t xml:space="preserve">Visionary Leadership</w:t>
      </w:r>
    </w:p>
    <w:p>
      <w:pPr>
        <w:pStyle w:val="FirstParagraph"/>
      </w:pPr>
      <w:r>
        <w:t xml:space="preserve">Visionary leadership plays a critical role in sustaining meaning and motivation. Leaders who articulate a compelling vision of impact help teams persist through challenges that would otherwise lead to disengagement.</w:t>
      </w:r>
    </w:p>
    <w:tbl>
      <w:tblPr>
        <w:tblStyle w:val="Table"/>
        <w:tblW w:type="pct" w:w="5000"/>
        <w:tblLayout w:type="fixed"/>
        <w:tblLook w:firstRow="1" w:lastRow="0" w:firstColumn="0" w:lastColumn="0" w:noHBand="0" w:noVBand="0" w:val="0020"/>
      </w:tblPr>
      <w:tblGrid>
        <w:gridCol w:w="4495"/>
        <w:gridCol w:w="3424"/>
      </w:tblGrid>
      <w:tr>
        <w:trPr>
          <w:tblHeader w:val="on"/>
        </w:trPr>
        <w:tc>
          <w:tcPr/>
          <w:p>
            <w:pPr>
              <w:pStyle w:val="Compact"/>
              <w:jc w:val="left"/>
            </w:pPr>
            <w:r>
              <w:t xml:space="preserve">Leadership Behavior</w:t>
            </w:r>
          </w:p>
        </w:tc>
        <w:tc>
          <w:tcPr/>
          <w:p>
            <w:pPr>
              <w:pStyle w:val="Compact"/>
              <w:jc w:val="left"/>
            </w:pPr>
            <w:r>
              <w:t xml:space="preserve">Effect on Team</w:t>
            </w:r>
          </w:p>
        </w:tc>
      </w:tr>
      <w:tr>
        <w:tc>
          <w:tcPr/>
          <w:p>
            <w:pPr>
              <w:pStyle w:val="Compact"/>
              <w:jc w:val="left"/>
            </w:pPr>
            <w:r>
              <w:rPr>
                <w:b/>
                <w:bCs/>
              </w:rPr>
              <w:t xml:space="preserve">Articulates purpose</w:t>
            </w:r>
          </w:p>
        </w:tc>
        <w:tc>
          <w:tcPr/>
          <w:p>
            <w:pPr>
              <w:pStyle w:val="Compact"/>
              <w:jc w:val="left"/>
            </w:pPr>
            <w:r>
              <w:t xml:space="preserve">Connects daily work to mission</w:t>
            </w:r>
          </w:p>
        </w:tc>
      </w:tr>
      <w:tr>
        <w:tc>
          <w:tcPr/>
          <w:p>
            <w:pPr>
              <w:pStyle w:val="Compact"/>
              <w:jc w:val="left"/>
            </w:pPr>
            <w:r>
              <w:rPr>
                <w:b/>
                <w:bCs/>
              </w:rPr>
              <w:t xml:space="preserve">Makes impact visible</w:t>
            </w:r>
          </w:p>
        </w:tc>
        <w:tc>
          <w:tcPr/>
          <w:p>
            <w:pPr>
              <w:pStyle w:val="Compact"/>
              <w:jc w:val="left"/>
            </w:pPr>
            <w:r>
              <w:t xml:space="preserve">Shares outcomes, success stories, beneficiary feedback</w:t>
            </w:r>
          </w:p>
        </w:tc>
      </w:tr>
      <w:tr>
        <w:tc>
          <w:tcPr/>
          <w:p>
            <w:pPr>
              <w:pStyle w:val="Compact"/>
              <w:jc w:val="left"/>
            </w:pPr>
            <w:r>
              <w:rPr>
                <w:b/>
                <w:bCs/>
              </w:rPr>
              <w:t xml:space="preserve">Models commitment</w:t>
            </w:r>
          </w:p>
        </w:tc>
        <w:tc>
          <w:tcPr/>
          <w:p>
            <w:pPr>
              <w:pStyle w:val="Compact"/>
              <w:jc w:val="left"/>
            </w:pPr>
            <w:r>
              <w:t xml:space="preserve">Demonstrates personal investment in the work</w:t>
            </w:r>
          </w:p>
        </w:tc>
      </w:tr>
      <w:tr>
        <w:tc>
          <w:tcPr/>
          <w:p>
            <w:pPr>
              <w:pStyle w:val="Compact"/>
              <w:jc w:val="left"/>
            </w:pPr>
            <w:r>
              <w:rPr>
                <w:b/>
                <w:bCs/>
              </w:rPr>
              <w:t xml:space="preserve">Celebrates contributions</w:t>
            </w:r>
          </w:p>
        </w:tc>
        <w:tc>
          <w:tcPr/>
          <w:p>
            <w:pPr>
              <w:pStyle w:val="Compact"/>
              <w:jc w:val="left"/>
            </w:pPr>
            <w:r>
              <w:t xml:space="preserve">Recognizes how individual efforts advance the mission</w:t>
            </w:r>
          </w:p>
        </w:tc>
      </w:tr>
      <w:tr>
        <w:tc>
          <w:tcPr/>
          <w:p>
            <w:pPr>
              <w:pStyle w:val="Compact"/>
              <w:jc w:val="left"/>
            </w:pPr>
            <w:r>
              <w:rPr>
                <w:b/>
                <w:bCs/>
              </w:rPr>
              <w:t xml:space="preserve">Provides context</w:t>
            </w:r>
          </w:p>
        </w:tc>
        <w:tc>
          <w:tcPr/>
          <w:p>
            <w:pPr>
              <w:pStyle w:val="Compact"/>
              <w:jc w:val="left"/>
            </w:pPr>
            <w:r>
              <w:t xml:space="preserve">Explains decisions in terms of program goals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C:\Program Files\Quarto\share\formats\docx\note.png" id="4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project lead began each sprint review by sharing one story: a cancer cluster identified early, a disparity revealed by the data, or a researcher whose study was enabled by registry completeness. These brief moments connected the team’s technical work to real public health impact, sustaining motivation through difficult implementation challenges.</w:t>
            </w:r>
          </w:p>
          <w:p/>
        </w:tc>
      </w:tr>
    </w:tbl>
    <w:bookmarkEnd w:id="453"/>
    <w:bookmarkStart w:id="456" w:name="psychological-safety"/>
    <w:p>
      <w:pPr>
        <w:pStyle w:val="Heading4"/>
      </w:pPr>
      <w:r>
        <w:t xml:space="preserve">Psychological Safety</w:t>
      </w:r>
    </w:p>
    <w:p>
      <w:pPr>
        <w:pStyle w:val="FirstParagraph"/>
      </w:pPr>
      <w:r>
        <w:t xml:space="preserve">Amy Edmondson’s research on psychological safety demonstrates that teams perform better when members feel safe to take risks, ask questions, and admit mistakes without fear of punishment.</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Safety Element</w:t>
            </w:r>
          </w:p>
        </w:tc>
        <w:tc>
          <w:tcPr/>
          <w:p>
            <w:pPr>
              <w:pStyle w:val="Compact"/>
              <w:jc w:val="left"/>
            </w:pPr>
            <w:r>
              <w:t xml:space="preserve">Process Design Implication</w:t>
            </w:r>
          </w:p>
        </w:tc>
      </w:tr>
      <w:tr>
        <w:tc>
          <w:tcPr/>
          <w:p>
            <w:pPr>
              <w:pStyle w:val="Compact"/>
              <w:jc w:val="left"/>
            </w:pPr>
            <w:r>
              <w:rPr>
                <w:b/>
                <w:bCs/>
              </w:rPr>
              <w:t xml:space="preserve">Speaking up</w:t>
            </w:r>
          </w:p>
        </w:tc>
        <w:tc>
          <w:tcPr/>
          <w:p>
            <w:pPr>
              <w:pStyle w:val="Compact"/>
              <w:jc w:val="left"/>
            </w:pPr>
            <w:r>
              <w:t xml:space="preserve">Create feedback channels for process improvements</w:t>
            </w:r>
          </w:p>
        </w:tc>
      </w:tr>
      <w:tr>
        <w:tc>
          <w:tcPr/>
          <w:p>
            <w:pPr>
              <w:pStyle w:val="Compact"/>
              <w:jc w:val="left"/>
            </w:pPr>
            <w:r>
              <w:rPr>
                <w:b/>
                <w:bCs/>
              </w:rPr>
              <w:t xml:space="preserve">Risk-taking</w:t>
            </w:r>
          </w:p>
        </w:tc>
        <w:tc>
          <w:tcPr/>
          <w:p>
            <w:pPr>
              <w:pStyle w:val="Compact"/>
              <w:jc w:val="left"/>
            </w:pPr>
            <w:r>
              <w:t xml:space="preserve">Allow experimentation with PDSA cycles</w:t>
            </w:r>
          </w:p>
        </w:tc>
      </w:tr>
      <w:tr>
        <w:tc>
          <w:tcPr/>
          <w:p>
            <w:pPr>
              <w:pStyle w:val="Compact"/>
              <w:jc w:val="left"/>
            </w:pPr>
            <w:r>
              <w:rPr>
                <w:b/>
                <w:bCs/>
              </w:rPr>
              <w:t xml:space="preserve">Mistake tolerance</w:t>
            </w:r>
          </w:p>
        </w:tc>
        <w:tc>
          <w:tcPr/>
          <w:p>
            <w:pPr>
              <w:pStyle w:val="Compact"/>
              <w:jc w:val="left"/>
            </w:pPr>
            <w:r>
              <w:t xml:space="preserve">Design systems with error recovery, not just prevention</w:t>
            </w:r>
          </w:p>
        </w:tc>
      </w:tr>
      <w:tr>
        <w:tc>
          <w:tcPr/>
          <w:p>
            <w:pPr>
              <w:pStyle w:val="Compact"/>
              <w:jc w:val="left"/>
            </w:pPr>
            <w:r>
              <w:rPr>
                <w:b/>
                <w:bCs/>
              </w:rPr>
              <w:t xml:space="preserve">Help-seeking</w:t>
            </w:r>
          </w:p>
        </w:tc>
        <w:tc>
          <w:tcPr/>
          <w:p>
            <w:pPr>
              <w:pStyle w:val="Compact"/>
              <w:jc w:val="left"/>
            </w:pPr>
            <w:r>
              <w:t xml:space="preserve">Document processes so staff can learn independently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C:\Program Files\Quarto\share\formats\docx\note.png" id="4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When implementing CancerSurv, the state registry created a</w:t>
            </w:r>
            <w:r>
              <w:t xml:space="preserve"> </w:t>
            </w:r>
            <w:r>
              <w:t xml:space="preserve">“no-blame”</w:t>
            </w:r>
            <w:r>
              <w:t xml:space="preserve"> </w:t>
            </w:r>
            <w:r>
              <w:t xml:space="preserve">error reporting system. Registrars could flag data quality issues or workflow problems without fear of criticism. This resulted in:</w:t>
            </w:r>
          </w:p>
          <w:p>
            <w:pPr>
              <w:pStyle w:val="Compact"/>
              <w:numPr>
                <w:ilvl w:val="0"/>
                <w:numId w:val="1124"/>
              </w:numPr>
            </w:pPr>
            <w:r>
              <w:t xml:space="preserve">47% more process improvement suggestions in the first quarter</w:t>
            </w:r>
          </w:p>
          <w:p>
            <w:pPr>
              <w:pStyle w:val="Compact"/>
              <w:numPr>
                <w:ilvl w:val="0"/>
                <w:numId w:val="1124"/>
              </w:numPr>
            </w:pPr>
            <w:r>
              <w:t xml:space="preserve">Identification of a critical duplicate detection gap that would have affected NPCR submission</w:t>
            </w:r>
          </w:p>
          <w:p>
            <w:pPr>
              <w:pStyle w:val="Compact"/>
              <w:numPr>
                <w:ilvl w:val="0"/>
                <w:numId w:val="1124"/>
              </w:numPr>
            </w:pPr>
            <w:r>
              <w:t xml:space="preserve">Higher staff satisfaction scores (3.2 → 4.1 on 5-point scale)</w:t>
            </w:r>
          </w:p>
          <w:p/>
        </w:tc>
      </w:tr>
    </w:tbl>
    <w:bookmarkEnd w:id="456"/>
    <w:bookmarkStart w:id="459" w:name="job-demands-resources-model"/>
    <w:p>
      <w:pPr>
        <w:pStyle w:val="Heading4"/>
      </w:pPr>
      <w:r>
        <w:t xml:space="preserve">Job Demands-Resources Model</w:t>
      </w:r>
    </w:p>
    <w:p>
      <w:pPr>
        <w:pStyle w:val="FirstParagraph"/>
      </w:pPr>
      <w:r>
        <w:t xml:space="preserve">The JD-R model explains that job stress results from imbalance between demands and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Job Demands</w:t>
            </w:r>
          </w:p>
        </w:tc>
        <w:tc>
          <w:tcPr/>
          <w:p>
            <w:pPr>
              <w:pStyle w:val="Compact"/>
              <w:jc w:val="left"/>
            </w:pPr>
            <w:r>
              <w:t xml:space="preserve">Job Resources</w:t>
            </w:r>
          </w:p>
        </w:tc>
      </w:tr>
      <w:tr>
        <w:tc>
          <w:tcPr/>
          <w:p>
            <w:pPr>
              <w:pStyle w:val="Compact"/>
              <w:jc w:val="left"/>
            </w:pPr>
            <w:r>
              <w:t xml:space="preserve">Workload</w:t>
            </w:r>
          </w:p>
        </w:tc>
        <w:tc>
          <w:tcPr/>
          <w:p>
            <w:pPr>
              <w:pStyle w:val="Compact"/>
              <w:jc w:val="left"/>
            </w:pPr>
            <w:r>
              <w:t xml:space="preserve">Autonomy</w:t>
            </w:r>
          </w:p>
        </w:tc>
      </w:tr>
      <w:tr>
        <w:tc>
          <w:tcPr/>
          <w:p>
            <w:pPr>
              <w:pStyle w:val="Compact"/>
              <w:jc w:val="left"/>
            </w:pPr>
            <w:r>
              <w:t xml:space="preserve">Time pressure</w:t>
            </w:r>
          </w:p>
        </w:tc>
        <w:tc>
          <w:tcPr/>
          <w:p>
            <w:pPr>
              <w:pStyle w:val="Compact"/>
              <w:jc w:val="left"/>
            </w:pPr>
            <w:r>
              <w:t xml:space="preserve">Social support</w:t>
            </w:r>
          </w:p>
        </w:tc>
      </w:tr>
      <w:tr>
        <w:tc>
          <w:tcPr/>
          <w:p>
            <w:pPr>
              <w:pStyle w:val="Compact"/>
              <w:jc w:val="left"/>
            </w:pPr>
            <w:r>
              <w:t xml:space="preserve">Complexity</w:t>
            </w:r>
          </w:p>
        </w:tc>
        <w:tc>
          <w:tcPr/>
          <w:p>
            <w:pPr>
              <w:pStyle w:val="Compact"/>
              <w:jc w:val="left"/>
            </w:pPr>
            <w:r>
              <w:t xml:space="preserve">Feedback</w:t>
            </w:r>
          </w:p>
        </w:tc>
      </w:tr>
      <w:tr>
        <w:tc>
          <w:tcPr/>
          <w:p>
            <w:pPr>
              <w:pStyle w:val="Compact"/>
              <w:jc w:val="left"/>
            </w:pPr>
            <w:r>
              <w:t xml:space="preserve">Ambiguity</w:t>
            </w:r>
          </w:p>
        </w:tc>
        <w:tc>
          <w:tcPr/>
          <w:p>
            <w:pPr>
              <w:pStyle w:val="Compact"/>
              <w:jc w:val="left"/>
            </w:pPr>
            <w:r>
              <w:t xml:space="preserve">Growth opportunities</w:t>
            </w:r>
          </w:p>
        </w:tc>
      </w:tr>
    </w:tbl>
    <w:p>
      <w:pPr>
        <w:pStyle w:val="BodyText"/>
      </w:pPr>
      <w:r>
        <w:rPr>
          <w:b/>
          <w:bCs/>
        </w:rPr>
        <w:t xml:space="preserve">Process optimization should reduce demands while maintaining or increasing resources.</w:t>
      </w:r>
      <w:r>
        <w:t xml:space="preserve"> </w:t>
      </w:r>
      <w:r>
        <w:t xml:space="preserve">Automation that simply increases throughput expectations without adding support leads to burnout.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C:\Program Files\Quarto\share\formats\docx\tip.png" id="4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Human-Factor Guardrails</w:t>
            </w:r>
          </w:p>
        </w:tc>
      </w:tr>
      <w:tr>
        <w:trPr>
          <w:cantSplit/>
        </w:trPr>
        <w:tc>
          <w:tcPr>
            <w:tcMar>
              <w:top w:w="108" w:type="dxa"/>
              <w:bottom w:w="108" w:type="dxa"/>
            </w:tcMar>
          </w:tcPr>
          <w:p>
            <w:pPr>
              <w:pStyle w:val="BodyText"/>
            </w:pPr>
            <w:pPr>
              <w:spacing w:before="16"/>
            </w:pPr>
            <w:r>
              <w:t xml:space="preserve">Design processes that protect well-being:</w:t>
            </w:r>
          </w:p>
          <w:p>
            <w:pPr>
              <w:pStyle w:val="Compact"/>
              <w:numPr>
                <w:ilvl w:val="0"/>
                <w:numId w:val="1125"/>
              </w:numPr>
            </w:pPr>
            <w:r>
              <w:t xml:space="preserve">Set realistic throughput targets aligned to available resources</w:t>
            </w:r>
          </w:p>
          <w:p>
            <w:pPr>
              <w:pStyle w:val="Compact"/>
              <w:numPr>
                <w:ilvl w:val="0"/>
                <w:numId w:val="1125"/>
              </w:numPr>
            </w:pPr>
            <w:r>
              <w:t xml:space="preserve">Provide recovery mechanisms when errors occur</w:t>
            </w:r>
          </w:p>
          <w:p>
            <w:pPr>
              <w:pStyle w:val="Compact"/>
              <w:numPr>
                <w:ilvl w:val="0"/>
                <w:numId w:val="1125"/>
              </w:numPr>
            </w:pPr>
            <w:r>
              <w:t xml:space="preserve">Rotate high-stress tasks to avoid fatigue concentration</w:t>
            </w:r>
          </w:p>
          <w:p>
            <w:pPr>
              <w:pStyle w:val="Compact"/>
              <w:numPr>
                <w:ilvl w:val="0"/>
                <w:numId w:val="1125"/>
              </w:numPr>
            </w:pPr>
            <w:r>
              <w:t xml:space="preserve">Include regular check-ins focused on workload and support needs</w:t>
            </w:r>
          </w:p>
          <w:p/>
        </w:tc>
      </w:tr>
    </w:tbl>
    <w:bookmarkEnd w:id="459"/>
    <w:bookmarkEnd w:id="460"/>
    <w:bookmarkStart w:id="469" w:name="sociological-foundations"/>
    <w:p>
      <w:pPr>
        <w:pStyle w:val="Heading3"/>
      </w:pPr>
      <w:r>
        <w:t xml:space="preserve">Sociological Foundations</w:t>
      </w:r>
    </w:p>
    <w:p>
      <w:pPr>
        <w:pStyle w:val="FirstParagraph"/>
      </w:pPr>
      <w:r>
        <w:t xml:space="preserve">Organizations are social systems. Process changes must account for group dynamics, power structures, and cultural norms.</w:t>
      </w:r>
    </w:p>
    <w:bookmarkStart w:id="461" w:name="organizational-culture-schein"/>
    <w:p>
      <w:pPr>
        <w:pStyle w:val="Heading4"/>
      </w:pPr>
      <w:r>
        <w:t xml:space="preserve">Organizational Culture (Schein)</w:t>
      </w:r>
    </w:p>
    <w:p>
      <w:pPr>
        <w:pStyle w:val="FirstParagraph"/>
      </w:pPr>
      <w:r>
        <w:t xml:space="preserve">Edgar Schein’s model describes three levels of organizational culture:</w:t>
      </w:r>
    </w:p>
    <w:p>
      <w:pPr>
        <w:pStyle w:val="Compact"/>
        <w:numPr>
          <w:ilvl w:val="0"/>
          <w:numId w:val="1126"/>
        </w:numPr>
      </w:pPr>
      <w:r>
        <w:rPr>
          <w:b/>
          <w:bCs/>
        </w:rPr>
        <w:t xml:space="preserve">Artifacts</w:t>
      </w:r>
      <w:r>
        <w:t xml:space="preserve">: Visible structures and processes (what we see)</w:t>
      </w:r>
    </w:p>
    <w:p>
      <w:pPr>
        <w:pStyle w:val="Compact"/>
        <w:numPr>
          <w:ilvl w:val="0"/>
          <w:numId w:val="1126"/>
        </w:numPr>
      </w:pPr>
      <w:r>
        <w:rPr>
          <w:b/>
          <w:bCs/>
        </w:rPr>
        <w:t xml:space="preserve">Espoused Values</w:t>
      </w:r>
      <w:r>
        <w:t xml:space="preserve">: Stated strategies and goals (what we say)</w:t>
      </w:r>
    </w:p>
    <w:p>
      <w:pPr>
        <w:pStyle w:val="Compact"/>
        <w:numPr>
          <w:ilvl w:val="0"/>
          <w:numId w:val="1126"/>
        </w:numPr>
      </w:pPr>
      <w:r>
        <w:rPr>
          <w:b/>
          <w:bCs/>
        </w:rPr>
        <w:t xml:space="preserve">Basic Assumptions</w:t>
      </w:r>
      <w:r>
        <w:t xml:space="preserve">: Unconscious beliefs (what we actually believe)</w:t>
      </w:r>
    </w:p>
    <w:p>
      <w:pPr>
        <w:pStyle w:val="FirstParagraph"/>
      </w:pPr>
      <w:r>
        <w:t xml:space="preserve">Process optimization often fails when it addresses only artifacts while conflicting with basic assumptions. A new data system requiring transparency may fail in an organization where the underlying assumption is</w:t>
      </w:r>
      <w:r>
        <w:t xml:space="preserve"> </w:t>
      </w:r>
      <w:r>
        <w:t xml:space="preserve">“information is power.”</w:t>
      </w:r>
    </w:p>
    <w:bookmarkEnd w:id="461"/>
    <w:bookmarkStart w:id="462" w:name="barriers-and-remedies-1"/>
    <w:p>
      <w:pPr>
        <w:pStyle w:val="Heading4"/>
      </w:pPr>
      <w:r>
        <w:t xml:space="preserve">Barriers and Remedies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Unhealthy competition</w:t>
            </w:r>
          </w:p>
        </w:tc>
        <w:tc>
          <w:tcPr/>
          <w:p>
            <w:pPr>
              <w:pStyle w:val="Compact"/>
              <w:jc w:val="left"/>
            </w:pPr>
            <w:r>
              <w:t xml:space="preserve">Information hoarding, territorial behavior, duplicated effort</w:t>
            </w:r>
          </w:p>
        </w:tc>
        <w:tc>
          <w:tcPr/>
          <w:p>
            <w:pPr>
              <w:pStyle w:val="Compact"/>
              <w:jc w:val="left"/>
            </w:pPr>
            <w:r>
              <w:t xml:space="preserve">Establish shared goals that require collaboration; use team-based (not individual) incentives; conduct cross-team reviews to surface dependencies</w:t>
            </w:r>
          </w:p>
        </w:tc>
      </w:tr>
      <w:tr>
        <w:tc>
          <w:tcPr/>
          <w:p>
            <w:pPr>
              <w:pStyle w:val="Compact"/>
              <w:jc w:val="left"/>
            </w:pPr>
            <w:r>
              <w:rPr>
                <w:b/>
                <w:bCs/>
              </w:rPr>
              <w:t xml:space="preserve">Political factors</w:t>
            </w:r>
          </w:p>
        </w:tc>
        <w:tc>
          <w:tcPr/>
          <w:p>
            <w:pPr>
              <w:pStyle w:val="Compact"/>
              <w:jc w:val="left"/>
            </w:pPr>
            <w:r>
              <w:t xml:space="preserve">Decisions driven by influence rather than evidence; resource allocation disconnected from priorities</w:t>
            </w:r>
          </w:p>
        </w:tc>
        <w:tc>
          <w:tcPr/>
          <w:p>
            <w:pPr>
              <w:pStyle w:val="Compact"/>
              <w:jc w:val="left"/>
            </w:pPr>
            <w:r>
              <w:t xml:space="preserve">Document decision criteria transparently; maintain decision logs accessible to stakeholders; require conflict-of-interest declarations for major choices</w:t>
            </w:r>
          </w:p>
        </w:tc>
      </w:tr>
      <w:tr>
        <w:tc>
          <w:tcPr/>
          <w:p>
            <w:pPr>
              <w:pStyle w:val="Compact"/>
              <w:jc w:val="left"/>
            </w:pPr>
            <w:r>
              <w:rPr>
                <w:b/>
                <w:bCs/>
              </w:rPr>
              <w:t xml:space="preserve">Misalignment across teams</w:t>
            </w:r>
          </w:p>
        </w:tc>
        <w:tc>
          <w:tcPr/>
          <w:p>
            <w:pPr>
              <w:pStyle w:val="Compact"/>
              <w:jc w:val="left"/>
            </w:pPr>
            <w:r>
              <w:t xml:space="preserve">Conflicting priorities, duplicated work, wasted resources</w:t>
            </w:r>
          </w:p>
        </w:tc>
        <w:tc>
          <w:tcPr/>
          <w:p>
            <w:pPr>
              <w:pStyle w:val="Compact"/>
              <w:jc w:val="left"/>
            </w:pPr>
            <w:r>
              <w:t xml:space="preserve">Use cascading OKRs to connect team goals to organizational objectives; align work to shared logic models; maintain visible roadmaps showing dependencies</w:t>
            </w:r>
          </w:p>
        </w:tc>
      </w:tr>
      <w:tr>
        <w:tc>
          <w:tcPr/>
          <w:p>
            <w:pPr>
              <w:pStyle w:val="Compact"/>
              <w:jc w:val="left"/>
            </w:pPr>
            <w:r>
              <w:rPr>
                <w:b/>
                <w:bCs/>
              </w:rPr>
              <w:t xml:space="preserve">Isolation of opposing views</w:t>
            </w:r>
          </w:p>
        </w:tc>
        <w:tc>
          <w:tcPr/>
          <w:p>
            <w:pPr>
              <w:pStyle w:val="Compact"/>
              <w:jc w:val="left"/>
            </w:pPr>
            <w:r>
              <w:t xml:space="preserve">Blind spots in planning, groupthink, low trust from excluded parties</w:t>
            </w:r>
          </w:p>
        </w:tc>
        <w:tc>
          <w:tcPr/>
          <w:p>
            <w:pPr>
              <w:pStyle w:val="Compact"/>
              <w:jc w:val="left"/>
            </w:pPr>
            <w:r>
              <w:t xml:space="preserve">Practice structured dissent (assign devil’s advocate roles); use red teaming to stress-test plans; ensure facilitation includes diverse perspectives</w:t>
            </w:r>
          </w:p>
        </w:tc>
      </w:tr>
      <w:tr>
        <w:tc>
          <w:tcPr/>
          <w:p>
            <w:pPr>
              <w:pStyle w:val="Compact"/>
              <w:jc w:val="left"/>
            </w:pPr>
            <w:r>
              <w:rPr>
                <w:b/>
                <w:bCs/>
              </w:rPr>
              <w:t xml:space="preserve">Informal leadership undermining formal roles</w:t>
            </w:r>
          </w:p>
        </w:tc>
        <w:tc>
          <w:tcPr/>
          <w:p>
            <w:pPr>
              <w:pStyle w:val="Compact"/>
              <w:jc w:val="left"/>
            </w:pPr>
            <w:r>
              <w:t xml:space="preserve">Fragmented decision-making, unclear accountability, team confusion</w:t>
            </w:r>
          </w:p>
        </w:tc>
        <w:tc>
          <w:tcPr/>
          <w:p>
            <w:pPr>
              <w:pStyle w:val="Compact"/>
              <w:jc w:val="left"/>
            </w:pPr>
            <w:r>
              <w:t xml:space="preserve">Define RACI for all key processes; formally appoint accountable owners; channel leadership energy into collaborative problem-solving rather than competing authority</w:t>
            </w:r>
          </w:p>
        </w:tc>
      </w:tr>
    </w:tbl>
    <w:bookmarkEnd w:id="462"/>
    <w:bookmarkStart w:id="463" w:name="communities-of-practice"/>
    <w:p>
      <w:pPr>
        <w:pStyle w:val="Heading4"/>
      </w:pPr>
      <w:r>
        <w:t xml:space="preserve">Communities of Practice</w:t>
      </w:r>
    </w:p>
    <w:p>
      <w:pPr>
        <w:pStyle w:val="FirstParagraph"/>
      </w:pPr>
      <w:r>
        <w:t xml:space="preserve">Wenger’s Communities of Practice (CoP) concept describes how learning and knowledge sharing occur through social participation: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CoP Element</w:t>
            </w:r>
          </w:p>
        </w:tc>
        <w:tc>
          <w:tcPr/>
          <w:p>
            <w:pPr>
              <w:pStyle w:val="Compact"/>
              <w:jc w:val="left"/>
            </w:pPr>
            <w:r>
              <w:t xml:space="preserve">Application to Process Optimization</w:t>
            </w:r>
          </w:p>
        </w:tc>
      </w:tr>
      <w:tr>
        <w:tc>
          <w:tcPr/>
          <w:p>
            <w:pPr>
              <w:pStyle w:val="Compact"/>
              <w:jc w:val="left"/>
            </w:pPr>
            <w:r>
              <w:rPr>
                <w:b/>
                <w:bCs/>
              </w:rPr>
              <w:t xml:space="preserve">Domain</w:t>
            </w:r>
          </w:p>
        </w:tc>
        <w:tc>
          <w:tcPr/>
          <w:p>
            <w:pPr>
              <w:pStyle w:val="Compact"/>
              <w:jc w:val="left"/>
            </w:pPr>
            <w:r>
              <w:t xml:space="preserve">Shared competence (e.g., data quality)</w:t>
            </w:r>
          </w:p>
        </w:tc>
      </w:tr>
      <w:tr>
        <w:tc>
          <w:tcPr/>
          <w:p>
            <w:pPr>
              <w:pStyle w:val="Compact"/>
              <w:jc w:val="left"/>
            </w:pPr>
            <w:r>
              <w:rPr>
                <w:b/>
                <w:bCs/>
              </w:rPr>
              <w:t xml:space="preserve">Community</w:t>
            </w:r>
          </w:p>
        </w:tc>
        <w:tc>
          <w:tcPr/>
          <w:p>
            <w:pPr>
              <w:pStyle w:val="Compact"/>
              <w:jc w:val="left"/>
            </w:pPr>
            <w:r>
              <w:t xml:space="preserve">Members who interact and learn together</w:t>
            </w:r>
          </w:p>
        </w:tc>
      </w:tr>
      <w:tr>
        <w:tc>
          <w:tcPr/>
          <w:p>
            <w:pPr>
              <w:pStyle w:val="Compact"/>
              <w:jc w:val="left"/>
            </w:pPr>
            <w:r>
              <w:rPr>
                <w:b/>
                <w:bCs/>
              </w:rPr>
              <w:t xml:space="preserve">Practice</w:t>
            </w:r>
          </w:p>
        </w:tc>
        <w:tc>
          <w:tcPr/>
          <w:p>
            <w:pPr>
              <w:pStyle w:val="Compact"/>
              <w:jc w:val="left"/>
            </w:pPr>
            <w:r>
              <w:t xml:space="preserve">Shared resources, tools, and approaches</w:t>
            </w:r>
          </w:p>
        </w:tc>
      </w:tr>
    </w:tbl>
    <w:p>
      <w:pPr>
        <w:pStyle w:val="BodyText"/>
      </w:pPr>
      <w:r>
        <w:rPr>
          <w:b/>
          <w:bCs/>
        </w:rPr>
        <w:t xml:space="preserve">Establish cross-functional communities</w:t>
      </w:r>
      <w:r>
        <w:t xml:space="preserve"> </w:t>
      </w:r>
      <w:r>
        <w:t xml:space="preserve">to prevent silos and ensure process improvements are adopted across the organization.</w:t>
      </w:r>
    </w:p>
    <w:bookmarkEnd w:id="463"/>
    <w:bookmarkStart w:id="468" w:name="deduplication-of-effort"/>
    <w:p>
      <w:pPr>
        <w:pStyle w:val="Heading4"/>
      </w:pPr>
      <w:r>
        <w:t xml:space="preserve">Deduplication of Effort</w:t>
      </w:r>
    </w:p>
    <w:p>
      <w:pPr>
        <w:pStyle w:val="FirstParagraph"/>
      </w:pPr>
      <w:r>
        <w:t xml:space="preserve">One of the most significant inefficiencies in organizations is duplicated work: multiple teams solving the same problem independently. This represents wasted resources and inconsistent outcomes.</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jc w:val="left"/>
            </w:pPr>
            <w:r>
              <w:t xml:space="preserve">Problem</w:t>
            </w:r>
          </w:p>
        </w:tc>
        <w:tc>
          <w:tcPr/>
          <w:p>
            <w:pPr>
              <w:pStyle w:val="Compact"/>
              <w:jc w:val="left"/>
            </w:pPr>
            <w:r>
              <w:t xml:space="preserve">Solution</w:t>
            </w:r>
          </w:p>
        </w:tc>
        <w:tc>
          <w:tcPr/>
          <w:p>
            <w:pPr>
              <w:pStyle w:val="Compact"/>
              <w:jc w:val="left"/>
            </w:pPr>
            <w:r>
              <w:t xml:space="preserve">Mechanism</w:t>
            </w:r>
          </w:p>
        </w:tc>
      </w:tr>
      <w:tr>
        <w:tc>
          <w:tcPr/>
          <w:p>
            <w:pPr>
              <w:pStyle w:val="Compact"/>
              <w:jc w:val="left"/>
            </w:pPr>
            <w:r>
              <w:t xml:space="preserve">Multiple teams cleaning the same data</w:t>
            </w:r>
          </w:p>
        </w:tc>
        <w:tc>
          <w:tcPr/>
          <w:p>
            <w:pPr>
              <w:pStyle w:val="Compact"/>
              <w:jc w:val="left"/>
            </w:pPr>
            <w:r>
              <w:t xml:space="preserve">Centralized data team</w:t>
            </w:r>
          </w:p>
        </w:tc>
        <w:tc>
          <w:tcPr/>
          <w:p>
            <w:pPr>
              <w:pStyle w:val="Compact"/>
              <w:jc w:val="left"/>
            </w:pPr>
            <w:r>
              <w:t xml:space="preserve">Shared Bronze/Silver data layers</w:t>
            </w:r>
          </w:p>
        </w:tc>
      </w:tr>
      <w:tr>
        <w:tc>
          <w:tcPr/>
          <w:p>
            <w:pPr>
              <w:pStyle w:val="Compact"/>
              <w:jc w:val="left"/>
            </w:pPr>
            <w:r>
              <w:t xml:space="preserve">Parallel development of similar tools</w:t>
            </w:r>
          </w:p>
        </w:tc>
        <w:tc>
          <w:tcPr/>
          <w:p>
            <w:pPr>
              <w:pStyle w:val="Compact"/>
              <w:jc w:val="left"/>
            </w:pPr>
            <w:r>
              <w:t xml:space="preserve">Internal tool registry</w:t>
            </w:r>
          </w:p>
        </w:tc>
        <w:tc>
          <w:tcPr/>
          <w:p>
            <w:pPr>
              <w:pStyle w:val="Compact"/>
              <w:jc w:val="left"/>
            </w:pPr>
            <w:r>
              <w:t xml:space="preserve">Searchable repository of existing solutions</w:t>
            </w:r>
          </w:p>
        </w:tc>
      </w:tr>
      <w:tr>
        <w:tc>
          <w:tcPr/>
          <w:p>
            <w:pPr>
              <w:pStyle w:val="Compact"/>
              <w:jc w:val="left"/>
            </w:pPr>
            <w:r>
              <w:t xml:space="preserve">Reinventing processes</w:t>
            </w:r>
          </w:p>
        </w:tc>
        <w:tc>
          <w:tcPr/>
          <w:p>
            <w:pPr>
              <w:pStyle w:val="Compact"/>
              <w:jc w:val="left"/>
            </w:pPr>
            <w:r>
              <w:t xml:space="preserve">Process documentation</w:t>
            </w:r>
          </w:p>
        </w:tc>
        <w:tc>
          <w:tcPr/>
          <w:p>
            <w:pPr>
              <w:pStyle w:val="Compact"/>
              <w:jc w:val="left"/>
            </w:pPr>
            <w:r>
              <w:t xml:space="preserve">Wiki/knowledge base with templates</w:t>
            </w:r>
          </w:p>
        </w:tc>
      </w:tr>
      <w:tr>
        <w:tc>
          <w:tcPr/>
          <w:p>
            <w:pPr>
              <w:pStyle w:val="Compact"/>
              <w:jc w:val="left"/>
            </w:pPr>
            <w:r>
              <w:t xml:space="preserve">Redundant meetings</w:t>
            </w:r>
          </w:p>
        </w:tc>
        <w:tc>
          <w:tcPr/>
          <w:p>
            <w:pPr>
              <w:pStyle w:val="Compact"/>
              <w:jc w:val="left"/>
            </w:pPr>
            <w:r>
              <w:t xml:space="preserve">Meeting audit</w:t>
            </w:r>
          </w:p>
        </w:tc>
        <w:tc>
          <w:tcPr/>
          <w:p>
            <w:pPr>
              <w:pStyle w:val="Compact"/>
              <w:jc w:val="left"/>
            </w:pPr>
            <w:r>
              <w:t xml:space="preserve">Regular review of recurring meetings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C:\Program Files\Quarto\share\formats\docx\tip.png" id="4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Centralization Principle</w:t>
            </w:r>
          </w:p>
        </w:tc>
      </w:tr>
      <w:tr>
        <w:trPr>
          <w:cantSplit/>
        </w:trPr>
        <w:tc>
          <w:tcPr>
            <w:tcMar>
              <w:top w:w="108" w:type="dxa"/>
              <w:bottom w:w="108" w:type="dxa"/>
            </w:tcMar>
          </w:tcPr>
          <w:p>
            <w:pPr>
              <w:pStyle w:val="BodyText"/>
            </w:pPr>
            <w:pPr>
              <w:spacing w:before="16"/>
            </w:pPr>
            <w:r>
              <w:rPr>
                <w:b/>
                <w:bCs/>
              </w:rPr>
              <w:t xml:space="preserve">Core functions should be centralized.</w:t>
            </w:r>
            <w:r>
              <w:t xml:space="preserve"> </w:t>
            </w:r>
            <w:r>
              <w:t xml:space="preserve">If multiple groups rely on the same data, that data should be centrally stored, cleaned, and documented. This ensures consistency, reduces duplicate effort, and allows specialized expertise to develop.</w:t>
            </w:r>
          </w:p>
          <w:p>
            <w:pPr>
              <w:pStyle w:val="BodyText"/>
            </w:pPr>
            <w:r>
              <w:t xml:space="preserve">Examples of centralizable functions:</w:t>
            </w:r>
          </w:p>
          <w:p>
            <w:pPr>
              <w:pStyle w:val="Compact"/>
              <w:numPr>
                <w:ilvl w:val="0"/>
                <w:numId w:val="1127"/>
              </w:numPr>
            </w:pPr>
            <w:r>
              <w:t xml:space="preserve">Data cleaning and standardization</w:t>
            </w:r>
          </w:p>
          <w:p>
            <w:pPr>
              <w:pStyle w:val="Compact"/>
              <w:numPr>
                <w:ilvl w:val="0"/>
                <w:numId w:val="1127"/>
              </w:numPr>
            </w:pPr>
            <w:r>
              <w:t xml:space="preserve">Report generation and dissemination</w:t>
            </w:r>
          </w:p>
          <w:p>
            <w:pPr>
              <w:pStyle w:val="Compact"/>
              <w:numPr>
                <w:ilvl w:val="0"/>
                <w:numId w:val="1127"/>
              </w:numPr>
            </w:pPr>
            <w:r>
              <w:t xml:space="preserve">Training material development</w:t>
            </w:r>
          </w:p>
          <w:p>
            <w:pPr>
              <w:pStyle w:val="Compact"/>
              <w:numPr>
                <w:ilvl w:val="0"/>
                <w:numId w:val="1127"/>
              </w:numPr>
            </w:pPr>
            <w:r>
              <w:t xml:space="preserve">Compliance documentation</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C:\Program Files\Quarto\share\formats\docx\warning.png" id="46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Silo Risks</w:t>
            </w:r>
          </w:p>
        </w:tc>
      </w:tr>
      <w:tr>
        <w:trPr>
          <w:cantSplit/>
        </w:trPr>
        <w:tc>
          <w:tcPr>
            <w:tcMar>
              <w:top w:w="108" w:type="dxa"/>
              <w:bottom w:w="108" w:type="dxa"/>
            </w:tcMar>
          </w:tcPr>
          <w:p>
            <w:pPr>
              <w:pStyle w:val="BodyText"/>
            </w:pPr>
            <w:pPr>
              <w:spacing w:before="16"/>
            </w:pPr>
            <w:r>
              <w:t xml:space="preserve">Deduplication fails when:</w:t>
            </w:r>
          </w:p>
          <w:p>
            <w:pPr>
              <w:pStyle w:val="Compact"/>
              <w:numPr>
                <w:ilvl w:val="0"/>
                <w:numId w:val="1128"/>
              </w:numPr>
            </w:pPr>
            <w:r>
              <w:t xml:space="preserve">Goals and definitions differ across teams</w:t>
            </w:r>
          </w:p>
          <w:p>
            <w:pPr>
              <w:pStyle w:val="Compact"/>
              <w:numPr>
                <w:ilvl w:val="0"/>
                <w:numId w:val="1128"/>
              </w:numPr>
            </w:pPr>
            <w:r>
              <w:t xml:space="preserve">Shared repositories lack findability or curation</w:t>
            </w:r>
          </w:p>
          <w:p>
            <w:pPr>
              <w:pStyle w:val="Compact"/>
              <w:numPr>
                <w:ilvl w:val="0"/>
                <w:numId w:val="1128"/>
              </w:numPr>
            </w:pPr>
            <w:r>
              <w:t xml:space="preserve">Incentives reward local optimization over system impact</w:t>
            </w:r>
          </w:p>
          <w:p>
            <w:pPr>
              <w:pStyle w:val="FirstParagraph"/>
            </w:pPr>
            <w:pPr>
              <w:spacing w:after="16"/>
            </w:pPr>
            <w:r>
              <w:t xml:space="preserve">Remedies: establish taxonomy and metadata standards, maintain an internal tool registry, and set a review cadence for shared assets.</w:t>
            </w:r>
          </w:p>
          <w:p/>
        </w:tc>
      </w:tr>
    </w:tbl>
    <w:bookmarkEnd w:id="468"/>
    <w:bookmarkEnd w:id="469"/>
    <w:bookmarkStart w:id="493" w:name="project-management-1"/>
    <w:p>
      <w:pPr>
        <w:pStyle w:val="Heading3"/>
      </w:pPr>
      <w:r>
        <w:t xml:space="preserve">Project Management</w:t>
      </w:r>
    </w:p>
    <w:p>
      <w:pPr>
        <w:pStyle w:val="FirstParagraph"/>
      </w:pPr>
      <w:r>
        <w:t xml:space="preserve">Effective process optimization requires disciplined project management. However, organizations often struggle not just with</w:t>
      </w:r>
      <w:r>
        <w:t xml:space="preserve"> </w:t>
      </w:r>
      <w:r>
        <w:rPr>
          <w:i/>
          <w:iCs/>
        </w:rPr>
        <w:t xml:space="preserve">which</w:t>
      </w:r>
      <w:r>
        <w:t xml:space="preserve"> </w:t>
      </w:r>
      <w:r>
        <w:t xml:space="preserve">framework to use, but with fundamental questions about</w:t>
      </w:r>
      <w:r>
        <w:t xml:space="preserve"> </w:t>
      </w:r>
      <w:r>
        <w:rPr>
          <w:i/>
          <w:iCs/>
        </w:rPr>
        <w:t xml:space="preserve">who</w:t>
      </w:r>
      <w:r>
        <w:t xml:space="preserve"> </w:t>
      </w:r>
      <w:r>
        <w:t xml:space="preserve">should manage projects and</w:t>
      </w:r>
      <w:r>
        <w:t xml:space="preserve"> </w:t>
      </w:r>
      <w:r>
        <w:rPr>
          <w:i/>
          <w:iCs/>
        </w:rPr>
        <w:t xml:space="preserve">what</w:t>
      </w:r>
      <w:r>
        <w:t xml:space="preserve"> </w:t>
      </w:r>
      <w:r>
        <w:t xml:space="preserve">project management actually entails.</w:t>
      </w:r>
    </w:p>
    <w:bookmarkStart w:id="476" w:name="the-project-manager-role"/>
    <w:p>
      <w:pPr>
        <w:pStyle w:val="Heading4"/>
      </w:pPr>
      <w:r>
        <w:t xml:space="preserve">The Project Manager Role</w:t>
      </w:r>
    </w:p>
    <w:p>
      <w:pPr>
        <w:pStyle w:val="FirstParagraph"/>
      </w:pPr>
      <w:r>
        <w:t xml:space="preserve">One of the most significant inefficiencies in public health and research organizations is role confusion between project managers, subject matter experts (SMEs), and leaders. Each role serves a distinct function, but organizations frequently conflate them, leading to wasted expertise and frustrated professionals.</w:t>
      </w:r>
    </w:p>
    <w:tbl>
      <w:tblPr>
        <w:tblStyle w:val="Table"/>
        <w:tblW w:type="pct" w:w="5000"/>
        <w:tblLayout w:type="fixed"/>
        <w:tblLook w:firstRow="1" w:lastRow="0" w:firstColumn="0" w:lastColumn="0" w:noHBand="0" w:noVBand="0" w:val="0020"/>
      </w:tblPr>
      <w:tblGrid>
        <w:gridCol w:w="833"/>
        <w:gridCol w:w="2501"/>
        <w:gridCol w:w="1806"/>
        <w:gridCol w:w="2778"/>
      </w:tblGrid>
      <w:tr>
        <w:trPr>
          <w:tblHeader w:val="on"/>
        </w:trPr>
        <w:tc>
          <w:tcPr/>
          <w:p>
            <w:pPr>
              <w:pStyle w:val="Compact"/>
              <w:jc w:val="left"/>
            </w:pPr>
            <w:r>
              <w:t xml:space="preserve">Role</w:t>
            </w:r>
          </w:p>
        </w:tc>
        <w:tc>
          <w:tcPr/>
          <w:p>
            <w:pPr>
              <w:pStyle w:val="Compact"/>
              <w:jc w:val="left"/>
            </w:pPr>
            <w:r>
              <w:t xml:space="preserve">Primary Function</w:t>
            </w:r>
          </w:p>
        </w:tc>
        <w:tc>
          <w:tcPr/>
          <w:p>
            <w:pPr>
              <w:pStyle w:val="Compact"/>
              <w:jc w:val="left"/>
            </w:pPr>
            <w:r>
              <w:t xml:space="preserve">Core Skills</w:t>
            </w:r>
          </w:p>
        </w:tc>
        <w:tc>
          <w:tcPr/>
          <w:p>
            <w:pPr>
              <w:pStyle w:val="Compact"/>
              <w:jc w:val="left"/>
            </w:pPr>
            <w:r>
              <w:t xml:space="preserve">Decision Authority</w:t>
            </w:r>
          </w:p>
        </w:tc>
      </w:tr>
      <w:tr>
        <w:tc>
          <w:tcPr/>
          <w:p>
            <w:pPr>
              <w:pStyle w:val="Compact"/>
              <w:jc w:val="left"/>
            </w:pPr>
            <w:r>
              <w:rPr>
                <w:b/>
                <w:bCs/>
              </w:rPr>
              <w:t xml:space="preserve">Project Manager</w:t>
            </w:r>
          </w:p>
        </w:tc>
        <w:tc>
          <w:tcPr/>
          <w:p>
            <w:pPr>
              <w:pStyle w:val="Compact"/>
              <w:jc w:val="left"/>
            </w:pPr>
            <w:r>
              <w:t xml:space="preserve">Coordinate execution</w:t>
            </w:r>
          </w:p>
        </w:tc>
        <w:tc>
          <w:tcPr/>
          <w:p>
            <w:pPr>
              <w:pStyle w:val="Compact"/>
              <w:jc w:val="left"/>
            </w:pPr>
            <w:r>
              <w:t xml:space="preserve">Planning, scheduling, risk management, stakeholder communication</w:t>
            </w:r>
          </w:p>
        </w:tc>
        <w:tc>
          <w:tcPr/>
          <w:p>
            <w:pPr>
              <w:pStyle w:val="Compact"/>
              <w:jc w:val="left"/>
            </w:pPr>
            <w:r>
              <w:rPr>
                <w:i/>
                <w:iCs/>
              </w:rPr>
              <w:t xml:space="preserve">How</w:t>
            </w:r>
            <w:r>
              <w:t xml:space="preserve"> </w:t>
            </w:r>
            <w:r>
              <w:t xml:space="preserve">and</w:t>
            </w:r>
            <w:r>
              <w:t xml:space="preserve"> </w:t>
            </w:r>
            <w:r>
              <w:rPr>
                <w:i/>
                <w:iCs/>
              </w:rPr>
              <w:t xml:space="preserve">when</w:t>
            </w:r>
            <w:r>
              <w:t xml:space="preserve"> </w:t>
            </w:r>
            <w:r>
              <w:t xml:space="preserve">work gets done</w:t>
            </w:r>
          </w:p>
        </w:tc>
      </w:tr>
      <w:tr>
        <w:tc>
          <w:tcPr/>
          <w:p>
            <w:pPr>
              <w:pStyle w:val="Compact"/>
              <w:jc w:val="left"/>
            </w:pPr>
            <w:r>
              <w:rPr>
                <w:b/>
                <w:bCs/>
              </w:rPr>
              <w:t xml:space="preserve">Subject Matter Expert</w:t>
            </w:r>
          </w:p>
        </w:tc>
        <w:tc>
          <w:tcPr/>
          <w:p>
            <w:pPr>
              <w:pStyle w:val="Compact"/>
              <w:jc w:val="left"/>
            </w:pPr>
            <w:r>
              <w:t xml:space="preserve">Provide technical direction</w:t>
            </w:r>
          </w:p>
        </w:tc>
        <w:tc>
          <w:tcPr/>
          <w:p>
            <w:pPr>
              <w:pStyle w:val="Compact"/>
              <w:jc w:val="left"/>
            </w:pPr>
            <w:r>
              <w:t xml:space="preserve">Domain expertise, scientific judgment, methodological rigor</w:t>
            </w:r>
          </w:p>
        </w:tc>
        <w:tc>
          <w:tcPr/>
          <w:p>
            <w:pPr>
              <w:pStyle w:val="Compact"/>
              <w:jc w:val="left"/>
            </w:pPr>
            <w:r>
              <w:rPr>
                <w:i/>
                <w:iCs/>
              </w:rPr>
              <w:t xml:space="preserve">What</w:t>
            </w:r>
            <w:r>
              <w:t xml:space="preserve"> </w:t>
            </w:r>
            <w:r>
              <w:t xml:space="preserve">work should be done and</w:t>
            </w:r>
            <w:r>
              <w:t xml:space="preserve"> </w:t>
            </w:r>
            <w:r>
              <w:rPr>
                <w:i/>
                <w:iCs/>
              </w:rPr>
              <w:t xml:space="preserve">why</w:t>
            </w:r>
          </w:p>
        </w:tc>
      </w:tr>
      <w:tr>
        <w:tc>
          <w:tcPr/>
          <w:p>
            <w:pPr>
              <w:pStyle w:val="Compact"/>
              <w:jc w:val="left"/>
            </w:pPr>
            <w:r>
              <w:rPr>
                <w:b/>
                <w:bCs/>
              </w:rPr>
              <w:t xml:space="preserve">Leader</w:t>
            </w:r>
          </w:p>
        </w:tc>
        <w:tc>
          <w:tcPr/>
          <w:p>
            <w:pPr>
              <w:pStyle w:val="Compact"/>
              <w:jc w:val="left"/>
            </w:pPr>
            <w:r>
              <w:t xml:space="preserve">Set vision and strategy</w:t>
            </w:r>
          </w:p>
        </w:tc>
        <w:tc>
          <w:tcPr/>
          <w:p>
            <w:pPr>
              <w:pStyle w:val="Compact"/>
              <w:jc w:val="left"/>
            </w:pPr>
            <w:r>
              <w:t xml:space="preserve">Inspiring others, resource allocation, organizational navigation</w:t>
            </w:r>
          </w:p>
        </w:tc>
        <w:tc>
          <w:tcPr/>
          <w:p>
            <w:pPr>
              <w:pStyle w:val="Compact"/>
              <w:jc w:val="left"/>
            </w:pPr>
            <w:r>
              <w:rPr>
                <w:i/>
                <w:iCs/>
              </w:rPr>
              <w:t xml:space="preserve">Where</w:t>
            </w:r>
            <w:r>
              <w:t xml:space="preserve"> </w:t>
            </w:r>
            <w:r>
              <w:t xml:space="preserve">the program is going</w:t>
            </w:r>
          </w:p>
        </w:tc>
      </w:tr>
    </w:tbl>
    <w:p>
      <w:pPr>
        <w:pStyle w:val="BodyText"/>
      </w:pPr>
      <w:r>
        <w:rPr>
          <w:b/>
          <w:bCs/>
        </w:rPr>
        <w:t xml:space="preserve">Common Anti-Patterns:</w:t>
      </w:r>
    </w:p>
    <w:tbl>
      <w:tblPr>
        <w:tblStyle w:val="Table"/>
        <w:tblW w:type="pct" w:w="5000"/>
        <w:tblLayout w:type="fixed"/>
        <w:tblLook w:firstRow="1" w:lastRow="0" w:firstColumn="0" w:lastColumn="0" w:noHBand="0" w:noVBand="0" w:val="0020"/>
      </w:tblPr>
      <w:tblGrid>
        <w:gridCol w:w="3080"/>
        <w:gridCol w:w="3080"/>
        <w:gridCol w:w="1760"/>
      </w:tblGrid>
      <w:tr>
        <w:trPr>
          <w:tblHeader w:val="on"/>
        </w:trPr>
        <w:tc>
          <w:tcPr/>
          <w:p>
            <w:pPr>
              <w:pStyle w:val="Compact"/>
              <w:jc w:val="left"/>
            </w:pPr>
            <w:r>
              <w:t xml:space="preserve">Anti-Pattern</w:t>
            </w:r>
          </w:p>
        </w:tc>
        <w:tc>
          <w:tcPr/>
          <w:p>
            <w:pPr>
              <w:pStyle w:val="Compact"/>
              <w:jc w:val="left"/>
            </w:pPr>
            <w:r>
              <w:t xml:space="preserve">What Happens</w:t>
            </w:r>
          </w:p>
        </w:tc>
        <w:tc>
          <w:tcPr/>
          <w:p>
            <w:pPr>
              <w:pStyle w:val="Compact"/>
              <w:jc w:val="left"/>
            </w:pPr>
            <w:r>
              <w:t xml:space="preserve">Impact</w:t>
            </w:r>
          </w:p>
        </w:tc>
      </w:tr>
      <w:tr>
        <w:tc>
          <w:tcPr/>
          <w:p>
            <w:pPr>
              <w:pStyle w:val="Compact"/>
              <w:jc w:val="left"/>
            </w:pPr>
            <w:r>
              <w:rPr>
                <w:b/>
                <w:bCs/>
              </w:rPr>
              <w:t xml:space="preserve">SME as PM</w:t>
            </w:r>
          </w:p>
        </w:tc>
        <w:tc>
          <w:tcPr/>
          <w:p>
            <w:pPr>
              <w:pStyle w:val="Compact"/>
              <w:jc w:val="left"/>
            </w:pPr>
            <w:r>
              <w:t xml:space="preserve">Scientists or epidemiologists spend time scheduling meetings, tracking tasks, and chasing deliverables</w:t>
            </w:r>
          </w:p>
        </w:tc>
        <w:tc>
          <w:tcPr/>
          <w:p>
            <w:pPr>
              <w:pStyle w:val="Compact"/>
              <w:jc w:val="left"/>
            </w:pPr>
            <w:r>
              <w:t xml:space="preserve">Domain expertise wasted on administration; scientific work suffers; SME frustration and burnout</w:t>
            </w:r>
          </w:p>
        </w:tc>
      </w:tr>
      <w:tr>
        <w:tc>
          <w:tcPr/>
          <w:p>
            <w:pPr>
              <w:pStyle w:val="Compact"/>
              <w:jc w:val="left"/>
            </w:pPr>
            <w:r>
              <w:rPr>
                <w:b/>
                <w:bCs/>
              </w:rPr>
              <w:t xml:space="preserve">PM as SME</w:t>
            </w:r>
          </w:p>
        </w:tc>
        <w:tc>
          <w:tcPr/>
          <w:p>
            <w:pPr>
              <w:pStyle w:val="Compact"/>
              <w:jc w:val="left"/>
            </w:pPr>
            <w:r>
              <w:t xml:space="preserve">Project managers attempt to make technical decisions or navigate scientific nuances they do not understand</w:t>
            </w:r>
          </w:p>
        </w:tc>
        <w:tc>
          <w:tcPr/>
          <w:p>
            <w:pPr>
              <w:pStyle w:val="Compact"/>
              <w:jc w:val="left"/>
            </w:pPr>
            <w:r>
              <w:t xml:space="preserve">Poor technical choices; SMEs must re-explain concepts repeatedly; project delays from misunderstanding requirements</w:t>
            </w:r>
          </w:p>
        </w:tc>
      </w:tr>
      <w:tr>
        <w:tc>
          <w:tcPr/>
          <w:p>
            <w:pPr>
              <w:pStyle w:val="Compact"/>
              <w:jc w:val="left"/>
            </w:pPr>
            <w:r>
              <w:rPr>
                <w:b/>
                <w:bCs/>
              </w:rPr>
              <w:t xml:space="preserve">PM as Leader</w:t>
            </w:r>
          </w:p>
        </w:tc>
        <w:tc>
          <w:tcPr/>
          <w:p>
            <w:pPr>
              <w:pStyle w:val="Compact"/>
              <w:jc w:val="left"/>
            </w:pPr>
            <w:r>
              <w:t xml:space="preserve">Project managers expected to set strategic direction without authority or organizational perspective</w:t>
            </w:r>
          </w:p>
        </w:tc>
        <w:tc>
          <w:tcPr/>
          <w:p>
            <w:pPr>
              <w:pStyle w:val="Compact"/>
              <w:jc w:val="left"/>
            </w:pPr>
            <w:r>
              <w:t xml:space="preserve">Scope confusion; PMs blamed for decisions outside their control; actual leaders abdicate responsibility</w:t>
            </w:r>
          </w:p>
        </w:tc>
      </w:tr>
      <w:tr>
        <w:tc>
          <w:tcPr/>
          <w:p>
            <w:pPr>
              <w:pStyle w:val="Compact"/>
              <w:jc w:val="left"/>
            </w:pPr>
            <w:r>
              <w:rPr>
                <w:b/>
                <w:bCs/>
              </w:rPr>
              <w:t xml:space="preserve">Leader without domain grounding</w:t>
            </w:r>
          </w:p>
        </w:tc>
        <w:tc>
          <w:tcPr/>
          <w:p>
            <w:pPr>
              <w:pStyle w:val="Compact"/>
              <w:jc w:val="left"/>
            </w:pPr>
            <w:r>
              <w:t xml:space="preserve">Executives set direction without understanding technical constraints or scientific realities</w:t>
            </w:r>
          </w:p>
        </w:tc>
        <w:tc>
          <w:tcPr/>
          <w:p>
            <w:pPr>
              <w:pStyle w:val="Compact"/>
              <w:jc w:val="left"/>
            </w:pPr>
            <w:r>
              <w:t xml:space="preserve">Unrealistic expectations; misprioritized work; staff demoralization when told to</w:t>
            </w:r>
            <w:r>
              <w:t xml:space="preserve"> </w:t>
            </w:r>
            <w:r>
              <w:t xml:space="preserve">“just make it happen”</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C:\Program Files\Quarto\share\formats\docx\important.png" id="47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Expertise Investment Problem</w:t>
            </w:r>
          </w:p>
        </w:tc>
      </w:tr>
      <w:tr>
        <w:trPr>
          <w:cantSplit/>
        </w:trPr>
        <w:tc>
          <w:tcPr>
            <w:tcMar>
              <w:top w:w="108" w:type="dxa"/>
              <w:bottom w:w="108" w:type="dxa"/>
            </w:tcMar>
          </w:tcPr>
          <w:p>
            <w:pPr>
              <w:pStyle w:val="BodyText"/>
            </w:pPr>
            <w:pPr>
              <w:spacing w:before="16"/>
            </w:pPr>
            <w:r>
              <w:t xml:space="preserve">Scientific and technical expertise takes years to develop. When organizations require SMEs to perform project management tasks, they effectively pay expert rates for administrative work that could be done by dedicated coordinators. Simultaneously, the scientific work that</w:t>
            </w:r>
            <w:r>
              <w:t xml:space="preserve"> </w:t>
            </w:r>
            <w:r>
              <w:rPr>
                <w:i/>
                <w:iCs/>
              </w:rPr>
              <w:t xml:space="preserve">only</w:t>
            </w:r>
            <w:r>
              <w:t xml:space="preserve"> </w:t>
            </w:r>
            <w:r>
              <w:t xml:space="preserve">the SME can do goes undone or is rushed.</w:t>
            </w:r>
          </w:p>
          <w:p>
            <w:pPr>
              <w:pStyle w:val="BodyText"/>
            </w:pPr>
            <w:pPr>
              <w:spacing w:after="16"/>
            </w:pPr>
            <w:r>
              <w:rPr>
                <w:b/>
                <w:bCs/>
              </w:rPr>
              <w:t xml:space="preserve">The math is stark:</w:t>
            </w:r>
            <w:r>
              <w:t xml:space="preserve"> </w:t>
            </w:r>
            <w:r>
              <w:t xml:space="preserve">An epidemiologist spending 20 hours per week on project coordination is not doing 20 hours of epidemiology. That expertise gap cannot be filled by anyone else on the team.</w:t>
            </w:r>
          </w:p>
          <w:p/>
        </w:tc>
      </w:tr>
    </w:tbl>
    <w:p>
      <w:pPr>
        <w:pStyle w:val="BodyText"/>
      </w:pPr>
      <w:r>
        <w:rPr>
          <w:b/>
          <w:bCs/>
        </w:rPr>
        <w:t xml:space="preserve">Productive Role Separation:</w:t>
      </w:r>
    </w:p>
    <w:tbl>
      <w:tblPr>
        <w:tblStyle w:val="Table"/>
        <w:tblW w:type="pct" w:w="5000"/>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Function</w:t>
            </w:r>
          </w:p>
        </w:tc>
        <w:tc>
          <w:tcPr/>
          <w:p>
            <w:pPr>
              <w:pStyle w:val="Compact"/>
              <w:jc w:val="left"/>
            </w:pPr>
            <w:r>
              <w:t xml:space="preserve">Assigned To</w:t>
            </w:r>
          </w:p>
        </w:tc>
        <w:tc>
          <w:tcPr/>
          <w:p>
            <w:pPr>
              <w:pStyle w:val="Compact"/>
              <w:jc w:val="left"/>
            </w:pPr>
            <w:r>
              <w:t xml:space="preserve">Examples</w:t>
            </w:r>
          </w:p>
        </w:tc>
      </w:tr>
      <w:tr>
        <w:tc>
          <w:tcPr/>
          <w:p>
            <w:pPr>
              <w:pStyle w:val="Compact"/>
              <w:jc w:val="left"/>
            </w:pPr>
            <w:r>
              <w:rPr>
                <w:b/>
                <w:bCs/>
              </w:rPr>
              <w:t xml:space="preserve">Scheduling and logistics</w:t>
            </w:r>
          </w:p>
        </w:tc>
        <w:tc>
          <w:tcPr/>
          <w:p>
            <w:pPr>
              <w:pStyle w:val="Compact"/>
              <w:jc w:val="left"/>
            </w:pPr>
            <w:r>
              <w:t xml:space="preserve">Project Manager</w:t>
            </w:r>
          </w:p>
        </w:tc>
        <w:tc>
          <w:tcPr/>
          <w:p>
            <w:pPr>
              <w:pStyle w:val="Compact"/>
              <w:jc w:val="left"/>
            </w:pPr>
            <w:r>
              <w:t xml:space="preserve">Meeting coordination, timeline tracking, resource scheduling</w:t>
            </w:r>
          </w:p>
        </w:tc>
      </w:tr>
      <w:tr>
        <w:tc>
          <w:tcPr/>
          <w:p>
            <w:pPr>
              <w:pStyle w:val="Compact"/>
              <w:jc w:val="left"/>
            </w:pPr>
            <w:r>
              <w:rPr>
                <w:b/>
                <w:bCs/>
              </w:rPr>
              <w:t xml:space="preserve">Stakeholder communication</w:t>
            </w:r>
          </w:p>
        </w:tc>
        <w:tc>
          <w:tcPr/>
          <w:p>
            <w:pPr>
              <w:pStyle w:val="Compact"/>
              <w:jc w:val="left"/>
            </w:pPr>
            <w:r>
              <w:t xml:space="preserve">Project Manager (with SME input)</w:t>
            </w:r>
          </w:p>
        </w:tc>
        <w:tc>
          <w:tcPr/>
          <w:p>
            <w:pPr>
              <w:pStyle w:val="Compact"/>
              <w:jc w:val="left"/>
            </w:pPr>
            <w:r>
              <w:t xml:space="preserve">Status updates, risk escalation, expectation management</w:t>
            </w:r>
          </w:p>
        </w:tc>
      </w:tr>
      <w:tr>
        <w:tc>
          <w:tcPr/>
          <w:p>
            <w:pPr>
              <w:pStyle w:val="Compact"/>
              <w:jc w:val="left"/>
            </w:pPr>
            <w:r>
              <w:rPr>
                <w:b/>
                <w:bCs/>
              </w:rPr>
              <w:t xml:space="preserve">Technical decisions</w:t>
            </w:r>
          </w:p>
        </w:tc>
        <w:tc>
          <w:tcPr/>
          <w:p>
            <w:pPr>
              <w:pStyle w:val="Compact"/>
              <w:jc w:val="left"/>
            </w:pPr>
            <w:r>
              <w:t xml:space="preserve">SME</w:t>
            </w:r>
          </w:p>
        </w:tc>
        <w:tc>
          <w:tcPr/>
          <w:p>
            <w:pPr>
              <w:pStyle w:val="Compact"/>
              <w:jc w:val="left"/>
            </w:pPr>
            <w:r>
              <w:t xml:space="preserve">Methodology selection, data interpretation, scientific quality</w:t>
            </w:r>
          </w:p>
        </w:tc>
      </w:tr>
      <w:tr>
        <w:tc>
          <w:tcPr/>
          <w:p>
            <w:pPr>
              <w:pStyle w:val="Compact"/>
              <w:jc w:val="left"/>
            </w:pPr>
            <w:r>
              <w:rPr>
                <w:b/>
                <w:bCs/>
              </w:rPr>
              <w:t xml:space="preserve">Strategic direction</w:t>
            </w:r>
          </w:p>
        </w:tc>
        <w:tc>
          <w:tcPr/>
          <w:p>
            <w:pPr>
              <w:pStyle w:val="Compact"/>
              <w:jc w:val="left"/>
            </w:pPr>
            <w:r>
              <w:t xml:space="preserve">Leader (often SME or Sponsor)</w:t>
            </w:r>
          </w:p>
        </w:tc>
        <w:tc>
          <w:tcPr/>
          <w:p>
            <w:pPr>
              <w:pStyle w:val="Compact"/>
              <w:jc w:val="left"/>
            </w:pPr>
            <w:r>
              <w:t xml:space="preserve">Program priorities, resource allocation, vision articulation</w:t>
            </w:r>
          </w:p>
        </w:tc>
      </w:tr>
      <w:tr>
        <w:tc>
          <w:tcPr/>
          <w:p>
            <w:pPr>
              <w:pStyle w:val="Compact"/>
              <w:jc w:val="left"/>
            </w:pPr>
            <w:r>
              <w:rPr>
                <w:b/>
                <w:bCs/>
              </w:rPr>
              <w:t xml:space="preserve">Process improvement</w:t>
            </w:r>
          </w:p>
        </w:tc>
        <w:tc>
          <w:tcPr/>
          <w:p>
            <w:pPr>
              <w:pStyle w:val="Compact"/>
              <w:jc w:val="left"/>
            </w:pPr>
            <w:r>
              <w:t xml:space="preserve">Collaborative</w:t>
            </w:r>
          </w:p>
        </w:tc>
        <w:tc>
          <w:tcPr/>
          <w:p>
            <w:pPr>
              <w:pStyle w:val="Compact"/>
              <w:jc w:val="left"/>
            </w:pPr>
            <w:r>
              <w:t xml:space="preserve">PM identifies bottlenecks; SME validates solutions; Leader authorizes changes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C:\Program Files\Quarto\share\formats\docx\note.png" id="47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The CancerSurv implementation initially struggled because the lead epidemiologist was expected to manage the project while also defining data quality standards, training registrars, and conducting analyses. After three months of missed deadlines and staff frustration, the team restructured:</w:t>
            </w:r>
          </w:p>
          <w:p>
            <w:pPr>
              <w:pStyle w:val="Compact"/>
              <w:numPr>
                <w:ilvl w:val="0"/>
                <w:numId w:val="1129"/>
              </w:numPr>
            </w:pPr>
            <w:r>
              <w:rPr>
                <w:b/>
                <w:bCs/>
              </w:rPr>
              <w:t xml:space="preserve">Project Manager</w:t>
            </w:r>
            <w:r>
              <w:t xml:space="preserve">: Hired a dedicated PM to handle vendor coordination, sprint planning, and stakeholder reporting</w:t>
            </w:r>
          </w:p>
          <w:p>
            <w:pPr>
              <w:pStyle w:val="Compact"/>
              <w:numPr>
                <w:ilvl w:val="0"/>
                <w:numId w:val="1129"/>
              </w:numPr>
            </w:pPr>
            <w:r>
              <w:rPr>
                <w:b/>
                <w:bCs/>
              </w:rPr>
              <w:t xml:space="preserve">Lead Epidemiologist</w:t>
            </w:r>
            <w:r>
              <w:t xml:space="preserve">: Focused on data quality specifications, NAACCR standards compliance, and analytic methodology</w:t>
            </w:r>
          </w:p>
          <w:p>
            <w:pPr>
              <w:pStyle w:val="Compact"/>
              <w:numPr>
                <w:ilvl w:val="0"/>
                <w:numId w:val="1129"/>
              </w:numPr>
            </w:pPr>
            <w:r>
              <w:rPr>
                <w:b/>
                <w:bCs/>
              </w:rPr>
              <w:t xml:space="preserve">Program Director</w:t>
            </w:r>
            <w:r>
              <w:t xml:space="preserve">: Provided strategic direction, secured resources, and resolved organizational barriers</w:t>
            </w:r>
          </w:p>
          <w:p>
            <w:pPr>
              <w:pStyle w:val="FirstParagraph"/>
            </w:pPr>
            <w:pPr>
              <w:spacing w:after="16"/>
            </w:pPr>
            <w:r>
              <w:t xml:space="preserve">Result: The epidemiologist’s scientific output increased by 60%, sprint velocity improved by 40%, and team satisfaction scores rose from 2.8 to 4.2 (on a 5-point scale).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C:\Program Files\Quarto\share\formats\docx\tip.png" id="47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Right-Sizing Project Management</w:t>
            </w:r>
          </w:p>
        </w:tc>
      </w:tr>
      <w:tr>
        <w:trPr>
          <w:cantSplit/>
        </w:trPr>
        <w:tc>
          <w:tcPr>
            <w:tcMar>
              <w:top w:w="108" w:type="dxa"/>
              <w:bottom w:w="108" w:type="dxa"/>
            </w:tcMar>
          </w:tcPr>
          <w:p>
            <w:pPr>
              <w:pStyle w:val="BodyText"/>
            </w:pPr>
            <w:pPr>
              <w:spacing w:before="16"/>
            </w:pPr>
            <w:r>
              <w:t xml:space="preserve">Not every project needs a full-time PM. Consider these models:</w:t>
            </w:r>
          </w:p>
          <w:p>
            <w:pPr>
              <w:pStyle w:val="Compact"/>
              <w:numPr>
                <w:ilvl w:val="0"/>
                <w:numId w:val="1130"/>
              </w:numPr>
            </w:pPr>
            <w:r>
              <w:rPr>
                <w:b/>
                <w:bCs/>
              </w:rPr>
              <w:t xml:space="preserve">Small projects</w:t>
            </w:r>
            <w:r>
              <w:t xml:space="preserve">: SME leads with lightweight PM support (administrative assistant, shared coordinator)</w:t>
            </w:r>
          </w:p>
          <w:p>
            <w:pPr>
              <w:pStyle w:val="Compact"/>
              <w:numPr>
                <w:ilvl w:val="0"/>
                <w:numId w:val="1130"/>
              </w:numPr>
            </w:pPr>
            <w:r>
              <w:rPr>
                <w:b/>
                <w:bCs/>
              </w:rPr>
              <w:t xml:space="preserve">Medium projects</w:t>
            </w:r>
            <w:r>
              <w:t xml:space="preserve">: Dedicated part-time PM or PM supporting multiple related projects</w:t>
            </w:r>
          </w:p>
          <w:p>
            <w:pPr>
              <w:pStyle w:val="Compact"/>
              <w:numPr>
                <w:ilvl w:val="0"/>
                <w:numId w:val="1130"/>
              </w:numPr>
            </w:pPr>
            <w:r>
              <w:rPr>
                <w:b/>
                <w:bCs/>
              </w:rPr>
              <w:t xml:space="preserve">Large/complex projects</w:t>
            </w:r>
            <w:r>
              <w:t xml:space="preserve">: Full-time PM with clear authority over coordination; SMEs retained for technical direction</w:t>
            </w:r>
          </w:p>
          <w:p>
            <w:pPr>
              <w:pStyle w:val="Compact"/>
              <w:numPr>
                <w:ilvl w:val="0"/>
                <w:numId w:val="1130"/>
              </w:numPr>
            </w:pPr>
            <w:r>
              <w:rPr>
                <w:b/>
                <w:bCs/>
              </w:rPr>
              <w:t xml:space="preserve">Programs</w:t>
            </w:r>
            <w:r>
              <w:t xml:space="preserve">: Program manager coordinates across projects; individual PMs or coordinators for each workstream</w:t>
            </w:r>
          </w:p>
          <w:p>
            <w:pPr>
              <w:pStyle w:val="FirstParagraph"/>
            </w:pPr>
            <w:pPr>
              <w:spacing w:after="16"/>
            </w:pPr>
            <w:r>
              <w:t xml:space="preserve">The key is ensuring</w:t>
            </w:r>
            <w:r>
              <w:t xml:space="preserve"> </w:t>
            </w:r>
            <w:r>
              <w:rPr>
                <w:i/>
                <w:iCs/>
              </w:rPr>
              <w:t xml:space="preserve">someone</w:t>
            </w:r>
            <w:r>
              <w:t xml:space="preserve"> </w:t>
            </w:r>
            <w:r>
              <w:t xml:space="preserve">is responsible for coordination so that SMEs can focus on what only they can do.</w:t>
            </w:r>
          </w:p>
          <w:p/>
        </w:tc>
      </w:tr>
    </w:tbl>
    <w:bookmarkEnd w:id="476"/>
    <w:bookmarkStart w:id="477" w:name="project-management-frameworks"/>
    <w:p>
      <w:pPr>
        <w:pStyle w:val="Heading4"/>
      </w:pPr>
      <w:r>
        <w:t xml:space="preserve">Project Management Frameworks</w:t>
      </w:r>
    </w:p>
    <w:p>
      <w:pPr>
        <w:pStyle w:val="FirstParagraph"/>
      </w:pPr>
      <w:r>
        <w:t xml:space="preserve">Choose frameworks appropriate to your context. The framework matters less than consistent application and clear role definition.</w:t>
      </w:r>
    </w:p>
    <w:tbl>
      <w:tblPr>
        <w:tblStyle w:val="Table"/>
        <w:tblW w:type="pct" w:w="5000"/>
        <w:tblLayout w:type="fixed"/>
        <w:tblLook w:firstRow="1" w:lastRow="0" w:firstColumn="0" w:lastColumn="0" w:noHBand="0" w:noVBand="0" w:val="0020"/>
      </w:tblPr>
      <w:tblGrid>
        <w:gridCol w:w="2489"/>
        <w:gridCol w:w="2262"/>
        <w:gridCol w:w="3168"/>
      </w:tblGrid>
      <w:tr>
        <w:trPr>
          <w:tblHeader w:val="on"/>
        </w:trPr>
        <w:tc>
          <w:tcPr/>
          <w:p>
            <w:pPr>
              <w:pStyle w:val="Compact"/>
              <w:jc w:val="left"/>
            </w:pPr>
            <w:r>
              <w:t xml:space="preserve">Framework</w:t>
            </w:r>
          </w:p>
        </w:tc>
        <w:tc>
          <w:tcPr/>
          <w:p>
            <w:pPr>
              <w:pStyle w:val="Compact"/>
              <w:jc w:val="left"/>
            </w:pPr>
            <w:r>
              <w:t xml:space="preserve">Best For</w:t>
            </w:r>
          </w:p>
        </w:tc>
        <w:tc>
          <w:tcPr/>
          <w:p>
            <w:pPr>
              <w:pStyle w:val="Compact"/>
              <w:jc w:val="left"/>
            </w:pPr>
            <w:r>
              <w:t xml:space="preserve">Key Features</w:t>
            </w:r>
          </w:p>
        </w:tc>
      </w:tr>
      <w:tr>
        <w:tc>
          <w:tcPr/>
          <w:p>
            <w:pPr>
              <w:pStyle w:val="Compact"/>
              <w:jc w:val="left"/>
            </w:pPr>
            <w:r>
              <w:rPr>
                <w:b/>
                <w:bCs/>
              </w:rPr>
              <w:t xml:space="preserve">Agile/Scrum</w:t>
            </w:r>
          </w:p>
        </w:tc>
        <w:tc>
          <w:tcPr/>
          <w:p>
            <w:pPr>
              <w:pStyle w:val="Compact"/>
              <w:jc w:val="left"/>
            </w:pPr>
            <w:r>
              <w:t xml:space="preserve">Evolving requirements, software</w:t>
            </w:r>
          </w:p>
        </w:tc>
        <w:tc>
          <w:tcPr/>
          <w:p>
            <w:pPr>
              <w:pStyle w:val="Compact"/>
              <w:jc w:val="left"/>
            </w:pPr>
            <w:r>
              <w:t xml:space="preserve">Iterative, adaptive, team-based</w:t>
            </w:r>
          </w:p>
        </w:tc>
      </w:tr>
      <w:tr>
        <w:tc>
          <w:tcPr/>
          <w:p>
            <w:pPr>
              <w:pStyle w:val="Compact"/>
              <w:jc w:val="left"/>
            </w:pPr>
            <w:r>
              <w:rPr>
                <w:b/>
                <w:bCs/>
              </w:rPr>
              <w:t xml:space="preserve">Kanban</w:t>
            </w:r>
          </w:p>
        </w:tc>
        <w:tc>
          <w:tcPr/>
          <w:p>
            <w:pPr>
              <w:pStyle w:val="Compact"/>
              <w:jc w:val="left"/>
            </w:pPr>
            <w:r>
              <w:t xml:space="preserve">Continuous flow, operations</w:t>
            </w:r>
          </w:p>
        </w:tc>
        <w:tc>
          <w:tcPr/>
          <w:p>
            <w:pPr>
              <w:pStyle w:val="Compact"/>
              <w:jc w:val="left"/>
            </w:pPr>
            <w:r>
              <w:t xml:space="preserve">Visual, WIP limits, pull-based</w:t>
            </w:r>
          </w:p>
        </w:tc>
      </w:tr>
      <w:tr>
        <w:tc>
          <w:tcPr/>
          <w:p>
            <w:pPr>
              <w:pStyle w:val="Compact"/>
              <w:jc w:val="left"/>
            </w:pPr>
            <w:r>
              <w:rPr>
                <w:b/>
                <w:bCs/>
              </w:rPr>
              <w:t xml:space="preserve">Waterfall</w:t>
            </w:r>
          </w:p>
        </w:tc>
        <w:tc>
          <w:tcPr/>
          <w:p>
            <w:pPr>
              <w:pStyle w:val="Compact"/>
              <w:jc w:val="left"/>
            </w:pPr>
            <w:r>
              <w:t xml:space="preserve">Fixed requirements, compliance</w:t>
            </w:r>
          </w:p>
        </w:tc>
        <w:tc>
          <w:tcPr/>
          <w:p>
            <w:pPr>
              <w:pStyle w:val="Compact"/>
              <w:jc w:val="left"/>
            </w:pPr>
            <w:r>
              <w:t xml:space="preserve">Sequential, documented, predictable</w:t>
            </w:r>
          </w:p>
        </w:tc>
      </w:tr>
      <w:tr>
        <w:tc>
          <w:tcPr/>
          <w:p>
            <w:pPr>
              <w:pStyle w:val="Compact"/>
              <w:jc w:val="left"/>
            </w:pPr>
            <w:r>
              <w:rPr>
                <w:b/>
                <w:bCs/>
              </w:rPr>
              <w:t xml:space="preserve">Hybrid</w:t>
            </w:r>
          </w:p>
        </w:tc>
        <w:tc>
          <w:tcPr/>
          <w:p>
            <w:pPr>
              <w:pStyle w:val="Compact"/>
              <w:jc w:val="left"/>
            </w:pPr>
            <w:r>
              <w:t xml:space="preserve">Public health programs</w:t>
            </w:r>
          </w:p>
        </w:tc>
        <w:tc>
          <w:tcPr/>
          <w:p>
            <w:pPr>
              <w:pStyle w:val="Compact"/>
              <w:jc w:val="left"/>
            </w:pPr>
            <w:r>
              <w:t xml:space="preserve">Grant milestones + iterative delivery</w:t>
            </w:r>
          </w:p>
        </w:tc>
      </w:tr>
    </w:tbl>
    <w:bookmarkEnd w:id="477"/>
    <w:bookmarkStart w:id="486" w:name="project-management-tools"/>
    <w:p>
      <w:pPr>
        <w:pStyle w:val="Heading4"/>
      </w:pPr>
      <w:r>
        <w:t xml:space="preserve">Project Management Tools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hyperlink r:id="rId478">
              <w:r>
                <w:rPr>
                  <w:rStyle w:val="Hyperlink"/>
                </w:rPr>
                <w:t xml:space="preserve">OpenProject</w:t>
              </w:r>
            </w:hyperlink>
            <w:r>
              <w:t xml:space="preserve">,</w:t>
            </w:r>
            <w:r>
              <w:t xml:space="preserve"> </w:t>
            </w:r>
            <w:hyperlink r:id="rId479">
              <w:r>
                <w:rPr>
                  <w:rStyle w:val="Hyperlink"/>
                </w:rPr>
                <w:t xml:space="preserve">Taiga</w:t>
              </w:r>
            </w:hyperlink>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w:t>
            </w:r>
            <w:r>
              <w:t xml:space="preserve"> </w:t>
            </w:r>
            <w:hyperlink r:id="rId480">
              <w:r>
                <w:rPr>
                  <w:rStyle w:val="Hyperlink"/>
                </w:rPr>
                <w:t xml:space="preserve">Wekan</w:t>
              </w:r>
            </w:hyperlink>
          </w:p>
        </w:tc>
      </w:tr>
      <w:tr>
        <w:tc>
          <w:tcPr/>
          <w:p>
            <w:pPr>
              <w:pStyle w:val="Compact"/>
              <w:jc w:val="left"/>
            </w:pPr>
            <w:r>
              <w:rPr>
                <w:b/>
                <w:bCs/>
              </w:rPr>
              <w:t xml:space="preserve">Task Management</w:t>
            </w:r>
          </w:p>
        </w:tc>
        <w:tc>
          <w:tcPr/>
          <w:p>
            <w:pPr>
              <w:pStyle w:val="Compact"/>
              <w:jc w:val="left"/>
            </w:pPr>
            <w:r>
              <w:t xml:space="preserve">Asana, ClickUp</w:t>
            </w:r>
          </w:p>
        </w:tc>
        <w:tc>
          <w:tcPr/>
          <w:p>
            <w:pPr>
              <w:pStyle w:val="Compact"/>
              <w:jc w:val="left"/>
            </w:pPr>
            <w:hyperlink r:id="rId481">
              <w:r>
                <w:rPr>
                  <w:rStyle w:val="Hyperlink"/>
                </w:rPr>
                <w:t xml:space="preserve">Nextcloud Tasks</w:t>
              </w:r>
            </w:hyperlink>
            <w:r>
              <w:t xml:space="preserve">, GitHub Issues</w:t>
            </w:r>
          </w:p>
        </w:tc>
      </w:tr>
      <w:tr>
        <w:tc>
          <w:tcPr/>
          <w:p>
            <w:pPr>
              <w:pStyle w:val="Compact"/>
              <w:jc w:val="left"/>
            </w:pPr>
            <w:r>
              <w:rPr>
                <w:b/>
                <w:bCs/>
              </w:rPr>
              <w:t xml:space="preserve">Communication</w:t>
            </w:r>
          </w:p>
        </w:tc>
        <w:tc>
          <w:tcPr/>
          <w:p>
            <w:pPr>
              <w:pStyle w:val="Compact"/>
              <w:jc w:val="left"/>
            </w:pPr>
            <w:r>
              <w:t xml:space="preserve">Slack, MS Teams</w:t>
            </w:r>
          </w:p>
        </w:tc>
        <w:tc>
          <w:tcPr/>
          <w:p>
            <w:pPr>
              <w:pStyle w:val="Compact"/>
              <w:jc w:val="left"/>
            </w:pPr>
            <w:hyperlink r:id="rId482">
              <w:r>
                <w:rPr>
                  <w:rStyle w:val="Hyperlink"/>
                </w:rPr>
                <w:t xml:space="preserve">Mattermost</w:t>
              </w:r>
            </w:hyperlink>
            <w:r>
              <w:t xml:space="preserve">,</w:t>
            </w:r>
            <w:r>
              <w:t xml:space="preserve"> </w:t>
            </w:r>
            <w:hyperlink r:id="rId483">
              <w:r>
                <w:rPr>
                  <w:rStyle w:val="Hyperlink"/>
                </w:rPr>
                <w:t xml:space="preserve">Zulip</w:t>
              </w:r>
            </w:hyperlink>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C:\Program Files\Quarto\share\formats\docx\important.png" id="4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Tool Selection Criteria</w:t>
            </w:r>
          </w:p>
        </w:tc>
      </w:tr>
      <w:tr>
        <w:trPr>
          <w:cantSplit/>
        </w:trPr>
        <w:tc>
          <w:tcPr>
            <w:tcMar>
              <w:top w:w="108" w:type="dxa"/>
              <w:bottom w:w="108" w:type="dxa"/>
            </w:tcMar>
          </w:tcPr>
          <w:p>
            <w:pPr>
              <w:pStyle w:val="BodyText"/>
            </w:pPr>
            <w:pPr>
              <w:spacing w:before="16"/>
            </w:pPr>
            <w:r>
              <w:t xml:space="preserve">When selecting project management tools:</w:t>
            </w:r>
          </w:p>
          <w:p>
            <w:pPr>
              <w:pStyle w:val="Compact"/>
              <w:numPr>
                <w:ilvl w:val="0"/>
                <w:numId w:val="1131"/>
              </w:numPr>
            </w:pPr>
            <w:r>
              <w:rPr>
                <w:b/>
                <w:bCs/>
              </w:rPr>
              <w:t xml:space="preserve">Visibility</w:t>
            </w:r>
            <w:r>
              <w:t xml:space="preserve">: Everyone should know goals, objectives, roles, and responsibilities</w:t>
            </w:r>
          </w:p>
          <w:p>
            <w:pPr>
              <w:pStyle w:val="Compact"/>
              <w:numPr>
                <w:ilvl w:val="0"/>
                <w:numId w:val="1131"/>
              </w:numPr>
            </w:pPr>
            <w:r>
              <w:rPr>
                <w:b/>
                <w:bCs/>
              </w:rPr>
              <w:t xml:space="preserve">Accountability</w:t>
            </w:r>
            <w:r>
              <w:t xml:space="preserve">: Tasks should have clear owners and deadlines</w:t>
            </w:r>
          </w:p>
          <w:p>
            <w:pPr>
              <w:pStyle w:val="Compact"/>
              <w:numPr>
                <w:ilvl w:val="0"/>
                <w:numId w:val="1131"/>
              </w:numPr>
            </w:pPr>
            <w:r>
              <w:rPr>
                <w:b/>
                <w:bCs/>
              </w:rPr>
              <w:t xml:space="preserve">Integration</w:t>
            </w:r>
            <w:r>
              <w:t xml:space="preserve">: Tools should connect to reduce manual status updates</w:t>
            </w:r>
          </w:p>
          <w:p>
            <w:pPr>
              <w:pStyle w:val="Compact"/>
              <w:numPr>
                <w:ilvl w:val="0"/>
                <w:numId w:val="1131"/>
              </w:numPr>
            </w:pPr>
            <w:r>
              <w:rPr>
                <w:b/>
                <w:bCs/>
              </w:rPr>
              <w:t xml:space="preserve">Accessibility</w:t>
            </w:r>
            <w:r>
              <w:t xml:space="preserve">: All team members should be able to access and use the system</w:t>
            </w:r>
          </w:p>
          <w:p>
            <w:pPr>
              <w:pStyle w:val="Compact"/>
              <w:numPr>
                <w:ilvl w:val="0"/>
                <w:numId w:val="1131"/>
              </w:numPr>
            </w:pPr>
            <w:r>
              <w:rPr>
                <w:b/>
                <w:bCs/>
              </w:rPr>
              <w:t xml:space="preserve">Data sovereignty</w:t>
            </w:r>
            <w:r>
              <w:t xml:space="preserve">: Consider where project data is stored, especially for sensitive public health programs</w:t>
            </w:r>
          </w:p>
          <w:p/>
        </w:tc>
      </w:tr>
    </w:tbl>
    <w:bookmarkEnd w:id="486"/>
    <w:bookmarkStart w:id="491" w:name="the-iterative-imperative"/>
    <w:p>
      <w:pPr>
        <w:pStyle w:val="Heading4"/>
      </w:pPr>
      <w:r>
        <w:t xml:space="preserve">The Iterative Imperative</w:t>
      </w:r>
    </w:p>
    <w:p>
      <w:pPr>
        <w:pStyle w:val="FirstParagraph"/>
      </w:pPr>
      <w:r>
        <w:rPr>
          <w:b/>
          <w:bCs/>
        </w:rPr>
        <w:t xml:space="preserve">Avoid spending months developing systems that do not meet critical needs.</w:t>
      </w:r>
      <w:r>
        <w:t xml:space="preserve"> </w:t>
      </w:r>
      <w:r>
        <w:t xml:space="preserve">Systems should be iteratively developed with priority functionality assessed at each step.</w:t>
      </w:r>
    </w:p>
    <w:tbl>
      <w:tblPr>
        <w:tblStyle w:val="Table"/>
        <w:tblW w:type="pct" w:w="5000"/>
        <w:tblLayout w:type="fixed"/>
        <w:tblLook w:firstRow="1" w:lastRow="0" w:firstColumn="0" w:lastColumn="0" w:noHBand="0" w:noVBand="0" w:val="0020"/>
      </w:tblPr>
      <w:tblGrid>
        <w:gridCol w:w="3576"/>
        <w:gridCol w:w="4343"/>
      </w:tblGrid>
      <w:tr>
        <w:trPr>
          <w:tblHeader w:val="on"/>
        </w:trPr>
        <w:tc>
          <w:tcPr/>
          <w:p>
            <w:pPr>
              <w:pStyle w:val="Compact"/>
              <w:jc w:val="left"/>
            </w:pPr>
            <w:r>
              <w:t xml:space="preserve">Anti-Pattern</w:t>
            </w:r>
          </w:p>
        </w:tc>
        <w:tc>
          <w:tcPr/>
          <w:p>
            <w:pPr>
              <w:pStyle w:val="Compact"/>
              <w:jc w:val="left"/>
            </w:pPr>
            <w:r>
              <w:t xml:space="preserve">Better Approach</w:t>
            </w:r>
          </w:p>
        </w:tc>
      </w:tr>
      <w:tr>
        <w:tc>
          <w:tcPr/>
          <w:p>
            <w:pPr>
              <w:pStyle w:val="Compact"/>
              <w:jc w:val="left"/>
            </w:pPr>
            <w:r>
              <w:t xml:space="preserve">12-month development before user feedback</w:t>
            </w:r>
          </w:p>
        </w:tc>
        <w:tc>
          <w:tcPr/>
          <w:p>
            <w:pPr>
              <w:pStyle w:val="Compact"/>
              <w:jc w:val="left"/>
            </w:pPr>
            <w:r>
              <w:t xml:space="preserve">2-week sprints with demos</w:t>
            </w:r>
          </w:p>
        </w:tc>
      </w:tr>
      <w:tr>
        <w:tc>
          <w:tcPr/>
          <w:p>
            <w:pPr>
              <w:pStyle w:val="Compact"/>
              <w:jc w:val="left"/>
            </w:pPr>
            <w:r>
              <w:t xml:space="preserve">Complete feature set before release</w:t>
            </w:r>
          </w:p>
        </w:tc>
        <w:tc>
          <w:tcPr/>
          <w:p>
            <w:pPr>
              <w:pStyle w:val="Compact"/>
              <w:jc w:val="left"/>
            </w:pPr>
            <w:r>
              <w:t xml:space="preserve">MVP with core functionality first</w:t>
            </w:r>
          </w:p>
        </w:tc>
      </w:tr>
      <w:tr>
        <w:tc>
          <w:tcPr/>
          <w:p>
            <w:pPr>
              <w:pStyle w:val="Compact"/>
              <w:jc w:val="left"/>
            </w:pPr>
            <w:r>
              <w:t xml:space="preserve">Comprehensive documentation before coding</w:t>
            </w:r>
          </w:p>
        </w:tc>
        <w:tc>
          <w:tcPr/>
          <w:p>
            <w:pPr>
              <w:pStyle w:val="Compact"/>
              <w:jc w:val="left"/>
            </w:pPr>
            <w:r>
              <w:t xml:space="preserve">Just-in-time documentation</w:t>
            </w:r>
          </w:p>
        </w:tc>
      </w:tr>
      <w:tr>
        <w:tc>
          <w:tcPr/>
          <w:p>
            <w:pPr>
              <w:pStyle w:val="Compact"/>
              <w:jc w:val="left"/>
            </w:pPr>
            <w:r>
              <w:t xml:space="preserve">Perfect architecture upfront</w:t>
            </w:r>
          </w:p>
        </w:tc>
        <w:tc>
          <w:tcPr/>
          <w:p>
            <w:pPr>
              <w:pStyle w:val="Compact"/>
              <w:jc w:val="left"/>
            </w:pPr>
            <w:r>
              <w:t xml:space="preserve">Evolutionary architecture</w:t>
            </w:r>
          </w:p>
        </w:tc>
      </w:tr>
    </w:tbl>
    <w:tbl>
      <w:tblPr>
        <w:tblStyle w:val="Table"/>
        <w:tblW w:type="pct" w:w="5000"/>
        <w:tblLayout w:type="fixed"/>
        <w:tblLook w:firstRow="0" w:lastRow="0" w:firstColumn="0" w:lastColumn="0" w:noHBand="0" w:noVBand="0" w:val="0000"/>
      </w:tblPr>
      <w:tblGrid>
        <w:gridCol w:w="7920"/>
      </w:tblGrid>
      <w:tr>
        <w:tc>
          <w:tcPr/>
          <w:bookmarkStart w:id="490" w:name="fig-iterative-development"/>
          <w:p>
            <w:pPr>
              <w:jc w:val="center"/>
            </w:pPr>
            <w:r>
              <w:drawing>
                <wp:inline>
                  <wp:extent cx="6400800" cy="1340183"/>
                  <wp:effectExtent b="0" l="0" r="0" t="0"/>
                  <wp:docPr descr="" title="" id="488" name="Picture"/>
                  <a:graphic>
                    <a:graphicData uri="http://schemas.openxmlformats.org/drawingml/2006/picture">
                      <pic:pic>
                        <pic:nvPicPr>
                          <pic:cNvPr descr="chapters/12-process-optimization_files\figure-docx\mermaid-figure-6.png" id="489" name="Picture"/>
                          <pic:cNvPicPr>
                            <a:picLocks noChangeArrowheads="1" noChangeAspect="1"/>
                          </pic:cNvPicPr>
                        </pic:nvPicPr>
                        <pic:blipFill>
                          <a:blip r:embed="rId487"/>
                          <a:stretch>
                            <a:fillRect/>
                          </a:stretch>
                        </pic:blipFill>
                        <pic:spPr bwMode="auto">
                          <a:xfrm>
                            <a:off x="0" y="0"/>
                            <a:ext cx="6400800" cy="13401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Iterative Development with Value Assessment</w:t>
            </w:r>
          </w:p>
          <w:bookmarkEnd w:id="490"/>
        </w:tc>
      </w:tr>
    </w:tbl>
    <w:bookmarkEnd w:id="491"/>
    <w:bookmarkStart w:id="492" w:name="barriers-and-remedies-2"/>
    <w:p>
      <w:pPr>
        <w:pStyle w:val="Heading4"/>
      </w:pPr>
      <w:r>
        <w:t xml:space="preserve">Barriers and Remedies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Poor leadership</w:t>
            </w:r>
          </w:p>
        </w:tc>
        <w:tc>
          <w:tcPr/>
          <w:p>
            <w:pPr>
              <w:pStyle w:val="Compact"/>
              <w:jc w:val="left"/>
            </w:pPr>
            <w:r>
              <w:t xml:space="preserve">Scope drift, low morale, unclear direction</w:t>
            </w:r>
          </w:p>
        </w:tc>
        <w:tc>
          <w:tcPr/>
          <w:p>
            <w:pPr>
              <w:pStyle w:val="Compact"/>
              <w:jc w:val="left"/>
            </w:pPr>
            <w:r>
              <w:t xml:space="preserve">Establish clear project charter with defined authority; provide leadership coaching; implement governance oversight with regular check-ins</w:t>
            </w:r>
          </w:p>
        </w:tc>
      </w:tr>
      <w:tr>
        <w:tc>
          <w:tcPr/>
          <w:p>
            <w:pPr>
              <w:pStyle w:val="Compact"/>
              <w:jc w:val="left"/>
            </w:pPr>
            <w:r>
              <w:rPr>
                <w:b/>
                <w:bCs/>
              </w:rPr>
              <w:t xml:space="preserve">No clear goals</w:t>
            </w:r>
          </w:p>
        </w:tc>
        <w:tc>
          <w:tcPr/>
          <w:p>
            <w:pPr>
              <w:pStyle w:val="Compact"/>
              <w:jc w:val="left"/>
            </w:pPr>
            <w:r>
              <w:t xml:space="preserve">Scattered effort, difficulty measuring progress, weak demonstrated value</w:t>
            </w:r>
          </w:p>
        </w:tc>
        <w:tc>
          <w:tcPr/>
          <w:p>
            <w:pPr>
              <w:pStyle w:val="Compact"/>
              <w:jc w:val="left"/>
            </w:pPr>
            <w:r>
              <w:t xml:space="preserve">Define measurable outcomes upfront; adopt OKRs connecting daily work to strategic objectives; align deliverables to logic model outcomes</w:t>
            </w:r>
          </w:p>
        </w:tc>
      </w:tr>
      <w:tr>
        <w:tc>
          <w:tcPr/>
          <w:p>
            <w:pPr>
              <w:pStyle w:val="Compact"/>
              <w:jc w:val="left"/>
            </w:pPr>
            <w:r>
              <w:rPr>
                <w:b/>
                <w:bCs/>
              </w:rPr>
              <w:t xml:space="preserve">Disorganization</w:t>
            </w:r>
          </w:p>
        </w:tc>
        <w:tc>
          <w:tcPr/>
          <w:p>
            <w:pPr>
              <w:pStyle w:val="Compact"/>
              <w:jc w:val="left"/>
            </w:pPr>
            <w:r>
              <w:t xml:space="preserve">Missed deadlines, rework, lost information</w:t>
            </w:r>
          </w:p>
        </w:tc>
        <w:tc>
          <w:tcPr/>
          <w:p>
            <w:pPr>
              <w:pStyle w:val="Compact"/>
              <w:jc w:val="left"/>
            </w:pPr>
            <w:r>
              <w:t xml:space="preserve">Implement lightweight rituals (standups, retrospectives); use visual management (Kanban boards); establish regular planning and review cadence</w:t>
            </w:r>
          </w:p>
        </w:tc>
      </w:tr>
      <w:tr>
        <w:tc>
          <w:tcPr/>
          <w:p>
            <w:pPr>
              <w:pStyle w:val="Compact"/>
              <w:jc w:val="left"/>
            </w:pPr>
            <w:r>
              <w:rPr>
                <w:b/>
                <w:bCs/>
              </w:rPr>
              <w:t xml:space="preserve">Misalignment across workstreams</w:t>
            </w:r>
          </w:p>
        </w:tc>
        <w:tc>
          <w:tcPr/>
          <w:p>
            <w:pPr>
              <w:pStyle w:val="Compact"/>
              <w:jc w:val="left"/>
            </w:pPr>
            <w:r>
              <w:t xml:space="preserve">Conflicting priorities, duplicated effort, integration failures</w:t>
            </w:r>
          </w:p>
        </w:tc>
        <w:tc>
          <w:tcPr/>
          <w:p>
            <w:pPr>
              <w:pStyle w:val="Compact"/>
              <w:jc w:val="left"/>
            </w:pPr>
            <w:r>
              <w:t xml:space="preserve">Conduct cross-functional prioritization sessions; maintain a single prioritized backlog; map and communicate dependencies explicitly</w:t>
            </w:r>
          </w:p>
        </w:tc>
      </w:tr>
      <w:tr>
        <w:tc>
          <w:tcPr/>
          <w:p>
            <w:pPr>
              <w:pStyle w:val="Compact"/>
              <w:jc w:val="left"/>
            </w:pPr>
            <w:r>
              <w:rPr>
                <w:b/>
                <w:bCs/>
              </w:rPr>
              <w:t xml:space="preserve">Overemphasis on aesthetics</w:t>
            </w:r>
          </w:p>
        </w:tc>
        <w:tc>
          <w:tcPr/>
          <w:p>
            <w:pPr>
              <w:pStyle w:val="Compact"/>
              <w:jc w:val="left"/>
            </w:pPr>
            <w:r>
              <w:t xml:space="preserve">Delayed value delivery, resources diverted from core function</w:t>
            </w:r>
          </w:p>
        </w:tc>
        <w:tc>
          <w:tcPr/>
          <w:p>
            <w:pPr>
              <w:pStyle w:val="Compact"/>
              <w:jc w:val="left"/>
            </w:pPr>
            <w:r>
              <w:t xml:space="preserve">Prioritize scalability and reliability first; defer visual polish until core functionality proven; measure success by outcomes, not appearance</w:t>
            </w:r>
          </w:p>
        </w:tc>
      </w:tr>
      <w:tr>
        <w:tc>
          <w:tcPr/>
          <w:p>
            <w:pPr>
              <w:pStyle w:val="Compact"/>
              <w:jc w:val="left"/>
            </w:pPr>
            <w:r>
              <w:rPr>
                <w:b/>
                <w:bCs/>
              </w:rPr>
              <w:t xml:space="preserve">Unrealistic expectations</w:t>
            </w:r>
          </w:p>
        </w:tc>
        <w:tc>
          <w:tcPr/>
          <w:p>
            <w:pPr>
              <w:pStyle w:val="Compact"/>
              <w:jc w:val="left"/>
            </w:pPr>
            <w:r>
              <w:t xml:space="preserve">Burnout, quality shortcuts, failed delivery, eroded trust</w:t>
            </w:r>
          </w:p>
        </w:tc>
        <w:tc>
          <w:tcPr/>
          <w:p>
            <w:pPr>
              <w:pStyle w:val="Compact"/>
              <w:jc w:val="left"/>
            </w:pPr>
            <w:r>
              <w:t xml:space="preserve">Use evidence-based estimation (historical velocity, throughput data); align commitments to actual capacity; set SLAs based on demonstrated capability</w:t>
            </w:r>
          </w:p>
        </w:tc>
      </w:tr>
      <w:tr>
        <w:tc>
          <w:tcPr/>
          <w:p>
            <w:pPr>
              <w:pStyle w:val="Compact"/>
              <w:jc w:val="left"/>
            </w:pPr>
            <w:r>
              <w:rPr>
                <w:b/>
                <w:bCs/>
              </w:rPr>
              <w:t xml:space="preserve">Shifting expectations (scope creep)</w:t>
            </w:r>
          </w:p>
        </w:tc>
        <w:tc>
          <w:tcPr/>
          <w:p>
            <w:pPr>
              <w:pStyle w:val="Compact"/>
              <w:jc w:val="left"/>
            </w:pPr>
            <w:r>
              <w:t xml:space="preserve">Constant rework, team churn, inability to complete anything</w:t>
            </w:r>
          </w:p>
        </w:tc>
        <w:tc>
          <w:tcPr/>
          <w:p>
            <w:pPr>
              <w:pStyle w:val="Compact"/>
              <w:jc w:val="left"/>
            </w:pPr>
            <w:r>
              <w:t xml:space="preserve">Implement formal change control process; refine backlog regularly with stakeholders; document scope decisions; re-baseline schedules with explicit stakeholder sign-off when scope changes</w:t>
            </w:r>
          </w:p>
        </w:tc>
      </w:tr>
    </w:tbl>
    <w:p>
      <w:pPr>
        <w:pStyle w:val="BodyText"/>
      </w:pPr>
      <w:r>
        <w:rPr>
          <w:i/>
          <w:iCs/>
        </w:rPr>
        <w:t xml:space="preserve">Note: Role confusion between PMs, SMEs, and leaders is addressed in detail in</w:t>
      </w:r>
      <w:r>
        <w:rPr>
          <w:i/>
          <w:iCs/>
        </w:rPr>
        <w:t xml:space="preserve"> </w:t>
      </w:r>
      <w:hyperlink w:anchor="the-project-manager-role">
        <w:r>
          <w:rPr>
            <w:rStyle w:val="Hyperlink"/>
            <w:i/>
            <w:iCs/>
          </w:rPr>
          <w:t xml:space="preserve">The Project Manager Role</w:t>
        </w:r>
      </w:hyperlink>
      <w:r>
        <w:rPr>
          <w:i/>
          <w:iCs/>
        </w:rPr>
        <w:t xml:space="preserve"> </w:t>
      </w:r>
      <w:r>
        <w:rPr>
          <w:i/>
          <w:iCs/>
        </w:rPr>
        <w:t xml:space="preserve">section above.</w:t>
      </w:r>
    </w:p>
    <w:bookmarkEnd w:id="492"/>
    <w:bookmarkEnd w:id="493"/>
    <w:bookmarkStart w:id="499" w:name="communication-and-transparency"/>
    <w:p>
      <w:pPr>
        <w:pStyle w:val="Heading3"/>
      </w:pPr>
      <w:r>
        <w:t xml:space="preserve">Communication and Transparency</w:t>
      </w:r>
    </w:p>
    <w:p>
      <w:pPr>
        <w:pStyle w:val="FirstParagraph"/>
      </w:pPr>
      <w:r>
        <w:t xml:space="preserve">Clear communication is the foundation of organizational efficiency. Teams cannot avoid duplicating work if they do not know what others are doing.</w:t>
      </w:r>
    </w:p>
    <w:bookmarkStart w:id="494" w:name="communication-hierarchy"/>
    <w:p>
      <w:pPr>
        <w:pStyle w:val="Heading4"/>
      </w:pPr>
      <w:r>
        <w:t xml:space="preserve">Communication Hierarchy</w:t>
      </w:r>
    </w:p>
    <w:tbl>
      <w:tblPr>
        <w:tblStyle w:val="Table"/>
        <w:tblW w:type="pct" w:w="5000"/>
        <w:tblLayout w:type="fixed"/>
        <w:tblLook w:firstRow="1" w:lastRow="0" w:firstColumn="0" w:lastColumn="0" w:noHBand="0" w:noVBand="0" w:val="0020"/>
      </w:tblPr>
      <w:tblGrid>
        <w:gridCol w:w="1680"/>
        <w:gridCol w:w="2160"/>
        <w:gridCol w:w="2640"/>
        <w:gridCol w:w="1440"/>
      </w:tblGrid>
      <w:tr>
        <w:trPr>
          <w:tblHeader w:val="on"/>
        </w:trPr>
        <w:tc>
          <w:tcPr/>
          <w:p>
            <w:pPr>
              <w:pStyle w:val="Compact"/>
              <w:jc w:val="left"/>
            </w:pPr>
            <w:r>
              <w:t xml:space="preserve">Level</w:t>
            </w:r>
          </w:p>
        </w:tc>
        <w:tc>
          <w:tcPr/>
          <w:p>
            <w:pPr>
              <w:pStyle w:val="Compact"/>
              <w:jc w:val="left"/>
            </w:pPr>
            <w:r>
              <w:t xml:space="preserve">Content</w:t>
            </w:r>
          </w:p>
        </w:tc>
        <w:tc>
          <w:tcPr/>
          <w:p>
            <w:pPr>
              <w:pStyle w:val="Compact"/>
              <w:jc w:val="left"/>
            </w:pPr>
            <w:r>
              <w:t xml:space="preserve">Frequency</w:t>
            </w:r>
          </w:p>
        </w:tc>
        <w:tc>
          <w:tcPr/>
          <w:p>
            <w:pPr>
              <w:pStyle w:val="Compact"/>
              <w:jc w:val="left"/>
            </w:pPr>
            <w:r>
              <w:t xml:space="preserve">Tool</w:t>
            </w:r>
          </w:p>
        </w:tc>
      </w:tr>
      <w:tr>
        <w:tc>
          <w:tcPr/>
          <w:p>
            <w:pPr>
              <w:pStyle w:val="Compact"/>
              <w:jc w:val="left"/>
            </w:pPr>
            <w:r>
              <w:rPr>
                <w:b/>
                <w:bCs/>
              </w:rPr>
              <w:t xml:space="preserve">Strategic</w:t>
            </w:r>
          </w:p>
        </w:tc>
        <w:tc>
          <w:tcPr/>
          <w:p>
            <w:pPr>
              <w:pStyle w:val="Compact"/>
              <w:jc w:val="left"/>
            </w:pPr>
            <w:r>
              <w:t xml:space="preserve">Goals, priorities, resource allocation</w:t>
            </w:r>
          </w:p>
        </w:tc>
        <w:tc>
          <w:tcPr/>
          <w:p>
            <w:pPr>
              <w:pStyle w:val="Compact"/>
              <w:jc w:val="left"/>
            </w:pPr>
            <w:r>
              <w:t xml:space="preserve">Quarterly</w:t>
            </w:r>
          </w:p>
        </w:tc>
        <w:tc>
          <w:tcPr/>
          <w:p>
            <w:pPr>
              <w:pStyle w:val="Compact"/>
              <w:jc w:val="left"/>
            </w:pPr>
            <w:r>
              <w:t xml:space="preserve">All-hands, leadership memo</w:t>
            </w:r>
          </w:p>
        </w:tc>
      </w:tr>
      <w:tr>
        <w:tc>
          <w:tcPr/>
          <w:p>
            <w:pPr>
              <w:pStyle w:val="Compact"/>
              <w:jc w:val="left"/>
            </w:pPr>
            <w:r>
              <w:rPr>
                <w:b/>
                <w:bCs/>
              </w:rPr>
              <w:t xml:space="preserve">Tactical</w:t>
            </w:r>
          </w:p>
        </w:tc>
        <w:tc>
          <w:tcPr/>
          <w:p>
            <w:pPr>
              <w:pStyle w:val="Compact"/>
              <w:jc w:val="left"/>
            </w:pPr>
            <w:r>
              <w:t xml:space="preserve">Project status, blockers, decisions</w:t>
            </w:r>
          </w:p>
        </w:tc>
        <w:tc>
          <w:tcPr/>
          <w:p>
            <w:pPr>
              <w:pStyle w:val="Compact"/>
              <w:jc w:val="left"/>
            </w:pPr>
            <w:r>
              <w:t xml:space="preserve">Weekly</w:t>
            </w:r>
          </w:p>
        </w:tc>
        <w:tc>
          <w:tcPr/>
          <w:p>
            <w:pPr>
              <w:pStyle w:val="Compact"/>
              <w:jc w:val="left"/>
            </w:pPr>
            <w:r>
              <w:t xml:space="preserve">Team meetings, PM tool</w:t>
            </w:r>
          </w:p>
        </w:tc>
      </w:tr>
      <w:tr>
        <w:tc>
          <w:tcPr/>
          <w:p>
            <w:pPr>
              <w:pStyle w:val="Compact"/>
              <w:jc w:val="left"/>
            </w:pPr>
            <w:r>
              <w:rPr>
                <w:b/>
                <w:bCs/>
              </w:rPr>
              <w:t xml:space="preserve">Operational</w:t>
            </w:r>
          </w:p>
        </w:tc>
        <w:tc>
          <w:tcPr/>
          <w:p>
            <w:pPr>
              <w:pStyle w:val="Compact"/>
              <w:jc w:val="left"/>
            </w:pPr>
            <w:r>
              <w:t xml:space="preserve">Task updates, questions, collaboration</w:t>
            </w:r>
          </w:p>
        </w:tc>
        <w:tc>
          <w:tcPr/>
          <w:p>
            <w:pPr>
              <w:pStyle w:val="Compact"/>
              <w:jc w:val="left"/>
            </w:pPr>
            <w:r>
              <w:t xml:space="preserve">Daily</w:t>
            </w:r>
          </w:p>
        </w:tc>
        <w:tc>
          <w:tcPr/>
          <w:p>
            <w:pPr>
              <w:pStyle w:val="Compact"/>
              <w:jc w:val="left"/>
            </w:pPr>
            <w:r>
              <w:t xml:space="preserve">Chat, task comments</w:t>
            </w:r>
          </w:p>
        </w:tc>
      </w:tr>
      <w:tr>
        <w:tc>
          <w:tcPr/>
          <w:p>
            <w:pPr>
              <w:pStyle w:val="Compact"/>
              <w:jc w:val="left"/>
            </w:pPr>
            <w:r>
              <w:rPr>
                <w:b/>
                <w:bCs/>
              </w:rPr>
              <w:t xml:space="preserve">Ad-hoc</w:t>
            </w:r>
          </w:p>
        </w:tc>
        <w:tc>
          <w:tcPr/>
          <w:p>
            <w:pPr>
              <w:pStyle w:val="Compact"/>
              <w:jc w:val="left"/>
            </w:pPr>
            <w:r>
              <w:t xml:space="preserve">Urgent issues, clarifications</w:t>
            </w:r>
          </w:p>
        </w:tc>
        <w:tc>
          <w:tcPr/>
          <w:p>
            <w:pPr>
              <w:pStyle w:val="Compact"/>
              <w:jc w:val="left"/>
            </w:pPr>
            <w:r>
              <w:t xml:space="preserve">As needed</w:t>
            </w:r>
          </w:p>
        </w:tc>
        <w:tc>
          <w:tcPr/>
          <w:p>
            <w:pPr>
              <w:pStyle w:val="Compact"/>
              <w:jc w:val="left"/>
            </w:pPr>
            <w:r>
              <w:t xml:space="preserve">Direct message, huddle</w:t>
            </w:r>
          </w:p>
        </w:tc>
      </w:tr>
    </w:tbl>
    <w:bookmarkEnd w:id="494"/>
    <w:bookmarkStart w:id="497" w:name="raci-matrix-for-process-clarity"/>
    <w:p>
      <w:pPr>
        <w:pStyle w:val="Heading4"/>
      </w:pPr>
      <w:r>
        <w:t xml:space="preserve">RACI Matrix for Process Clarity</w:t>
      </w:r>
    </w:p>
    <w:p>
      <w:pPr>
        <w:pStyle w:val="FirstParagraph"/>
      </w:pPr>
      <w:r>
        <w:t xml:space="preserve">Define roles clearly to prevent gaps and overlaps: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Role</w:t>
            </w:r>
          </w:p>
        </w:tc>
        <w:tc>
          <w:tcPr/>
          <w:p>
            <w:pPr>
              <w:pStyle w:val="Compact"/>
              <w:jc w:val="left"/>
            </w:pPr>
            <w:r>
              <w:t xml:space="preserve">Definition</w:t>
            </w:r>
          </w:p>
        </w:tc>
      </w:tr>
      <w:tr>
        <w:tc>
          <w:tcPr/>
          <w:p>
            <w:pPr>
              <w:pStyle w:val="Compact"/>
              <w:jc w:val="left"/>
            </w:pPr>
            <w:r>
              <w:rPr>
                <w:b/>
                <w:bCs/>
              </w:rPr>
              <w:t xml:space="preserve">Responsible</w:t>
            </w:r>
          </w:p>
        </w:tc>
        <w:tc>
          <w:tcPr/>
          <w:p>
            <w:pPr>
              <w:pStyle w:val="Compact"/>
              <w:jc w:val="left"/>
            </w:pPr>
            <w:r>
              <w:t xml:space="preserve">Does the work</w:t>
            </w:r>
          </w:p>
        </w:tc>
      </w:tr>
      <w:tr>
        <w:tc>
          <w:tcPr/>
          <w:p>
            <w:pPr>
              <w:pStyle w:val="Compact"/>
              <w:jc w:val="left"/>
            </w:pPr>
            <w:r>
              <w:rPr>
                <w:b/>
                <w:bCs/>
              </w:rPr>
              <w:t xml:space="preserve">Accountable</w:t>
            </w:r>
          </w:p>
        </w:tc>
        <w:tc>
          <w:tcPr/>
          <w:p>
            <w:pPr>
              <w:pStyle w:val="Compact"/>
              <w:jc w:val="left"/>
            </w:pPr>
            <w:r>
              <w:t xml:space="preserve">Ultimately answerable (one person only)</w:t>
            </w:r>
          </w:p>
        </w:tc>
      </w:tr>
      <w:tr>
        <w:tc>
          <w:tcPr/>
          <w:p>
            <w:pPr>
              <w:pStyle w:val="Compact"/>
              <w:jc w:val="left"/>
            </w:pPr>
            <w:r>
              <w:rPr>
                <w:b/>
                <w:bCs/>
              </w:rPr>
              <w:t xml:space="preserve">Consulted</w:t>
            </w:r>
          </w:p>
        </w:tc>
        <w:tc>
          <w:tcPr/>
          <w:p>
            <w:pPr>
              <w:pStyle w:val="Compact"/>
              <w:jc w:val="left"/>
            </w:pPr>
            <w:r>
              <w:t xml:space="preserve">Provides input</w:t>
            </w:r>
          </w:p>
        </w:tc>
      </w:tr>
      <w:tr>
        <w:tc>
          <w:tcPr/>
          <w:p>
            <w:pPr>
              <w:pStyle w:val="Compact"/>
              <w:jc w:val="left"/>
            </w:pPr>
            <w:r>
              <w:rPr>
                <w:b/>
                <w:bCs/>
              </w:rPr>
              <w:t xml:space="preserve">Informed</w:t>
            </w:r>
          </w:p>
        </w:tc>
        <w:tc>
          <w:tcPr/>
          <w:p>
            <w:pPr>
              <w:pStyle w:val="Compact"/>
              <w:jc w:val="left"/>
            </w:pPr>
            <w:r>
              <w:t xml:space="preserve">Kept updated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5" name="Picture"/>
                  <a:graphic>
                    <a:graphicData uri="http://schemas.openxmlformats.org/drawingml/2006/picture">
                      <pic:pic>
                        <pic:nvPicPr>
                          <pic:cNvPr descr="C:\Program Files\Quarto\share\formats\docx\note.png" id="49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RACI for Data Quality Process: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Activity</w:t>
                  </w:r>
                </w:p>
              </w:tc>
              <w:tc>
                <w:tcPr/>
                <w:p>
                  <w:pPr>
                    <w:pStyle w:val="Compact"/>
                    <w:jc w:val="center"/>
                  </w:pPr>
                  <w:r>
                    <w:t xml:space="preserve">Data Analyst</w:t>
                  </w:r>
                </w:p>
              </w:tc>
              <w:tc>
                <w:tcPr/>
                <w:p>
                  <w:pPr>
                    <w:pStyle w:val="Compact"/>
                    <w:jc w:val="center"/>
                  </w:pPr>
                  <w:r>
                    <w:t xml:space="preserve">Data Manager</w:t>
                  </w:r>
                </w:p>
              </w:tc>
              <w:tc>
                <w:tcPr/>
                <w:p>
                  <w:pPr>
                    <w:pStyle w:val="Compact"/>
                    <w:jc w:val="center"/>
                  </w:pPr>
                  <w:r>
                    <w:t xml:space="preserve">Epidemiologist</w:t>
                  </w:r>
                </w:p>
              </w:tc>
              <w:tc>
                <w:tcPr/>
                <w:p>
                  <w:pPr>
                    <w:pStyle w:val="Compact"/>
                    <w:jc w:val="center"/>
                  </w:pPr>
                  <w:r>
                    <w:t xml:space="preserve">IT Support</w:t>
                  </w:r>
                </w:p>
              </w:tc>
            </w:tr>
            <w:tr>
              <w:tc>
                <w:tcPr/>
                <w:p>
                  <w:pPr>
                    <w:pStyle w:val="Compact"/>
                    <w:jc w:val="left"/>
                  </w:pPr>
                  <w:r>
                    <w:t xml:space="preserve">Receive hospital files</w:t>
                  </w:r>
                </w:p>
              </w:tc>
              <w:tc>
                <w:tcPr/>
                <w:p>
                  <w:pPr>
                    <w:pStyle w:val="Compact"/>
                    <w:jc w:val="center"/>
                  </w:pPr>
                  <w:r>
                    <w:t xml:space="preserve">I</w:t>
                  </w:r>
                </w:p>
              </w:tc>
              <w:tc>
                <w:tcPr/>
                <w:p>
                  <w:pPr>
                    <w:pStyle w:val="Compact"/>
                    <w:jc w:val="center"/>
                  </w:pPr>
                  <w:r>
                    <w:t xml:space="preserve">R</w:t>
                  </w:r>
                </w:p>
              </w:tc>
              <w:tc>
                <w:tcPr/>
                <w:p>
                  <w:pPr>
                    <w:pStyle w:val="Compact"/>
                    <w:jc w:val="center"/>
                  </w:pPr>
                  <w:r>
                    <w:t xml:space="preserve">I</w:t>
                  </w:r>
                </w:p>
              </w:tc>
              <w:tc>
                <w:tcPr/>
                <w:p>
                  <w:pPr>
                    <w:pStyle w:val="Compact"/>
                    <w:jc w:val="center"/>
                  </w:pPr>
                  <w:r>
                    <w:t xml:space="preserve">C</w:t>
                  </w:r>
                </w:p>
              </w:tc>
            </w:tr>
            <w:tr>
              <w:tc>
                <w:tcPr/>
                <w:p>
                  <w:pPr>
                    <w:pStyle w:val="Compact"/>
                    <w:jc w:val="left"/>
                  </w:pPr>
                  <w:r>
                    <w:t xml:space="preserve">Validate file format</w:t>
                  </w:r>
                </w:p>
              </w:tc>
              <w:tc>
                <w:tcPr/>
                <w:p>
                  <w:pPr>
                    <w:pStyle w:val="Compact"/>
                    <w:jc w:val="center"/>
                  </w:pPr>
                  <w:r>
                    <w:t xml:space="preserve">C</w:t>
                  </w:r>
                </w:p>
              </w:tc>
              <w:tc>
                <w:tcPr/>
                <w:p>
                  <w:pPr>
                    <w:pStyle w:val="Compact"/>
                    <w:jc w:val="center"/>
                  </w:pPr>
                  <w:r>
                    <w:t xml:space="preserve">R</w:t>
                  </w:r>
                </w:p>
              </w:tc>
              <w:tc>
                <w:tcPr/>
                <w:p>
                  <w:pPr>
                    <w:pStyle w:val="Compact"/>
                    <w:jc w:val="center"/>
                  </w:pPr>
                  <w:r>
                    <w:t xml:space="preserve">I</w:t>
                  </w:r>
                </w:p>
              </w:tc>
              <w:tc>
                <w:tcPr/>
                <w:p>
                  <w:pPr>
                    <w:pStyle w:val="Compact"/>
                    <w:jc w:val="center"/>
                  </w:pPr>
                  <w:r>
                    <w:t xml:space="preserve">A</w:t>
                  </w:r>
                </w:p>
              </w:tc>
            </w:tr>
            <w:tr>
              <w:tc>
                <w:tcPr/>
                <w:p>
                  <w:pPr>
                    <w:pStyle w:val="Compact"/>
                    <w:jc w:val="left"/>
                  </w:pPr>
                  <w:r>
                    <w:t xml:space="preserve">Clean demographic data</w:t>
                  </w:r>
                </w:p>
              </w:tc>
              <w:tc>
                <w:tcPr/>
                <w:p>
                  <w:pPr>
                    <w:pStyle w:val="Compact"/>
                    <w:jc w:val="center"/>
                  </w:pPr>
                  <w:r>
                    <w:t xml:space="preserve">R</w:t>
                  </w:r>
                </w:p>
              </w:tc>
              <w:tc>
                <w:tcPr/>
                <w:p>
                  <w:pPr>
                    <w:pStyle w:val="Compact"/>
                    <w:jc w:val="center"/>
                  </w:pPr>
                  <w:r>
                    <w:t xml:space="preserve">C</w:t>
                  </w:r>
                </w:p>
              </w:tc>
              <w:tc>
                <w:tcPr/>
                <w:p>
                  <w:pPr>
                    <w:pStyle w:val="Compact"/>
                    <w:jc w:val="center"/>
                  </w:pPr>
                  <w:r>
                    <w:t xml:space="preserve">I</w:t>
                  </w:r>
                </w:p>
              </w:tc>
              <w:tc>
                <w:tcPr/>
                <w:p>
                  <w:pPr>
                    <w:pStyle w:val="Compact"/>
                    <w:jc w:val="center"/>
                  </w:pPr>
                  <w:r>
                    <w:t xml:space="preserve">I</w:t>
                  </w:r>
                </w:p>
              </w:tc>
            </w:tr>
            <w:tr>
              <w:tc>
                <w:tcPr/>
                <w:p>
                  <w:pPr>
                    <w:pStyle w:val="Compact"/>
                    <w:jc w:val="left"/>
                  </w:pPr>
                  <w:r>
                    <w:t xml:space="preserve">Apply edits/business rules</w:t>
                  </w:r>
                </w:p>
              </w:tc>
              <w:tc>
                <w:tcPr/>
                <w:p>
                  <w:pPr>
                    <w:pStyle w:val="Compact"/>
                    <w:jc w:val="center"/>
                  </w:pPr>
                  <w:r>
                    <w:t xml:space="preserve">R</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I</w:t>
                  </w:r>
                </w:p>
              </w:tc>
            </w:tr>
            <w:tr>
              <w:tc>
                <w:tcPr/>
                <w:p>
                  <w:pPr>
                    <w:pStyle w:val="Compact"/>
                    <w:jc w:val="left"/>
                  </w:pPr>
                  <w:r>
                    <w:t xml:space="preserve">Generate quality report</w:t>
                  </w:r>
                </w:p>
              </w:tc>
              <w:tc>
                <w:tcPr/>
                <w:p>
                  <w:pPr>
                    <w:pStyle w:val="Compact"/>
                    <w:jc w:val="center"/>
                  </w:pPr>
                  <w:r>
                    <w:t xml:space="preserve">R</w:t>
                  </w:r>
                </w:p>
              </w:tc>
              <w:tc>
                <w:tcPr/>
                <w:p>
                  <w:pPr>
                    <w:pStyle w:val="Compact"/>
                    <w:jc w:val="center"/>
                  </w:pPr>
                  <w:r>
                    <w:t xml:space="preserve">I</w:t>
                  </w:r>
                </w:p>
              </w:tc>
              <w:tc>
                <w:tcPr/>
                <w:p>
                  <w:pPr>
                    <w:pStyle w:val="Compact"/>
                    <w:jc w:val="center"/>
                  </w:pPr>
                  <w:r>
                    <w:t xml:space="preserve">A</w:t>
                  </w:r>
                </w:p>
              </w:tc>
              <w:tc>
                <w:tcPr/>
                <w:p>
                  <w:pPr>
                    <w:pStyle w:val="Compact"/>
                    <w:jc w:val="center"/>
                  </w:pPr>
                  <w:r>
                    <w:t xml:space="preserve">I</w:t>
                  </w:r>
                </w:p>
              </w:tc>
            </w:tr>
            <w:tr>
              <w:tc>
                <w:tcPr/>
                <w:p>
                  <w:pPr>
                    <w:pStyle w:val="Compact"/>
                    <w:jc w:val="left"/>
                  </w:pPr>
                  <w:r>
                    <w:t xml:space="preserve">Resolve data issues</w:t>
                  </w:r>
                </w:p>
              </w:tc>
              <w:tc>
                <w:tcPr/>
                <w:p>
                  <w:pPr>
                    <w:pStyle w:val="Compact"/>
                    <w:jc w:val="center"/>
                  </w:pPr>
                  <w:r>
                    <w:t xml:space="preserve">R</w:t>
                  </w:r>
                </w:p>
              </w:tc>
              <w:tc>
                <w:tcPr/>
                <w:p>
                  <w:pPr>
                    <w:pStyle w:val="Compact"/>
                    <w:jc w:val="center"/>
                  </w:pPr>
                  <w:r>
                    <w:t xml:space="preserve">C</w:t>
                  </w:r>
                </w:p>
              </w:tc>
              <w:tc>
                <w:tcPr/>
                <w:p>
                  <w:pPr>
                    <w:pStyle w:val="Compact"/>
                    <w:jc w:val="center"/>
                  </w:pPr>
                  <w:r>
                    <w:t xml:space="preserve">A</w:t>
                  </w:r>
                </w:p>
              </w:tc>
              <w:tc>
                <w:tcPr/>
                <w:p>
                  <w:pPr>
                    <w:pStyle w:val="Compact"/>
                    <w:jc w:val="center"/>
                  </w:pPr>
                  <w:r>
                    <w:t xml:space="preserve">C</w:t>
                  </w:r>
                </w:p>
              </w:tc>
            </w:tr>
          </w:tbl>
          <w:p/>
        </w:tc>
      </w:tr>
    </w:tbl>
    <w:bookmarkEnd w:id="497"/>
    <w:bookmarkStart w:id="498" w:name="poor-styles-and-productive-alternatives"/>
    <w:p>
      <w:pPr>
        <w:pStyle w:val="Heading4"/>
      </w:pPr>
      <w:r>
        <w:t xml:space="preserve">Poor Styles and Productive Alternatives</w:t>
      </w:r>
    </w:p>
    <w:tbl>
      <w:tblPr>
        <w:tblStyle w:val="Table"/>
        <w:tblW w:type="pct" w:w="5000"/>
        <w:tblLayout w:type="fixed"/>
        <w:tblLook w:firstRow="1" w:lastRow="0" w:firstColumn="0" w:lastColumn="0" w:noHBand="0" w:noVBand="0" w:val="0020"/>
      </w:tblPr>
      <w:tblGrid>
        <w:gridCol w:w="1793"/>
        <w:gridCol w:w="2540"/>
        <w:gridCol w:w="3586"/>
      </w:tblGrid>
      <w:tr>
        <w:trPr>
          <w:tblHeader w:val="on"/>
        </w:trPr>
        <w:tc>
          <w:tcPr/>
          <w:p>
            <w:pPr>
              <w:pStyle w:val="Compact"/>
              <w:jc w:val="left"/>
            </w:pPr>
            <w:r>
              <w:t xml:space="preserve">Poor Style</w:t>
            </w:r>
          </w:p>
        </w:tc>
        <w:tc>
          <w:tcPr/>
          <w:p>
            <w:pPr>
              <w:pStyle w:val="Compact"/>
              <w:jc w:val="left"/>
            </w:pPr>
            <w:r>
              <w:t xml:space="preserve">Typical Outcome</w:t>
            </w:r>
          </w:p>
        </w:tc>
        <w:tc>
          <w:tcPr/>
          <w:p>
            <w:pPr>
              <w:pStyle w:val="Compact"/>
              <w:jc w:val="left"/>
            </w:pPr>
            <w:r>
              <w:t xml:space="preserve">Productive Alternative</w:t>
            </w:r>
          </w:p>
        </w:tc>
      </w:tr>
      <w:tr>
        <w:tc>
          <w:tcPr/>
          <w:p>
            <w:pPr>
              <w:pStyle w:val="Compact"/>
              <w:jc w:val="left"/>
            </w:pPr>
            <w:r>
              <w:rPr>
                <w:b/>
                <w:bCs/>
              </w:rPr>
              <w:t xml:space="preserve">Vague updates</w:t>
            </w:r>
            <w:r>
              <w:t xml:space="preserve"> </w:t>
            </w:r>
            <w:r>
              <w:t xml:space="preserve">(</w:t>
            </w:r>
            <w:r>
              <w:t xml:space="preserve">“Things are going fine”</w:t>
            </w:r>
            <w:r>
              <w:t xml:space="preserve">)</w:t>
            </w:r>
          </w:p>
        </w:tc>
        <w:tc>
          <w:tcPr/>
          <w:p>
            <w:pPr>
              <w:pStyle w:val="Compact"/>
              <w:jc w:val="left"/>
            </w:pPr>
            <w:r>
              <w:t xml:space="preserve">Confusion about actual status, surprises, rework</w:t>
            </w:r>
          </w:p>
        </w:tc>
        <w:tc>
          <w:tcPr/>
          <w:p>
            <w:pPr>
              <w:pStyle w:val="Compact"/>
              <w:jc w:val="left"/>
            </w:pPr>
            <w:r>
              <w:t xml:space="preserve">Use</w:t>
            </w:r>
            <w:r>
              <w:t xml:space="preserve"> </w:t>
            </w:r>
            <w:r>
              <w:rPr>
                <w:b/>
                <w:bCs/>
              </w:rPr>
              <w:t xml:space="preserve">SBAR format</w:t>
            </w:r>
            <w:r>
              <w:t xml:space="preserve">: Situation (what’s happening), Background (context), Assessment (analysis), Recommendation (proposed action)</w:t>
            </w:r>
          </w:p>
        </w:tc>
      </w:tr>
      <w:tr>
        <w:tc>
          <w:tcPr/>
          <w:p>
            <w:pPr>
              <w:pStyle w:val="Compact"/>
              <w:jc w:val="left"/>
            </w:pPr>
            <w:r>
              <w:rPr>
                <w:b/>
                <w:bCs/>
              </w:rPr>
              <w:t xml:space="preserve">One-way broadcasting</w:t>
            </w:r>
            <w:r>
              <w:t xml:space="preserve"> </w:t>
            </w:r>
            <w:r>
              <w:t xml:space="preserve">(announcements without dialogue)</w:t>
            </w:r>
          </w:p>
        </w:tc>
        <w:tc>
          <w:tcPr/>
          <w:p>
            <w:pPr>
              <w:pStyle w:val="Compact"/>
              <w:jc w:val="left"/>
            </w:pPr>
            <w:r>
              <w:t xml:space="preserve">Low engagement, unaddressed concerns, passive resistance</w:t>
            </w:r>
          </w:p>
        </w:tc>
        <w:tc>
          <w:tcPr/>
          <w:p>
            <w:pPr>
              <w:pStyle w:val="Compact"/>
              <w:jc w:val="left"/>
            </w:pPr>
            <w:r>
              <w:t xml:space="preserve">Practice active listening; explicitly solicit questions; summarize decisions and confirm understanding</w:t>
            </w:r>
          </w:p>
        </w:tc>
      </w:tr>
      <w:tr>
        <w:tc>
          <w:tcPr/>
          <w:p>
            <w:pPr>
              <w:pStyle w:val="Compact"/>
              <w:jc w:val="left"/>
            </w:pPr>
            <w:r>
              <w:rPr>
                <w:b/>
                <w:bCs/>
              </w:rPr>
              <w:t xml:space="preserve">Unstructured meetings</w:t>
            </w:r>
            <w:r>
              <w:t xml:space="preserve"> </w:t>
            </w:r>
            <w:r>
              <w:t xml:space="preserve">(no agenda, no outcomes)</w:t>
            </w:r>
          </w:p>
        </w:tc>
        <w:tc>
          <w:tcPr/>
          <w:p>
            <w:pPr>
              <w:pStyle w:val="Compact"/>
              <w:jc w:val="left"/>
            </w:pPr>
            <w:r>
              <w:t xml:space="preserve">Wasted time, repeated discussions, unclear decisions</w:t>
            </w:r>
          </w:p>
        </w:tc>
        <w:tc>
          <w:tcPr/>
          <w:p>
            <w:pPr>
              <w:pStyle w:val="Compact"/>
              <w:jc w:val="left"/>
            </w:pPr>
            <w:r>
              <w:t xml:space="preserve">Publish agenda with specific objectives; timebox each topic; end with documented decisions and assigned next steps</w:t>
            </w:r>
          </w:p>
        </w:tc>
      </w:tr>
      <w:tr>
        <w:tc>
          <w:tcPr/>
          <w:p>
            <w:pPr>
              <w:pStyle w:val="Compact"/>
              <w:jc w:val="left"/>
            </w:pPr>
            <w:r>
              <w:rPr>
                <w:b/>
                <w:bCs/>
              </w:rPr>
              <w:t xml:space="preserve">Email-only coordination</w:t>
            </w:r>
            <w:r>
              <w:t xml:space="preserve"> </w:t>
            </w:r>
            <w:r>
              <w:t xml:space="preserve">for complex work</w:t>
            </w:r>
          </w:p>
        </w:tc>
        <w:tc>
          <w:tcPr/>
          <w:p>
            <w:pPr>
              <w:pStyle w:val="Compact"/>
              <w:jc w:val="left"/>
            </w:pPr>
            <w:r>
              <w:t xml:space="preserve">Slow responses, fragmented context, lost threads</w:t>
            </w:r>
          </w:p>
        </w:tc>
        <w:tc>
          <w:tcPr/>
          <w:p>
            <w:pPr>
              <w:pStyle w:val="Compact"/>
              <w:jc w:val="left"/>
            </w:pPr>
            <w:r>
              <w:t xml:space="preserve">Use shared PM tools for task tracking; maintain threaded discussions tied to work items; keep decision logs for reference</w:t>
            </w:r>
          </w:p>
        </w:tc>
      </w:tr>
      <w:tr>
        <w:tc>
          <w:tcPr/>
          <w:p>
            <w:pPr>
              <w:pStyle w:val="Compact"/>
              <w:jc w:val="left"/>
            </w:pPr>
            <w:r>
              <w:rPr>
                <w:b/>
                <w:bCs/>
              </w:rPr>
              <w:t xml:space="preserve">Public criticism</w:t>
            </w:r>
            <w:r>
              <w:t xml:space="preserve"> </w:t>
            </w:r>
            <w:r>
              <w:t xml:space="preserve">of individuals</w:t>
            </w:r>
          </w:p>
        </w:tc>
        <w:tc>
          <w:tcPr/>
          <w:p>
            <w:pPr>
              <w:pStyle w:val="Compact"/>
              <w:jc w:val="left"/>
            </w:pPr>
            <w:r>
              <w:t xml:space="preserve">Fear, defensiveness, hidden problems</w:t>
            </w:r>
          </w:p>
        </w:tc>
        <w:tc>
          <w:tcPr/>
          <w:p>
            <w:pPr>
              <w:pStyle w:val="Compact"/>
              <w:jc w:val="left"/>
            </w:pPr>
            <w:r>
              <w:t xml:space="preserve">Provide feedback privately; focus on specific behaviors rather than character; reinforce expected norms constructively</w:t>
            </w:r>
          </w:p>
        </w:tc>
      </w:tr>
    </w:tbl>
    <w:bookmarkEnd w:id="498"/>
    <w:bookmarkEnd w:id="499"/>
    <w:bookmarkStart w:id="508" w:name="educational-foundations"/>
    <w:p>
      <w:pPr>
        <w:pStyle w:val="Heading3"/>
      </w:pPr>
      <w:r>
        <w:t xml:space="preserve">Educational Foundations</w:t>
      </w:r>
    </w:p>
    <w:p>
      <w:pPr>
        <w:pStyle w:val="FirstParagraph"/>
      </w:pPr>
      <w:r>
        <w:t xml:space="preserve">Process optimization requires ongoing learning and skill development.</w:t>
      </w:r>
    </w:p>
    <w:bookmarkStart w:id="500" w:name="adult-learning-principles-andragogy"/>
    <w:p>
      <w:pPr>
        <w:pStyle w:val="Heading4"/>
      </w:pPr>
      <w:r>
        <w:t xml:space="preserve">Adult Learning Principles (Andragogy)</w:t>
      </w:r>
    </w:p>
    <w:p>
      <w:pPr>
        <w:pStyle w:val="FirstParagraph"/>
      </w:pPr>
      <w:r>
        <w:t xml:space="preserve">Malcolm Knowles identified key principles for adult learners: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Principle</w:t>
            </w:r>
          </w:p>
        </w:tc>
        <w:tc>
          <w:tcPr/>
          <w:p>
            <w:pPr>
              <w:pStyle w:val="Compact"/>
              <w:jc w:val="left"/>
            </w:pPr>
            <w:r>
              <w:t xml:space="preserve">Application</w:t>
            </w:r>
          </w:p>
        </w:tc>
      </w:tr>
      <w:tr>
        <w:tc>
          <w:tcPr/>
          <w:p>
            <w:pPr>
              <w:pStyle w:val="Compact"/>
              <w:jc w:val="left"/>
            </w:pPr>
            <w:r>
              <w:rPr>
                <w:b/>
                <w:bCs/>
              </w:rPr>
              <w:t xml:space="preserve">Self-directed</w:t>
            </w:r>
          </w:p>
        </w:tc>
        <w:tc>
          <w:tcPr/>
          <w:p>
            <w:pPr>
              <w:pStyle w:val="Compact"/>
              <w:jc w:val="left"/>
            </w:pPr>
            <w:r>
              <w:t xml:space="preserve">Provide resources for independent learning</w:t>
            </w:r>
          </w:p>
        </w:tc>
      </w:tr>
      <w:tr>
        <w:tc>
          <w:tcPr/>
          <w:p>
            <w:pPr>
              <w:pStyle w:val="Compact"/>
              <w:jc w:val="left"/>
            </w:pPr>
            <w:r>
              <w:rPr>
                <w:b/>
                <w:bCs/>
              </w:rPr>
              <w:t xml:space="preserve">Experience-based</w:t>
            </w:r>
          </w:p>
        </w:tc>
        <w:tc>
          <w:tcPr/>
          <w:p>
            <w:pPr>
              <w:pStyle w:val="Compact"/>
              <w:jc w:val="left"/>
            </w:pPr>
            <w:r>
              <w:t xml:space="preserve">Connect new processes to existing knowledge</w:t>
            </w:r>
          </w:p>
        </w:tc>
      </w:tr>
      <w:tr>
        <w:tc>
          <w:tcPr/>
          <w:p>
            <w:pPr>
              <w:pStyle w:val="Compact"/>
              <w:jc w:val="left"/>
            </w:pPr>
            <w:r>
              <w:rPr>
                <w:b/>
                <w:bCs/>
              </w:rPr>
              <w:t xml:space="preserve">Relevance-oriented</w:t>
            </w:r>
          </w:p>
        </w:tc>
        <w:tc>
          <w:tcPr/>
          <w:p>
            <w:pPr>
              <w:pStyle w:val="Compact"/>
              <w:jc w:val="left"/>
            </w:pPr>
            <w:r>
              <w:t xml:space="preserve">Explain</w:t>
            </w:r>
            <w:r>
              <w:t xml:space="preserve"> </w:t>
            </w:r>
            <w:r>
              <w:rPr>
                <w:i/>
                <w:iCs/>
              </w:rPr>
              <w:t xml:space="preserve">why</w:t>
            </w:r>
            <w:r>
              <w:t xml:space="preserve"> </w:t>
            </w:r>
            <w:r>
              <w:t xml:space="preserve">processes matter</w:t>
            </w:r>
          </w:p>
        </w:tc>
      </w:tr>
      <w:tr>
        <w:tc>
          <w:tcPr/>
          <w:p>
            <w:pPr>
              <w:pStyle w:val="Compact"/>
              <w:jc w:val="left"/>
            </w:pPr>
            <w:r>
              <w:rPr>
                <w:b/>
                <w:bCs/>
              </w:rPr>
              <w:t xml:space="preserve">Problem-centered</w:t>
            </w:r>
          </w:p>
        </w:tc>
        <w:tc>
          <w:tcPr/>
          <w:p>
            <w:pPr>
              <w:pStyle w:val="Compact"/>
              <w:jc w:val="left"/>
            </w:pPr>
            <w:r>
              <w:t xml:space="preserve">Frame training around real challenges</w:t>
            </w:r>
          </w:p>
        </w:tc>
      </w:tr>
      <w:tr>
        <w:tc>
          <w:tcPr/>
          <w:p>
            <w:pPr>
              <w:pStyle w:val="Compact"/>
              <w:jc w:val="left"/>
            </w:pPr>
            <w:r>
              <w:rPr>
                <w:b/>
                <w:bCs/>
              </w:rPr>
              <w:t xml:space="preserve">Internally motivated</w:t>
            </w:r>
          </w:p>
        </w:tc>
        <w:tc>
          <w:tcPr/>
          <w:p>
            <w:pPr>
              <w:pStyle w:val="Compact"/>
              <w:jc w:val="left"/>
            </w:pPr>
            <w:r>
              <w:t xml:space="preserve">Appeal to professional growth, not just compliance</w:t>
            </w:r>
          </w:p>
        </w:tc>
      </w:tr>
    </w:tbl>
    <w:bookmarkEnd w:id="500"/>
    <w:bookmarkStart w:id="506" w:name="building-technical-capacity"/>
    <w:p>
      <w:pPr>
        <w:pStyle w:val="Heading4"/>
      </w:pPr>
      <w:r>
        <w:t xml:space="preserve">Building Technical Capacity</w:t>
      </w:r>
    </w:p>
    <w:p>
      <w:pPr>
        <w:pStyle w:val="FirstParagraph"/>
      </w:pPr>
      <w:r>
        <w:rPr>
          <w:b/>
          <w:bCs/>
        </w:rPr>
        <w:t xml:space="preserve">Desktop data management tasks should be scripted.</w:t>
      </w:r>
      <w:r>
        <w:t xml:space="preserve"> </w:t>
      </w:r>
      <w:r>
        <w:t xml:space="preserve">Manual data cleaning in spreadsheets is error-prone, non-reproducible, and does not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Manual Approach</w:t>
            </w:r>
          </w:p>
        </w:tc>
        <w:tc>
          <w:tcPr/>
          <w:p>
            <w:pPr>
              <w:pStyle w:val="Compact"/>
              <w:jc w:val="left"/>
            </w:pPr>
            <w:r>
              <w:t xml:space="preserve">Scripted Approach</w:t>
            </w:r>
          </w:p>
        </w:tc>
      </w:tr>
      <w:tr>
        <w:tc>
          <w:tcPr/>
          <w:p>
            <w:pPr>
              <w:pStyle w:val="Compact"/>
              <w:jc w:val="left"/>
            </w:pPr>
            <w:r>
              <w:t xml:space="preserve">Copy-paste in Excel</w:t>
            </w:r>
          </w:p>
        </w:tc>
        <w:tc>
          <w:tcPr/>
          <w:p>
            <w:pPr>
              <w:pStyle w:val="Compact"/>
              <w:jc w:val="left"/>
            </w:pPr>
            <w:r>
              <w:t xml:space="preserve">R/Python script</w:t>
            </w:r>
          </w:p>
        </w:tc>
      </w:tr>
      <w:tr>
        <w:tc>
          <w:tcPr/>
          <w:p>
            <w:pPr>
              <w:pStyle w:val="Compact"/>
              <w:jc w:val="left"/>
            </w:pPr>
            <w:r>
              <w:t xml:space="preserve">Point-and-click transformations</w:t>
            </w:r>
          </w:p>
        </w:tc>
        <w:tc>
          <w:tcPr/>
          <w:p>
            <w:pPr>
              <w:pStyle w:val="Compact"/>
              <w:jc w:val="left"/>
            </w:pPr>
            <w:r>
              <w:t xml:space="preserve">Documented code</w:t>
            </w:r>
          </w:p>
        </w:tc>
      </w:tr>
      <w:tr>
        <w:tc>
          <w:tcPr/>
          <w:p>
            <w:pPr>
              <w:pStyle w:val="Compact"/>
              <w:jc w:val="left"/>
            </w:pPr>
            <w:r>
              <w:t xml:space="preserve">“I remember how I did it”</w:t>
            </w:r>
          </w:p>
        </w:tc>
        <w:tc>
          <w:tcPr/>
          <w:p>
            <w:pPr>
              <w:pStyle w:val="Compact"/>
              <w:jc w:val="left"/>
            </w:pPr>
            <w:r>
              <w:t xml:space="preserve">Version-controlled workflow</w:t>
            </w:r>
          </w:p>
        </w:tc>
      </w:tr>
      <w:tr>
        <w:tc>
          <w:tcPr/>
          <w:p>
            <w:pPr>
              <w:pStyle w:val="Compact"/>
              <w:jc w:val="left"/>
            </w:pPr>
            <w:r>
              <w:t xml:space="preserve">One person can do it</w:t>
            </w:r>
          </w:p>
        </w:tc>
        <w:tc>
          <w:tcPr/>
          <w:p>
            <w:pPr>
              <w:pStyle w:val="Compact"/>
              <w:jc w:val="left"/>
            </w:pPr>
            <w:r>
              <w:t xml:space="preserve">Anyone can run it</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Program File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Path Recommendation</w:t>
            </w:r>
          </w:p>
        </w:tc>
      </w:tr>
      <w:tr>
        <w:trPr>
          <w:cantSplit/>
        </w:trPr>
        <w:tc>
          <w:tcPr>
            <w:tcMar>
              <w:top w:w="108" w:type="dxa"/>
              <w:bottom w:w="108" w:type="dxa"/>
            </w:tcMar>
          </w:tcPr>
          <w:p>
            <w:pPr>
              <w:pStyle w:val="BodyText"/>
            </w:pPr>
            <w:pPr>
              <w:spacing w:before="16"/>
            </w:pPr>
            <w:r>
              <w:t xml:space="preserve">Encourage all analysts to learn basic programming:</w:t>
            </w:r>
          </w:p>
          <w:p>
            <w:pPr>
              <w:pStyle w:val="Compact"/>
              <w:numPr>
                <w:ilvl w:val="0"/>
                <w:numId w:val="1132"/>
              </w:numPr>
            </w:pPr>
            <w:r>
              <w:rPr>
                <w:b/>
                <w:bCs/>
              </w:rPr>
              <w:t xml:space="preserve">Start with R or Python</w:t>
            </w:r>
            <w:r>
              <w:t xml:space="preserve">: Both are free, well-documented, and widely used</w:t>
            </w:r>
          </w:p>
          <w:p>
            <w:pPr>
              <w:pStyle w:val="Compact"/>
              <w:numPr>
                <w:ilvl w:val="0"/>
                <w:numId w:val="1132"/>
              </w:numPr>
            </w:pPr>
            <w:r>
              <w:rPr>
                <w:b/>
                <w:bCs/>
              </w:rPr>
              <w:t xml:space="preserve">Focus on data manipulation first</w:t>
            </w:r>
            <w:r>
              <w:t xml:space="preserve">: tidyverse (R) or pandas (Python)</w:t>
            </w:r>
          </w:p>
          <w:p>
            <w:pPr>
              <w:pStyle w:val="Compact"/>
              <w:numPr>
                <w:ilvl w:val="0"/>
                <w:numId w:val="1132"/>
              </w:numPr>
            </w:pPr>
            <w:r>
              <w:rPr>
                <w:b/>
                <w:bCs/>
              </w:rPr>
              <w:t xml:space="preserve">Learn version control</w:t>
            </w:r>
            <w:r>
              <w:t xml:space="preserve">: Git fundamentals for collaboration</w:t>
            </w:r>
          </w:p>
          <w:p>
            <w:pPr>
              <w:pStyle w:val="Compact"/>
              <w:numPr>
                <w:ilvl w:val="0"/>
                <w:numId w:val="1132"/>
              </w:numPr>
            </w:pPr>
            <w:r>
              <w:rPr>
                <w:b/>
                <w:bCs/>
              </w:rPr>
              <w:t xml:space="preserve">Build incrementally</w:t>
            </w:r>
            <w:r>
              <w:t xml:space="preserve">: Automate one task at a time</w:t>
            </w:r>
          </w:p>
          <w:p>
            <w:pPr>
              <w:pStyle w:val="Compact"/>
              <w:numPr>
                <w:ilvl w:val="0"/>
                <w:numId w:val="1132"/>
              </w:numPr>
            </w:pPr>
            <w:r>
              <w:rPr>
                <w:b/>
                <w:bCs/>
              </w:rPr>
              <w:t xml:space="preserve">Share and document</w:t>
            </w:r>
            <w:r>
              <w:t xml:space="preserve">: Create institutional knowledge</w:t>
            </w:r>
          </w:p>
          <w:p>
            <w:pPr>
              <w:pStyle w:val="FirstParagraph"/>
            </w:pPr>
            <w:r>
              <w:rPr>
                <w:b/>
                <w:bCs/>
              </w:rPr>
              <w:t xml:space="preserve">Recommended resources:</w:t>
            </w:r>
          </w:p>
          <w:p>
            <w:pPr>
              <w:pStyle w:val="Compact"/>
              <w:numPr>
                <w:ilvl w:val="0"/>
                <w:numId w:val="1133"/>
              </w:numPr>
            </w:pPr>
            <w:hyperlink r:id="rId503">
              <w:r>
                <w:rPr>
                  <w:rStyle w:val="Hyperlink"/>
                </w:rPr>
                <w:t xml:space="preserve">R for Data Science</w:t>
              </w:r>
            </w:hyperlink>
            <w:r>
              <w:t xml:space="preserve"> </w:t>
            </w:r>
            <w:r>
              <w:t xml:space="preserve">(free online book)</w:t>
            </w:r>
          </w:p>
          <w:p>
            <w:pPr>
              <w:pStyle w:val="Compact"/>
              <w:numPr>
                <w:ilvl w:val="0"/>
                <w:numId w:val="1133"/>
              </w:numPr>
            </w:pPr>
            <w:hyperlink r:id="rId504">
              <w:r>
                <w:rPr>
                  <w:rStyle w:val="Hyperlink"/>
                </w:rPr>
                <w:t xml:space="preserve">Python for Data Analysis</w:t>
              </w:r>
            </w:hyperlink>
            <w:r>
              <w:t xml:space="preserve"> </w:t>
            </w:r>
            <w:r>
              <w:t xml:space="preserve">(O’Reilly)</w:t>
            </w:r>
          </w:p>
          <w:p>
            <w:pPr>
              <w:pStyle w:val="Compact"/>
              <w:numPr>
                <w:ilvl w:val="0"/>
                <w:numId w:val="1133"/>
              </w:numPr>
            </w:pPr>
            <w:hyperlink r:id="rId505">
              <w:r>
                <w:rPr>
                  <w:rStyle w:val="Hyperlink"/>
                </w:rPr>
                <w:t xml:space="preserve">The Carpentries</w:t>
              </w:r>
            </w:hyperlink>
            <w:r>
              <w:t xml:space="preserve"> </w:t>
            </w:r>
            <w:r>
              <w:t xml:space="preserve">(workshops for researchers)</w:t>
            </w:r>
          </w:p>
          <w:p/>
        </w:tc>
      </w:tr>
    </w:tbl>
    <w:bookmarkEnd w:id="506"/>
    <w:bookmarkStart w:id="507" w:name="barriers-and-remedies-3"/>
    <w:p>
      <w:pPr>
        <w:pStyle w:val="Heading4"/>
      </w:pPr>
      <w:r>
        <w:t xml:space="preserve">Barriers and Remedies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Leadership lacks domain expertise</w:t>
            </w:r>
          </w:p>
        </w:tc>
        <w:tc>
          <w:tcPr/>
          <w:p>
            <w:pPr>
              <w:pStyle w:val="Compact"/>
              <w:jc w:val="left"/>
            </w:pPr>
            <w:r>
              <w:t xml:space="preserve">Misguided priorities, unrealistic technical decisions</w:t>
            </w:r>
          </w:p>
        </w:tc>
        <w:tc>
          <w:tcPr/>
          <w:p>
            <w:pPr>
              <w:pStyle w:val="Compact"/>
              <w:jc w:val="left"/>
            </w:pPr>
            <w:r>
              <w:t xml:space="preserve">Pair leaders with SMEs for technical decisions; schedule regular domain briefings; require review gates before committing to technical approaches</w:t>
            </w:r>
          </w:p>
        </w:tc>
      </w:tr>
      <w:tr>
        <w:tc>
          <w:tcPr/>
          <w:p>
            <w:pPr>
              <w:pStyle w:val="Compact"/>
              <w:jc w:val="left"/>
            </w:pPr>
            <w:r>
              <w:rPr>
                <w:b/>
                <w:bCs/>
              </w:rPr>
              <w:t xml:space="preserve">Training deprioritized</w:t>
            </w:r>
          </w:p>
        </w:tc>
        <w:tc>
          <w:tcPr/>
          <w:p>
            <w:pPr>
              <w:pStyle w:val="Compact"/>
              <w:jc w:val="left"/>
            </w:pPr>
            <w:r>
              <w:t xml:space="preserve">Persistent skill gaps, reliance on few experts, fragility</w:t>
            </w:r>
          </w:p>
        </w:tc>
        <w:tc>
          <w:tcPr/>
          <w:p>
            <w:pPr>
              <w:pStyle w:val="Compact"/>
              <w:jc w:val="left"/>
            </w:pPr>
            <w:r>
              <w:t xml:space="preserve">Invest in microlearning (short, focused modules); build practice into regular work; establish mentorship programs pairing experienced and developing staff</w:t>
            </w:r>
          </w:p>
        </w:tc>
      </w:tr>
      <w:tr>
        <w:tc>
          <w:tcPr/>
          <w:p>
            <w:pPr>
              <w:pStyle w:val="Compact"/>
              <w:jc w:val="left"/>
            </w:pPr>
            <w:r>
              <w:rPr>
                <w:b/>
                <w:bCs/>
              </w:rPr>
              <w:t xml:space="preserve">Tool resistance</w:t>
            </w:r>
            <w:r>
              <w:t xml:space="preserve"> </w:t>
            </w:r>
            <w:r>
              <w:t xml:space="preserve">(</w:t>
            </w:r>
            <w:r>
              <w:t xml:space="preserve">“I’ve always done it this way”</w:t>
            </w:r>
            <w:r>
              <w:t xml:space="preserve">)</w:t>
            </w:r>
          </w:p>
        </w:tc>
        <w:tc>
          <w:tcPr/>
          <w:p>
            <w:pPr>
              <w:pStyle w:val="Compact"/>
              <w:jc w:val="left"/>
            </w:pPr>
            <w:r>
              <w:t xml:space="preserve">Manual work persists despite better options, inconsistent outputs</w:t>
            </w:r>
          </w:p>
        </w:tc>
        <w:tc>
          <w:tcPr/>
          <w:p>
            <w:pPr>
              <w:pStyle w:val="Compact"/>
              <w:jc w:val="left"/>
            </w:pPr>
            <w:r>
              <w:t xml:space="preserve">Provide low-stakes practice environments; pair resistant staff with supportive peers; share concrete success stories showing time saved</w:t>
            </w:r>
          </w:p>
        </w:tc>
      </w:tr>
      <w:tr>
        <w:tc>
          <w:tcPr/>
          <w:p>
            <w:pPr>
              <w:pStyle w:val="Compact"/>
              <w:jc w:val="left"/>
            </w:pPr>
            <w:r>
              <w:rPr>
                <w:b/>
                <w:bCs/>
              </w:rPr>
              <w:t xml:space="preserve">Knowledge silos</w:t>
            </w:r>
          </w:p>
        </w:tc>
        <w:tc>
          <w:tcPr/>
          <w:p>
            <w:pPr>
              <w:pStyle w:val="Compact"/>
              <w:jc w:val="left"/>
            </w:pPr>
            <w:r>
              <w:t xml:space="preserve">Rework when experts unavailable, inconsistent methods across team</w:t>
            </w:r>
          </w:p>
        </w:tc>
        <w:tc>
          <w:tcPr/>
          <w:p>
            <w:pPr>
              <w:pStyle w:val="Compact"/>
              <w:jc w:val="left"/>
            </w:pPr>
            <w:r>
              <w:t xml:space="preserve">Develop shared curricula documenting standard approaches; host brown-bag sessions for knowledge sharing; consider internal certifications to validate and spread expertise</w:t>
            </w:r>
          </w:p>
        </w:tc>
      </w:tr>
    </w:tbl>
    <w:bookmarkEnd w:id="507"/>
    <w:bookmarkEnd w:id="508"/>
    <w:bookmarkEnd w:id="509"/>
    <w:bookmarkStart w:id="521" w:name="automation-strategy"/>
    <w:p>
      <w:pPr>
        <w:pStyle w:val="Heading2"/>
      </w:pPr>
      <w:r>
        <w:t xml:space="preserve">Automation Strategy</w:t>
      </w:r>
    </w:p>
    <w:bookmarkStart w:id="510" w:name="the-automation-spectrum"/>
    <w:p>
      <w:pPr>
        <w:pStyle w:val="Heading3"/>
      </w:pPr>
      <w:r>
        <w:t xml:space="preserve">The Automation Spectrum</w:t>
      </w:r>
    </w:p>
    <w:p>
      <w:pPr>
        <w:pStyle w:val="FirstParagraph"/>
      </w:pPr>
      <w:r>
        <w:t xml:space="preserve">Not all automation is equal. Consider the level appropriate for each process:</w:t>
      </w:r>
    </w:p>
    <w:tbl>
      <w:tblPr>
        <w:tblStyle w:val="Table"/>
        <w:tblW w:type="pct" w:w="5000"/>
        <w:tblLayout w:type="fixed"/>
        <w:tblLook w:firstRow="1" w:lastRow="0" w:firstColumn="0" w:lastColumn="0" w:noHBand="0" w:noVBand="0" w:val="0020"/>
      </w:tblPr>
      <w:tblGrid>
        <w:gridCol w:w="1352"/>
        <w:gridCol w:w="2511"/>
        <w:gridCol w:w="1738"/>
        <w:gridCol w:w="2318"/>
      </w:tblGrid>
      <w:tr>
        <w:trPr>
          <w:tblHeader w:val="on"/>
        </w:trPr>
        <w:tc>
          <w:tcPr/>
          <w:p>
            <w:pPr>
              <w:pStyle w:val="Compact"/>
              <w:jc w:val="left"/>
            </w:pPr>
            <w:r>
              <w:t xml:space="preserve">Level</w:t>
            </w:r>
          </w:p>
        </w:tc>
        <w:tc>
          <w:tcPr/>
          <w:p>
            <w:pPr>
              <w:pStyle w:val="Compact"/>
              <w:jc w:val="left"/>
            </w:pPr>
            <w:r>
              <w:t xml:space="preserve">Description</w:t>
            </w:r>
          </w:p>
        </w:tc>
        <w:tc>
          <w:tcPr/>
          <w:p>
            <w:pPr>
              <w:pStyle w:val="Compact"/>
              <w:jc w:val="left"/>
            </w:pPr>
            <w:r>
              <w:t xml:space="preserve">Example</w:t>
            </w:r>
          </w:p>
        </w:tc>
        <w:tc>
          <w:tcPr/>
          <w:p>
            <w:pPr>
              <w:pStyle w:val="Compact"/>
              <w:jc w:val="left"/>
            </w:pPr>
            <w:r>
              <w:t xml:space="preserve">Human Role</w:t>
            </w:r>
          </w:p>
        </w:tc>
      </w:tr>
      <w:tr>
        <w:tc>
          <w:tcPr/>
          <w:p>
            <w:pPr>
              <w:pStyle w:val="Compact"/>
              <w:jc w:val="left"/>
            </w:pPr>
            <w:r>
              <w:rPr>
                <w:b/>
                <w:bCs/>
              </w:rPr>
              <w:t xml:space="preserve">Manual</w:t>
            </w:r>
          </w:p>
        </w:tc>
        <w:tc>
          <w:tcPr/>
          <w:p>
            <w:pPr>
              <w:pStyle w:val="Compact"/>
              <w:jc w:val="left"/>
            </w:pPr>
            <w:r>
              <w:t xml:space="preserve">Human does all work</w:t>
            </w:r>
          </w:p>
        </w:tc>
        <w:tc>
          <w:tcPr/>
          <w:p>
            <w:pPr>
              <w:pStyle w:val="Compact"/>
              <w:jc w:val="left"/>
            </w:pPr>
            <w:r>
              <w:t xml:space="preserve">Ad-hoc data requests</w:t>
            </w:r>
          </w:p>
        </w:tc>
        <w:tc>
          <w:tcPr/>
          <w:p>
            <w:pPr>
              <w:pStyle w:val="Compact"/>
              <w:jc w:val="left"/>
            </w:pPr>
            <w:r>
              <w:t xml:space="preserve">Full control</w:t>
            </w:r>
          </w:p>
        </w:tc>
      </w:tr>
      <w:tr>
        <w:tc>
          <w:tcPr/>
          <w:p>
            <w:pPr>
              <w:pStyle w:val="Compact"/>
              <w:jc w:val="left"/>
            </w:pPr>
            <w:r>
              <w:rPr>
                <w:b/>
                <w:bCs/>
              </w:rPr>
              <w:t xml:space="preserve">Assisted</w:t>
            </w:r>
          </w:p>
        </w:tc>
        <w:tc>
          <w:tcPr/>
          <w:p>
            <w:pPr>
              <w:pStyle w:val="Compact"/>
              <w:jc w:val="left"/>
            </w:pPr>
            <w:r>
              <w:t xml:space="preserve">Tools support human work</w:t>
            </w:r>
          </w:p>
        </w:tc>
        <w:tc>
          <w:tcPr/>
          <w:p>
            <w:pPr>
              <w:pStyle w:val="Compact"/>
              <w:jc w:val="left"/>
            </w:pPr>
            <w:r>
              <w:t xml:space="preserve">Spell-check, templates</w:t>
            </w:r>
          </w:p>
        </w:tc>
        <w:tc>
          <w:tcPr/>
          <w:p>
            <w:pPr>
              <w:pStyle w:val="Compact"/>
              <w:jc w:val="left"/>
            </w:pPr>
            <w:r>
              <w:t xml:space="preserve">Decision-maker</w:t>
            </w:r>
          </w:p>
        </w:tc>
      </w:tr>
      <w:tr>
        <w:tc>
          <w:tcPr/>
          <w:p>
            <w:pPr>
              <w:pStyle w:val="Compact"/>
              <w:jc w:val="left"/>
            </w:pPr>
            <w:r>
              <w:rPr>
                <w:b/>
                <w:bCs/>
              </w:rPr>
              <w:t xml:space="preserve">Partial</w:t>
            </w:r>
          </w:p>
        </w:tc>
        <w:tc>
          <w:tcPr/>
          <w:p>
            <w:pPr>
              <w:pStyle w:val="Compact"/>
              <w:jc w:val="left"/>
            </w:pPr>
            <w:r>
              <w:t xml:space="preserve">System handles routine; human handles exceptions</w:t>
            </w:r>
          </w:p>
        </w:tc>
        <w:tc>
          <w:tcPr/>
          <w:p>
            <w:pPr>
              <w:pStyle w:val="Compact"/>
              <w:jc w:val="left"/>
            </w:pPr>
            <w:r>
              <w:t xml:space="preserve">Auto-coding with review queue</w:t>
            </w:r>
          </w:p>
        </w:tc>
        <w:tc>
          <w:tcPr/>
          <w:p>
            <w:pPr>
              <w:pStyle w:val="Compact"/>
              <w:jc w:val="left"/>
            </w:pPr>
            <w:r>
              <w:t xml:space="preserve">Exception handler</w:t>
            </w:r>
          </w:p>
        </w:tc>
      </w:tr>
      <w:tr>
        <w:tc>
          <w:tcPr/>
          <w:p>
            <w:pPr>
              <w:pStyle w:val="Compact"/>
              <w:jc w:val="left"/>
            </w:pPr>
            <w:r>
              <w:rPr>
                <w:b/>
                <w:bCs/>
              </w:rPr>
              <w:t xml:space="preserve">Conditional</w:t>
            </w:r>
          </w:p>
        </w:tc>
        <w:tc>
          <w:tcPr/>
          <w:p>
            <w:pPr>
              <w:pStyle w:val="Compact"/>
              <w:jc w:val="left"/>
            </w:pPr>
            <w:r>
              <w:t xml:space="preserve">System does most; human monitors</w:t>
            </w:r>
          </w:p>
        </w:tc>
        <w:tc>
          <w:tcPr/>
          <w:p>
            <w:pPr>
              <w:pStyle w:val="Compact"/>
              <w:jc w:val="left"/>
            </w:pPr>
            <w:r>
              <w:t xml:space="preserve">Scheduled reports with alerts</w:t>
            </w:r>
          </w:p>
        </w:tc>
        <w:tc>
          <w:tcPr/>
          <w:p>
            <w:pPr>
              <w:pStyle w:val="Compact"/>
              <w:jc w:val="left"/>
            </w:pPr>
            <w:r>
              <w:t xml:space="preserve">Supervisor</w:t>
            </w:r>
          </w:p>
        </w:tc>
      </w:tr>
      <w:tr>
        <w:tc>
          <w:tcPr/>
          <w:p>
            <w:pPr>
              <w:pStyle w:val="Compact"/>
              <w:jc w:val="left"/>
            </w:pPr>
            <w:r>
              <w:rPr>
                <w:b/>
                <w:bCs/>
              </w:rPr>
              <w:t xml:space="preserve">Full</w:t>
            </w:r>
          </w:p>
        </w:tc>
        <w:tc>
          <w:tcPr/>
          <w:p>
            <w:pPr>
              <w:pStyle w:val="Compact"/>
              <w:jc w:val="left"/>
            </w:pPr>
            <w:r>
              <w:t xml:space="preserve">System operates independently</w:t>
            </w:r>
          </w:p>
        </w:tc>
        <w:tc>
          <w:tcPr/>
          <w:p>
            <w:pPr>
              <w:pStyle w:val="Compact"/>
              <w:jc w:val="left"/>
            </w:pPr>
            <w:r>
              <w:t xml:space="preserve">Automated backups</w:t>
            </w:r>
          </w:p>
        </w:tc>
        <w:tc>
          <w:tcPr/>
          <w:p>
            <w:pPr>
              <w:pStyle w:val="Compact"/>
              <w:jc w:val="left"/>
            </w:pPr>
            <w:r>
              <w:t xml:space="preserve">Oversight only</w:t>
            </w:r>
          </w:p>
        </w:tc>
      </w:tr>
    </w:tbl>
    <w:bookmarkEnd w:id="510"/>
    <w:bookmarkStart w:id="515" w:name="automation-with-accountability"/>
    <w:p>
      <w:pPr>
        <w:pStyle w:val="Heading3"/>
      </w:pPr>
      <w:r>
        <w:t xml:space="preserve">Automation with Accountability</w:t>
      </w:r>
    </w:p>
    <w:p>
      <w:pPr>
        <w:pStyle w:val="FirstParagraph"/>
      </w:pPr>
      <w:r>
        <w:rPr>
          <w:b/>
          <w:bCs/>
        </w:rPr>
        <w:t xml:space="preserve">Systems that are automated sometimes miss critical requirements.</w:t>
      </w:r>
      <w:r>
        <w:t xml:space="preserve"> </w:t>
      </w:r>
      <w:r>
        <w:t xml:space="preserve">Automated systems should be flexible enough to adjust to evolving demands.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Requirement</w:t>
            </w:r>
          </w:p>
        </w:tc>
        <w:tc>
          <w:tcPr/>
          <w:p>
            <w:pPr>
              <w:pStyle w:val="Compact"/>
              <w:jc w:val="left"/>
            </w:pPr>
            <w:r>
              <w:t xml:space="preserve">Implementation</w:t>
            </w:r>
          </w:p>
        </w:tc>
      </w:tr>
      <w:tr>
        <w:tc>
          <w:tcPr/>
          <w:p>
            <w:pPr>
              <w:pStyle w:val="Compact"/>
              <w:jc w:val="left"/>
            </w:pPr>
            <w:r>
              <w:rPr>
                <w:b/>
                <w:bCs/>
              </w:rPr>
              <w:t xml:space="preserve">Flexibility</w:t>
            </w:r>
          </w:p>
        </w:tc>
        <w:tc>
          <w:tcPr/>
          <w:p>
            <w:pPr>
              <w:pStyle w:val="Compact"/>
              <w:jc w:val="left"/>
            </w:pPr>
            <w:r>
              <w:t xml:space="preserve">Configurable rules, not hard-coded logic</w:t>
            </w:r>
          </w:p>
        </w:tc>
      </w:tr>
      <w:tr>
        <w:tc>
          <w:tcPr/>
          <w:p>
            <w:pPr>
              <w:pStyle w:val="Compact"/>
              <w:jc w:val="left"/>
            </w:pPr>
            <w:r>
              <w:rPr>
                <w:b/>
                <w:bCs/>
              </w:rPr>
              <w:t xml:space="preserve">Auditability</w:t>
            </w:r>
          </w:p>
        </w:tc>
        <w:tc>
          <w:tcPr/>
          <w:p>
            <w:pPr>
              <w:pStyle w:val="Compact"/>
              <w:jc w:val="left"/>
            </w:pPr>
            <w:r>
              <w:t xml:space="preserve">Logging of all automated decisions</w:t>
            </w:r>
          </w:p>
        </w:tc>
      </w:tr>
      <w:tr>
        <w:tc>
          <w:tcPr/>
          <w:p>
            <w:pPr>
              <w:pStyle w:val="Compact"/>
              <w:jc w:val="left"/>
            </w:pPr>
            <w:r>
              <w:rPr>
                <w:b/>
                <w:bCs/>
              </w:rPr>
              <w:t xml:space="preserve">Override capability</w:t>
            </w:r>
          </w:p>
        </w:tc>
        <w:tc>
          <w:tcPr/>
          <w:p>
            <w:pPr>
              <w:pStyle w:val="Compact"/>
              <w:jc w:val="left"/>
            </w:pPr>
            <w:r>
              <w:t xml:space="preserve">Human can intervene when needed</w:t>
            </w:r>
          </w:p>
        </w:tc>
      </w:tr>
      <w:tr>
        <w:tc>
          <w:tcPr/>
          <w:p>
            <w:pPr>
              <w:pStyle w:val="Compact"/>
              <w:jc w:val="left"/>
            </w:pPr>
            <w:r>
              <w:rPr>
                <w:b/>
                <w:bCs/>
              </w:rPr>
              <w:t xml:space="preserve">Feedback loops</w:t>
            </w:r>
          </w:p>
        </w:tc>
        <w:tc>
          <w:tcPr/>
          <w:p>
            <w:pPr>
              <w:pStyle w:val="Compact"/>
              <w:jc w:val="left"/>
            </w:pPr>
            <w:r>
              <w:t xml:space="preserve">Mechanism to report automation failures</w:t>
            </w:r>
          </w:p>
        </w:tc>
      </w:tr>
      <w:tr>
        <w:tc>
          <w:tcPr/>
          <w:p>
            <w:pPr>
              <w:pStyle w:val="Compact"/>
              <w:jc w:val="left"/>
            </w:pPr>
            <w:r>
              <w:rPr>
                <w:b/>
                <w:bCs/>
              </w:rPr>
              <w:t xml:space="preserve">Version control</w:t>
            </w:r>
          </w:p>
        </w:tc>
        <w:tc>
          <w:tcPr/>
          <w:p>
            <w:pPr>
              <w:pStyle w:val="Compact"/>
              <w:jc w:val="left"/>
            </w:pPr>
            <w:r>
              <w:t xml:space="preserve">Track changes to automation rules</w:t>
            </w:r>
          </w:p>
        </w:tc>
      </w:tr>
    </w:tbl>
    <w:bookmarkStart w:id="513" w:name="the-ai-accountability-challenge"/>
    <w:p>
      <w:pPr>
        <w:pStyle w:val="Heading4"/>
      </w:pPr>
      <w:r>
        <w:t xml:space="preserve">The AI Accountability Challenge</w:t>
      </w:r>
    </w:p>
    <w:p>
      <w:pPr>
        <w:pStyle w:val="FirstParagraph"/>
      </w:pPr>
      <w:r>
        <w:t xml:space="preserve">Artificial intelligence presents unique challenges for process automation: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AI Challenge</w:t>
            </w:r>
          </w:p>
        </w:tc>
        <w:tc>
          <w:tcPr/>
          <w:p>
            <w:pPr>
              <w:pStyle w:val="Compact"/>
              <w:jc w:val="left"/>
            </w:pPr>
            <w:r>
              <w:t xml:space="preserve">Mitigation Strategy</w:t>
            </w:r>
          </w:p>
        </w:tc>
      </w:tr>
      <w:tr>
        <w:tc>
          <w:tcPr/>
          <w:p>
            <w:pPr>
              <w:pStyle w:val="Compact"/>
              <w:jc w:val="left"/>
            </w:pPr>
            <w:r>
              <w:rPr>
                <w:b/>
                <w:bCs/>
              </w:rPr>
              <w:t xml:space="preserve">Lack of accountability</w:t>
            </w:r>
          </w:p>
        </w:tc>
        <w:tc>
          <w:tcPr/>
          <w:p>
            <w:pPr>
              <w:pStyle w:val="Compact"/>
              <w:jc w:val="left"/>
            </w:pPr>
            <w:r>
              <w:t xml:space="preserve">Assign human owner for AI-assisted decisions</w:t>
            </w:r>
          </w:p>
        </w:tc>
      </w:tr>
      <w:tr>
        <w:tc>
          <w:tcPr/>
          <w:p>
            <w:pPr>
              <w:pStyle w:val="Compact"/>
              <w:jc w:val="left"/>
            </w:pPr>
            <w:r>
              <w:rPr>
                <w:b/>
                <w:bCs/>
              </w:rPr>
              <w:t xml:space="preserve">Inconsistent reliability</w:t>
            </w:r>
          </w:p>
        </w:tc>
        <w:tc>
          <w:tcPr/>
          <w:p>
            <w:pPr>
              <w:pStyle w:val="Compact"/>
              <w:jc w:val="left"/>
            </w:pPr>
            <w:r>
              <w:t xml:space="preserve">Implement confidence thresholds and fallback processes</w:t>
            </w:r>
          </w:p>
        </w:tc>
      </w:tr>
      <w:tr>
        <w:tc>
          <w:tcPr/>
          <w:p>
            <w:pPr>
              <w:pStyle w:val="Compact"/>
              <w:jc w:val="left"/>
            </w:pPr>
            <w:r>
              <w:rPr>
                <w:b/>
                <w:bCs/>
              </w:rPr>
              <w:t xml:space="preserve">Volume of output</w:t>
            </w:r>
          </w:p>
        </w:tc>
        <w:tc>
          <w:tcPr/>
          <w:p>
            <w:pPr>
              <w:pStyle w:val="Compact"/>
              <w:jc w:val="left"/>
            </w:pPr>
            <w:r>
              <w:t xml:space="preserve">Train more reviewers; focus review on high-risk items</w:t>
            </w:r>
          </w:p>
        </w:tc>
      </w:tr>
      <w:tr>
        <w:tc>
          <w:tcPr/>
          <w:p>
            <w:pPr>
              <w:pStyle w:val="Compact"/>
              <w:jc w:val="left"/>
            </w:pPr>
            <w:r>
              <w:rPr>
                <w:b/>
                <w:bCs/>
              </w:rPr>
              <w:t xml:space="preserve">Opacity (</w:t>
            </w:r>
            <w:r>
              <w:rPr>
                <w:b/>
                <w:bCs/>
              </w:rPr>
              <w:t xml:space="preserve">“black box”</w:t>
            </w:r>
            <w:r>
              <w:rPr>
                <w:b/>
                <w:bCs/>
              </w:rPr>
              <w:t xml:space="preserve">)</w:t>
            </w:r>
          </w:p>
        </w:tc>
        <w:tc>
          <w:tcPr/>
          <w:p>
            <w:pPr>
              <w:pStyle w:val="Compact"/>
              <w:jc w:val="left"/>
            </w:pPr>
            <w:r>
              <w:t xml:space="preserve">Require explainable AI or human decision for critical paths</w:t>
            </w:r>
          </w:p>
        </w:tc>
      </w:tr>
      <w:tr>
        <w:tc>
          <w:tcPr/>
          <w:p>
            <w:pPr>
              <w:pStyle w:val="Compact"/>
              <w:jc w:val="left"/>
            </w:pPr>
            <w:r>
              <w:rPr>
                <w:b/>
                <w:bCs/>
              </w:rPr>
              <w:t xml:space="preserve">Drift over time</w:t>
            </w:r>
          </w:p>
        </w:tc>
        <w:tc>
          <w:tcPr/>
          <w:p>
            <w:pPr>
              <w:pStyle w:val="Compact"/>
              <w:jc w:val="left"/>
            </w:pPr>
            <w:r>
              <w:t xml:space="preserve">Regular performance monitoring and recalibration</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1" name="Picture"/>
                  <a:graphic>
                    <a:graphicData uri="http://schemas.openxmlformats.org/drawingml/2006/picture">
                      <pic:pic>
                        <pic:nvPicPr>
                          <pic:cNvPr descr="C:\Program Files\Quarto\share\formats\docx\warning.png" id="512"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 Oversight Principle</w:t>
            </w:r>
          </w:p>
        </w:tc>
      </w:tr>
      <w:tr>
        <w:trPr>
          <w:cantSplit/>
        </w:trPr>
        <w:tc>
          <w:tcPr>
            <w:tcMar>
              <w:top w:w="108" w:type="dxa"/>
              <w:bottom w:w="108" w:type="dxa"/>
            </w:tcMar>
          </w:tcPr>
          <w:p>
            <w:pPr>
              <w:pStyle w:val="BodyText"/>
            </w:pPr>
            <w:pPr>
              <w:spacing w:before="16"/>
            </w:pPr>
            <w:r>
              <w:rPr>
                <w:b/>
                <w:bCs/>
              </w:rPr>
              <w:t xml:space="preserve">There should always be someone who reviews critical operations.</w:t>
            </w:r>
            <w:r>
              <w:t xml:space="preserve"> </w:t>
            </w:r>
            <w:r>
              <w:t xml:space="preserve">AI can accelerate work, but lacks the accountability and judgment required for consequential decisions.</w:t>
            </w:r>
          </w:p>
          <w:p>
            <w:pPr>
              <w:pStyle w:val="BodyText"/>
            </w:pPr>
            <w:r>
              <w:t xml:space="preserve">The challenge: humans cannot review the vast amounts of AI-generated output. Solutions include:</w:t>
            </w:r>
          </w:p>
          <w:p>
            <w:pPr>
              <w:pStyle w:val="Compact"/>
              <w:numPr>
                <w:ilvl w:val="0"/>
                <w:numId w:val="1134"/>
              </w:numPr>
            </w:pPr>
            <w:r>
              <w:rPr>
                <w:b/>
                <w:bCs/>
              </w:rPr>
              <w:t xml:space="preserve">Risk-based review</w:t>
            </w:r>
            <w:r>
              <w:t xml:space="preserve">: Focus human attention on high-stakes decisions</w:t>
            </w:r>
          </w:p>
          <w:p>
            <w:pPr>
              <w:pStyle w:val="Compact"/>
              <w:numPr>
                <w:ilvl w:val="0"/>
                <w:numId w:val="1134"/>
              </w:numPr>
            </w:pPr>
            <w:r>
              <w:rPr>
                <w:b/>
                <w:bCs/>
              </w:rPr>
              <w:t xml:space="preserve">Sampling</w:t>
            </w:r>
            <w:r>
              <w:t xml:space="preserve">: Statistically valid review of AI output subsets</w:t>
            </w:r>
          </w:p>
          <w:p>
            <w:pPr>
              <w:pStyle w:val="Compact"/>
              <w:numPr>
                <w:ilvl w:val="0"/>
                <w:numId w:val="1134"/>
              </w:numPr>
            </w:pPr>
            <w:r>
              <w:rPr>
                <w:b/>
                <w:bCs/>
              </w:rPr>
              <w:t xml:space="preserve">Building reviewer capacity</w:t>
            </w:r>
            <w:r>
              <w:t xml:space="preserve">: Train more staff to critically evaluate AI outputs</w:t>
            </w:r>
          </w:p>
          <w:p>
            <w:pPr>
              <w:pStyle w:val="Compact"/>
              <w:numPr>
                <w:ilvl w:val="0"/>
                <w:numId w:val="1134"/>
              </w:numPr>
            </w:pPr>
            <w:r>
              <w:rPr>
                <w:b/>
                <w:bCs/>
              </w:rPr>
              <w:t xml:space="preserve">Automated validation</w:t>
            </w:r>
            <w:r>
              <w:t xml:space="preserve">: Use rule-based systems to catch obvious AI errors</w:t>
            </w:r>
          </w:p>
          <w:p/>
        </w:tc>
      </w:tr>
    </w:tbl>
    <w:bookmarkEnd w:id="513"/>
    <w:bookmarkStart w:id="514" w:name="barriers-and-remedies-4"/>
    <w:p>
      <w:pPr>
        <w:pStyle w:val="Heading4"/>
      </w:pPr>
      <w:r>
        <w:t xml:space="preserve">Barriers and Remedies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Resistance to tool adoption</w:t>
            </w:r>
          </w:p>
        </w:tc>
        <w:tc>
          <w:tcPr/>
          <w:p>
            <w:pPr>
              <w:pStyle w:val="Compact"/>
              <w:jc w:val="left"/>
            </w:pPr>
            <w:r>
              <w:t xml:space="preserve">Parallel manual processes undermine efficiency gains, inconsistent outputs</w:t>
            </w:r>
          </w:p>
        </w:tc>
        <w:tc>
          <w:tcPr/>
          <w:p>
            <w:pPr>
              <w:pStyle w:val="Compact"/>
              <w:jc w:val="left"/>
            </w:pPr>
            <w:r>
              <w:t xml:space="preserve">Co-design automation with end users from the start; pilot features with willing early adopters; identify champions and super-users to support peers</w:t>
            </w:r>
          </w:p>
        </w:tc>
      </w:tr>
      <w:tr>
        <w:tc>
          <w:tcPr/>
          <w:p>
            <w:pPr>
              <w:pStyle w:val="Compact"/>
              <w:jc w:val="left"/>
            </w:pPr>
            <w:r>
              <w:rPr>
                <w:b/>
                <w:bCs/>
              </w:rPr>
              <w:t xml:space="preserve">Rigid automation</w:t>
            </w:r>
            <w:r>
              <w:t xml:space="preserve"> </w:t>
            </w:r>
            <w:r>
              <w:t xml:space="preserve">(hard-coded logic)</w:t>
            </w:r>
          </w:p>
        </w:tc>
        <w:tc>
          <w:tcPr/>
          <w:p>
            <w:pPr>
              <w:pStyle w:val="Compact"/>
              <w:jc w:val="left"/>
            </w:pPr>
            <w:r>
              <w:t xml:space="preserve">System cannot adapt to legitimate exceptions, workarounds proliferate</w:t>
            </w:r>
          </w:p>
        </w:tc>
        <w:tc>
          <w:tcPr/>
          <w:p>
            <w:pPr>
              <w:pStyle w:val="Compact"/>
              <w:jc w:val="left"/>
            </w:pPr>
            <w:r>
              <w:t xml:space="preserve">Build configurable rules rather than fixed logic; ensure human override capability; plan for rapid iteration as requirements evolve</w:t>
            </w:r>
          </w:p>
        </w:tc>
      </w:tr>
      <w:tr>
        <w:tc>
          <w:tcPr/>
          <w:p>
            <w:pPr>
              <w:pStyle w:val="Compact"/>
              <w:jc w:val="left"/>
            </w:pPr>
            <w:r>
              <w:rPr>
                <w:b/>
                <w:bCs/>
              </w:rPr>
              <w:t xml:space="preserve">Opaque AI decisions</w:t>
            </w:r>
          </w:p>
        </w:tc>
        <w:tc>
          <w:tcPr/>
          <w:p>
            <w:pPr>
              <w:pStyle w:val="Compact"/>
              <w:jc w:val="left"/>
            </w:pPr>
            <w:r>
              <w:t xml:space="preserve">Low trust, reluctance to rely on system, manual double-checking negates efficiency</w:t>
            </w:r>
          </w:p>
        </w:tc>
        <w:tc>
          <w:tcPr/>
          <w:p>
            <w:pPr>
              <w:pStyle w:val="Compact"/>
              <w:jc w:val="left"/>
            </w:pPr>
            <w:r>
              <w:t xml:space="preserve">Require explainability for consequential decisions; implement confidence thresholds that trigger human review; maintain fallback to human judgment for edge cases</w:t>
            </w:r>
          </w:p>
        </w:tc>
      </w:tr>
      <w:tr>
        <w:tc>
          <w:tcPr/>
          <w:p>
            <w:pPr>
              <w:pStyle w:val="Compact"/>
              <w:jc w:val="left"/>
            </w:pPr>
            <w:r>
              <w:rPr>
                <w:b/>
                <w:bCs/>
              </w:rPr>
              <w:t xml:space="preserve">Over-automation</w:t>
            </w:r>
            <w:r>
              <w:t xml:space="preserve"> </w:t>
            </w:r>
            <w:r>
              <w:t xml:space="preserve">(removing humans entirely)</w:t>
            </w:r>
          </w:p>
        </w:tc>
        <w:tc>
          <w:tcPr/>
          <w:p>
            <w:pPr>
              <w:pStyle w:val="Compact"/>
              <w:jc w:val="left"/>
            </w:pPr>
            <w:r>
              <w:t xml:space="preserve">Brittleness when exceptions occur, catastrophic failures without intervention</w:t>
            </w:r>
          </w:p>
        </w:tc>
        <w:tc>
          <w:tcPr/>
          <w:p>
            <w:pPr>
              <w:pStyle w:val="Compact"/>
              <w:jc w:val="left"/>
            </w:pPr>
            <w:r>
              <w:t xml:space="preserve">Keep humans in the loop for exception handling; monitor automated systems actively; recalibrate regularly based on performance data</w:t>
            </w:r>
          </w:p>
        </w:tc>
      </w:tr>
    </w:tbl>
    <w:bookmarkEnd w:id="514"/>
    <w:bookmarkEnd w:id="515"/>
    <w:bookmarkStart w:id="520" w:name="scripting-desktop-tasks"/>
    <w:p>
      <w:pPr>
        <w:pStyle w:val="Heading3"/>
      </w:pPr>
      <w:r>
        <w:t xml:space="preserve">Scripting Desktop Tasks</w:t>
      </w:r>
    </w:p>
    <w:p>
      <w:pPr>
        <w:pStyle w:val="FirstParagraph"/>
      </w:pPr>
      <w:r>
        <w:t xml:space="preserve">Transform manual data management into reproducible workflows:</w:t>
      </w:r>
    </w:p>
    <w:tbl>
      <w:tblPr>
        <w:tblStyle w:val="Table"/>
        <w:tblW w:type="pct" w:w="5000"/>
        <w:tblLayout w:type="fixed"/>
        <w:tblLook w:firstRow="0" w:lastRow="0" w:firstColumn="0" w:lastColumn="0" w:noHBand="0" w:noVBand="0" w:val="0000"/>
      </w:tblPr>
      <w:tblGrid>
        <w:gridCol w:w="7920"/>
      </w:tblGrid>
      <w:tr>
        <w:tc>
          <w:tcPr/>
          <w:bookmarkStart w:id="519" w:name="fig-script-workflow"/>
          <w:p>
            <w:pPr>
              <w:jc w:val="center"/>
            </w:pPr>
            <w:r>
              <w:drawing>
                <wp:inline>
                  <wp:extent cx="5943600" cy="6300216"/>
                  <wp:effectExtent b="0" l="0" r="0" t="0"/>
                  <wp:docPr descr="" title="" id="517" name="Picture"/>
                  <a:graphic>
                    <a:graphicData uri="http://schemas.openxmlformats.org/drawingml/2006/picture">
                      <pic:pic>
                        <pic:nvPicPr>
                          <pic:cNvPr descr="chapters/12-process-optimization_files\figure-docx\mermaid-figure-5.png" id="518" name="Picture"/>
                          <pic:cNvPicPr>
                            <a:picLocks noChangeArrowheads="1" noChangeAspect="1"/>
                          </pic:cNvPicPr>
                        </pic:nvPicPr>
                        <pic:blipFill>
                          <a:blip r:embed="rId516"/>
                          <a:stretch>
                            <a:fillRect/>
                          </a:stretch>
                        </pic:blipFill>
                        <pic:spPr bwMode="auto">
                          <a:xfrm>
                            <a:off x="0" y="0"/>
                            <a:ext cx="5943600" cy="63002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14.3: From Manual to Scripted Data Workflow</w:t>
            </w:r>
          </w:p>
          <w:bookmarkEnd w:id="519"/>
        </w:tc>
      </w:tr>
    </w:tbl>
    <w:p>
      <w:pPr>
        <w:pStyle w:val="BodyText"/>
      </w:pPr>
      <w:r>
        <w:rPr>
          <w:b/>
          <w:bCs/>
        </w:rPr>
        <w:t xml:space="preserve">Benefits of scripted workflows: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Benefit</w:t>
            </w:r>
          </w:p>
        </w:tc>
        <w:tc>
          <w:tcPr/>
          <w:p>
            <w:pPr>
              <w:pStyle w:val="Compact"/>
              <w:jc w:val="left"/>
            </w:pPr>
            <w:r>
              <w:t xml:space="preserve">Description</w:t>
            </w:r>
          </w:p>
        </w:tc>
      </w:tr>
      <w:tr>
        <w:tc>
          <w:tcPr/>
          <w:p>
            <w:pPr>
              <w:pStyle w:val="Compact"/>
              <w:jc w:val="left"/>
            </w:pPr>
            <w:r>
              <w:rPr>
                <w:b/>
                <w:bCs/>
              </w:rPr>
              <w:t xml:space="preserve">Reproducibility</w:t>
            </w:r>
          </w:p>
        </w:tc>
        <w:tc>
          <w:tcPr/>
          <w:p>
            <w:pPr>
              <w:pStyle w:val="Compact"/>
              <w:jc w:val="left"/>
            </w:pPr>
            <w:r>
              <w:t xml:space="preserve">Same code produces same results</w:t>
            </w:r>
          </w:p>
        </w:tc>
      </w:tr>
      <w:tr>
        <w:tc>
          <w:tcPr/>
          <w:p>
            <w:pPr>
              <w:pStyle w:val="Compact"/>
              <w:jc w:val="left"/>
            </w:pPr>
            <w:r>
              <w:rPr>
                <w:b/>
                <w:bCs/>
              </w:rPr>
              <w:t xml:space="preserve">Auditability</w:t>
            </w:r>
          </w:p>
        </w:tc>
        <w:tc>
          <w:tcPr/>
          <w:p>
            <w:pPr>
              <w:pStyle w:val="Compact"/>
              <w:jc w:val="left"/>
            </w:pPr>
            <w:r>
              <w:t xml:space="preserve">Code documents exactly what was done</w:t>
            </w:r>
          </w:p>
        </w:tc>
      </w:tr>
      <w:tr>
        <w:tc>
          <w:tcPr/>
          <w:p>
            <w:pPr>
              <w:pStyle w:val="Compact"/>
              <w:jc w:val="left"/>
            </w:pPr>
            <w:r>
              <w:rPr>
                <w:b/>
                <w:bCs/>
              </w:rPr>
              <w:t xml:space="preserve">Scalability</w:t>
            </w:r>
          </w:p>
        </w:tc>
        <w:tc>
          <w:tcPr/>
          <w:p>
            <w:pPr>
              <w:pStyle w:val="Compact"/>
              <w:jc w:val="left"/>
            </w:pPr>
            <w:r>
              <w:t xml:space="preserve">Process 10 or 10,000 records identically</w:t>
            </w:r>
          </w:p>
        </w:tc>
      </w:tr>
      <w:tr>
        <w:tc>
          <w:tcPr/>
          <w:p>
            <w:pPr>
              <w:pStyle w:val="Compact"/>
              <w:jc w:val="left"/>
            </w:pPr>
            <w:r>
              <w:rPr>
                <w:b/>
                <w:bCs/>
              </w:rPr>
              <w:t xml:space="preserve">Error reduction</w:t>
            </w:r>
          </w:p>
        </w:tc>
        <w:tc>
          <w:tcPr/>
          <w:p>
            <w:pPr>
              <w:pStyle w:val="Compact"/>
              <w:jc w:val="left"/>
            </w:pPr>
            <w:r>
              <w:t xml:space="preserve">Eliminates copy-paste mistakes</w:t>
            </w:r>
          </w:p>
        </w:tc>
      </w:tr>
      <w:tr>
        <w:tc>
          <w:tcPr/>
          <w:p>
            <w:pPr>
              <w:pStyle w:val="Compact"/>
              <w:jc w:val="left"/>
            </w:pPr>
            <w:r>
              <w:rPr>
                <w:b/>
                <w:bCs/>
              </w:rPr>
              <w:t xml:space="preserve">Knowledge transfer</w:t>
            </w:r>
          </w:p>
        </w:tc>
        <w:tc>
          <w:tcPr/>
          <w:p>
            <w:pPr>
              <w:pStyle w:val="Compact"/>
              <w:jc w:val="left"/>
            </w:pPr>
            <w:r>
              <w:t xml:space="preserve">New staff can run existing scripts</w:t>
            </w:r>
          </w:p>
        </w:tc>
      </w:tr>
    </w:tbl>
    <w:bookmarkEnd w:id="520"/>
    <w:bookmarkEnd w:id="521"/>
    <w:bookmarkStart w:id="535" w:name="informatics-systems-enabler-or-barrier"/>
    <w:p>
      <w:pPr>
        <w:pStyle w:val="Heading2"/>
      </w:pPr>
      <w:r>
        <w:t xml:space="preserve">Informatics Systems: Enabler or Barrier</w:t>
      </w:r>
    </w:p>
    <w:p>
      <w:pPr>
        <w:pStyle w:val="FirstParagraph"/>
      </w:pPr>
      <w:r>
        <w:t xml:space="preserve">Informatics systems are the backbone of modern public health operations. When well-designed and implemented, they accelerate every aspect of program delivery. When poorly conceived or executed, they become obstacles that consume resources, frustrate staff, and ultimately harm the populations they were meant to serve.</w:t>
      </w:r>
    </w:p>
    <w:bookmarkStart w:id="522" w:name="the-dual-nature-of-informatics"/>
    <w:p>
      <w:pPr>
        <w:pStyle w:val="Heading3"/>
      </w:pPr>
      <w:r>
        <w:t xml:space="preserve">The Dual Nature of Informatics</w:t>
      </w:r>
    </w:p>
    <w:p>
      <w:pPr>
        <w:pStyle w:val="FirstParagraph"/>
      </w:pPr>
      <w:r>
        <w:t xml:space="preserve">The same system can be an enabler or barrier depending on design choices, implementation quality, and organizational context:</w:t>
      </w:r>
    </w:p>
    <w:tbl>
      <w:tblPr>
        <w:tblStyle w:val="Table"/>
        <w:tblW w:type="pct" w:w="5000"/>
        <w:tblLayout w:type="fixed"/>
        <w:tblLook w:firstRow="1" w:lastRow="0" w:firstColumn="0" w:lastColumn="0" w:noHBand="0" w:noVBand="0" w:val="0020"/>
      </w:tblPr>
      <w:tblGrid>
        <w:gridCol w:w="1476"/>
        <w:gridCol w:w="3221"/>
        <w:gridCol w:w="3221"/>
      </w:tblGrid>
      <w:tr>
        <w:trPr>
          <w:tblHeader w:val="on"/>
        </w:trPr>
        <w:tc>
          <w:tcPr/>
          <w:p>
            <w:pPr>
              <w:pStyle w:val="Compact"/>
              <w:jc w:val="left"/>
            </w:pPr>
            <w:r>
              <w:t xml:space="preserve">Dimension</w:t>
            </w:r>
          </w:p>
        </w:tc>
        <w:tc>
          <w:tcPr/>
          <w:p>
            <w:pPr>
              <w:pStyle w:val="Compact"/>
              <w:jc w:val="left"/>
            </w:pPr>
            <w:r>
              <w:t xml:space="preserve">Informatics as Enabler</w:t>
            </w:r>
          </w:p>
        </w:tc>
        <w:tc>
          <w:tcPr/>
          <w:p>
            <w:pPr>
              <w:pStyle w:val="Compact"/>
              <w:jc w:val="left"/>
            </w:pPr>
            <w:r>
              <w:t xml:space="preserve">Informatics as Barrier</w:t>
            </w:r>
          </w:p>
        </w:tc>
      </w:tr>
      <w:tr>
        <w:tc>
          <w:tcPr/>
          <w:p>
            <w:pPr>
              <w:pStyle w:val="Compact"/>
              <w:jc w:val="left"/>
            </w:pPr>
            <w:r>
              <w:rPr>
                <w:b/>
                <w:bCs/>
              </w:rPr>
              <w:t xml:space="preserve">Data access</w:t>
            </w:r>
          </w:p>
        </w:tc>
        <w:tc>
          <w:tcPr/>
          <w:p>
            <w:pPr>
              <w:pStyle w:val="Compact"/>
              <w:jc w:val="left"/>
            </w:pPr>
            <w:r>
              <w:t xml:space="preserve">Self-service queries empower analysts</w:t>
            </w:r>
          </w:p>
        </w:tc>
        <w:tc>
          <w:tcPr/>
          <w:p>
            <w:pPr>
              <w:pStyle w:val="Compact"/>
              <w:jc w:val="left"/>
            </w:pPr>
            <w:r>
              <w:t xml:space="preserve">Locked-down systems require IT tickets for every request</w:t>
            </w:r>
          </w:p>
        </w:tc>
      </w:tr>
      <w:tr>
        <w:tc>
          <w:tcPr/>
          <w:p>
            <w:pPr>
              <w:pStyle w:val="Compact"/>
              <w:jc w:val="left"/>
            </w:pPr>
            <w:r>
              <w:rPr>
                <w:b/>
                <w:bCs/>
              </w:rPr>
              <w:t xml:space="preserve">Workflow integration</w:t>
            </w:r>
          </w:p>
        </w:tc>
        <w:tc>
          <w:tcPr/>
          <w:p>
            <w:pPr>
              <w:pStyle w:val="Compact"/>
              <w:jc w:val="left"/>
            </w:pPr>
            <w:r>
              <w:t xml:space="preserve">Systems fit existing work patterns</w:t>
            </w:r>
          </w:p>
        </w:tc>
        <w:tc>
          <w:tcPr/>
          <w:p>
            <w:pPr>
              <w:pStyle w:val="Compact"/>
              <w:jc w:val="left"/>
            </w:pPr>
            <w:r>
              <w:t xml:space="preserve">Staff must adapt to rigid, unintuitive interfaces</w:t>
            </w:r>
          </w:p>
        </w:tc>
      </w:tr>
      <w:tr>
        <w:tc>
          <w:tcPr/>
          <w:p>
            <w:pPr>
              <w:pStyle w:val="Compact"/>
              <w:jc w:val="left"/>
            </w:pPr>
            <w:r>
              <w:rPr>
                <w:b/>
                <w:bCs/>
              </w:rPr>
              <w:t xml:space="preserve">Interoperability</w:t>
            </w:r>
          </w:p>
        </w:tc>
        <w:tc>
          <w:tcPr/>
          <w:p>
            <w:pPr>
              <w:pStyle w:val="Compact"/>
              <w:jc w:val="left"/>
            </w:pPr>
            <w:r>
              <w:t xml:space="preserve">Standards-based data exchange (HL7, FHIR)</w:t>
            </w:r>
          </w:p>
        </w:tc>
        <w:tc>
          <w:tcPr/>
          <w:p>
            <w:pPr>
              <w:pStyle w:val="Compact"/>
              <w:jc w:val="left"/>
            </w:pPr>
            <w:r>
              <w:t xml:space="preserve">Proprietary formats create data silos</w:t>
            </w:r>
          </w:p>
        </w:tc>
      </w:tr>
      <w:tr>
        <w:tc>
          <w:tcPr/>
          <w:p>
            <w:pPr>
              <w:pStyle w:val="Compact"/>
              <w:jc w:val="left"/>
            </w:pPr>
            <w:r>
              <w:rPr>
                <w:b/>
                <w:bCs/>
              </w:rPr>
              <w:t xml:space="preserve">Scalability</w:t>
            </w:r>
          </w:p>
        </w:tc>
        <w:tc>
          <w:tcPr/>
          <w:p>
            <w:pPr>
              <w:pStyle w:val="Compact"/>
              <w:jc w:val="left"/>
            </w:pPr>
            <w:r>
              <w:t xml:space="preserve">Architecture handles growth and surges</w:t>
            </w:r>
          </w:p>
        </w:tc>
        <w:tc>
          <w:tcPr/>
          <w:p>
            <w:pPr>
              <w:pStyle w:val="Compact"/>
              <w:jc w:val="left"/>
            </w:pPr>
            <w:r>
              <w:t xml:space="preserve">Systems buckle under increased load</w:t>
            </w:r>
          </w:p>
        </w:tc>
      </w:tr>
      <w:tr>
        <w:tc>
          <w:tcPr/>
          <w:p>
            <w:pPr>
              <w:pStyle w:val="Compact"/>
              <w:jc w:val="left"/>
            </w:pPr>
            <w:r>
              <w:rPr>
                <w:b/>
                <w:bCs/>
              </w:rPr>
              <w:t xml:space="preserve">Adaptability</w:t>
            </w:r>
          </w:p>
        </w:tc>
        <w:tc>
          <w:tcPr/>
          <w:p>
            <w:pPr>
              <w:pStyle w:val="Compact"/>
              <w:jc w:val="left"/>
            </w:pPr>
            <w:r>
              <w:t xml:space="preserve">Configurable rules accommodate change</w:t>
            </w:r>
          </w:p>
        </w:tc>
        <w:tc>
          <w:tcPr/>
          <w:p>
            <w:pPr>
              <w:pStyle w:val="Compact"/>
              <w:jc w:val="left"/>
            </w:pPr>
            <w:r>
              <w:t xml:space="preserve">Hard-coded logic requires vendor involvement</w:t>
            </w:r>
          </w:p>
        </w:tc>
      </w:tr>
      <w:tr>
        <w:tc>
          <w:tcPr/>
          <w:p>
            <w:pPr>
              <w:pStyle w:val="Compact"/>
              <w:jc w:val="left"/>
            </w:pPr>
            <w:r>
              <w:rPr>
                <w:b/>
                <w:bCs/>
              </w:rPr>
              <w:t xml:space="preserve">Usability</w:t>
            </w:r>
          </w:p>
        </w:tc>
        <w:tc>
          <w:tcPr/>
          <w:p>
            <w:pPr>
              <w:pStyle w:val="Compact"/>
              <w:jc w:val="left"/>
            </w:pPr>
            <w:r>
              <w:t xml:space="preserve">Intuitive design reduces training burden</w:t>
            </w:r>
          </w:p>
        </w:tc>
        <w:tc>
          <w:tcPr/>
          <w:p>
            <w:pPr>
              <w:pStyle w:val="Compact"/>
              <w:jc w:val="left"/>
            </w:pPr>
            <w:r>
              <w:t xml:space="preserve">Complex interfaces increase error rates</w:t>
            </w:r>
          </w:p>
        </w:tc>
      </w:tr>
      <w:tr>
        <w:tc>
          <w:tcPr/>
          <w:p>
            <w:pPr>
              <w:pStyle w:val="Compact"/>
              <w:jc w:val="left"/>
            </w:pPr>
            <w:r>
              <w:rPr>
                <w:b/>
                <w:bCs/>
              </w:rPr>
              <w:t xml:space="preserve">Documentation</w:t>
            </w:r>
          </w:p>
        </w:tc>
        <w:tc>
          <w:tcPr/>
          <w:p>
            <w:pPr>
              <w:pStyle w:val="Compact"/>
              <w:jc w:val="left"/>
            </w:pPr>
            <w:r>
              <w:t xml:space="preserve">Clear specifications enable troubleshooting</w:t>
            </w:r>
          </w:p>
        </w:tc>
        <w:tc>
          <w:tcPr/>
          <w:p>
            <w:pPr>
              <w:pStyle w:val="Compact"/>
              <w:jc w:val="left"/>
            </w:pPr>
            <w:r>
              <w:t xml:space="preserve">Undocumented systems create key-person dependencies</w:t>
            </w:r>
          </w:p>
        </w:tc>
      </w:tr>
      <w:tr>
        <w:tc>
          <w:tcPr/>
          <w:p>
            <w:pPr>
              <w:pStyle w:val="Compact"/>
              <w:jc w:val="left"/>
            </w:pPr>
            <w:r>
              <w:rPr>
                <w:b/>
                <w:bCs/>
              </w:rPr>
              <w:t xml:space="preserve">Maintenance</w:t>
            </w:r>
          </w:p>
        </w:tc>
        <w:tc>
          <w:tcPr/>
          <w:p>
            <w:pPr>
              <w:pStyle w:val="Compact"/>
              <w:jc w:val="left"/>
            </w:pPr>
            <w:r>
              <w:t xml:space="preserve">Modular design allows incremental updates</w:t>
            </w:r>
          </w:p>
        </w:tc>
        <w:tc>
          <w:tcPr/>
          <w:p>
            <w:pPr>
              <w:pStyle w:val="Compact"/>
              <w:jc w:val="left"/>
            </w:pPr>
            <w:r>
              <w:t xml:space="preserve">Monolithic systems require risky big-bang changes</w:t>
            </w:r>
          </w:p>
        </w:tc>
      </w:tr>
    </w:tbl>
    <w:bookmarkEnd w:id="522"/>
    <w:bookmarkStart w:id="527" w:name="design-principles-for-enabling-systems"/>
    <w:p>
      <w:pPr>
        <w:pStyle w:val="Heading3"/>
      </w:pPr>
      <w:r>
        <w:t xml:space="preserve">Design Principles for Enabling Systems</w:t>
      </w:r>
    </w:p>
    <w:p>
      <w:pPr>
        <w:pStyle w:val="FirstParagraph"/>
      </w:pPr>
      <w:r>
        <w:t xml:space="preserve">Informatics systems that enable efficiency share common characteristics:</w:t>
      </w:r>
    </w:p>
    <w:bookmarkStart w:id="523" w:name="user-centered-design"/>
    <w:p>
      <w:pPr>
        <w:pStyle w:val="Heading4"/>
      </w:pPr>
      <w:r>
        <w:t xml:space="preserve">User-Centered Design</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jc w:val="left"/>
            </w:pPr>
            <w:r>
              <w:t xml:space="preserve">Principle</w:t>
            </w:r>
          </w:p>
        </w:tc>
        <w:tc>
          <w:tcPr/>
          <w:p>
            <w:pPr>
              <w:pStyle w:val="Compact"/>
              <w:jc w:val="left"/>
            </w:pPr>
            <w:r>
              <w:t xml:space="preserve">Implementation</w:t>
            </w:r>
          </w:p>
        </w:tc>
      </w:tr>
      <w:tr>
        <w:tc>
          <w:tcPr/>
          <w:p>
            <w:pPr>
              <w:pStyle w:val="Compact"/>
              <w:jc w:val="left"/>
            </w:pPr>
            <w:r>
              <w:rPr>
                <w:b/>
                <w:bCs/>
              </w:rPr>
              <w:t xml:space="preserve">Involve end users early</w:t>
            </w:r>
          </w:p>
        </w:tc>
        <w:tc>
          <w:tcPr/>
          <w:p>
            <w:pPr>
              <w:pStyle w:val="Compact"/>
              <w:jc w:val="left"/>
            </w:pPr>
            <w:r>
              <w:t xml:space="preserve">Conduct contextual inquiry; observe actual workflows before designing</w:t>
            </w:r>
          </w:p>
        </w:tc>
      </w:tr>
      <w:tr>
        <w:tc>
          <w:tcPr/>
          <w:p>
            <w:pPr>
              <w:pStyle w:val="Compact"/>
              <w:jc w:val="left"/>
            </w:pPr>
            <w:r>
              <w:rPr>
                <w:b/>
                <w:bCs/>
              </w:rPr>
              <w:t xml:space="preserve">Prototype iteratively</w:t>
            </w:r>
          </w:p>
        </w:tc>
        <w:tc>
          <w:tcPr/>
          <w:p>
            <w:pPr>
              <w:pStyle w:val="Compact"/>
              <w:jc w:val="left"/>
            </w:pPr>
            <w:r>
              <w:t xml:space="preserve">Show working software, not just specifications; gather feedback continuously</w:t>
            </w:r>
          </w:p>
        </w:tc>
      </w:tr>
      <w:tr>
        <w:tc>
          <w:tcPr/>
          <w:p>
            <w:pPr>
              <w:pStyle w:val="Compact"/>
              <w:jc w:val="left"/>
            </w:pPr>
            <w:r>
              <w:rPr>
                <w:b/>
                <w:bCs/>
              </w:rPr>
              <w:t xml:space="preserve">Minimize cognitive load</w:t>
            </w:r>
          </w:p>
        </w:tc>
        <w:tc>
          <w:tcPr/>
          <w:p>
            <w:pPr>
              <w:pStyle w:val="Compact"/>
              <w:jc w:val="left"/>
            </w:pPr>
            <w:r>
              <w:t xml:space="preserve">Reduce clicks, eliminate redundant data entry, provide smart defaults</w:t>
            </w:r>
          </w:p>
        </w:tc>
      </w:tr>
      <w:tr>
        <w:tc>
          <w:tcPr/>
          <w:p>
            <w:pPr>
              <w:pStyle w:val="Compact"/>
              <w:jc w:val="left"/>
            </w:pPr>
            <w:r>
              <w:rPr>
                <w:b/>
                <w:bCs/>
              </w:rPr>
              <w:t xml:space="preserve">Design for errors</w:t>
            </w:r>
          </w:p>
        </w:tc>
        <w:tc>
          <w:tcPr/>
          <w:p>
            <w:pPr>
              <w:pStyle w:val="Compact"/>
              <w:jc w:val="left"/>
            </w:pPr>
            <w:r>
              <w:t xml:space="preserve">Assume mistakes happen; make recovery easy; prevent catastrophic actions</w:t>
            </w:r>
          </w:p>
        </w:tc>
      </w:tr>
      <w:tr>
        <w:tc>
          <w:tcPr/>
          <w:p>
            <w:pPr>
              <w:pStyle w:val="Compact"/>
              <w:jc w:val="left"/>
            </w:pPr>
            <w:r>
              <w:rPr>
                <w:b/>
                <w:bCs/>
              </w:rPr>
              <w:t xml:space="preserve">Support diverse users</w:t>
            </w:r>
          </w:p>
        </w:tc>
        <w:tc>
          <w:tcPr/>
          <w:p>
            <w:pPr>
              <w:pStyle w:val="Compact"/>
              <w:jc w:val="left"/>
            </w:pPr>
            <w:r>
              <w:t xml:space="preserve">Accommodate varying technical skill levels; provide progressive complexity</w:t>
            </w:r>
          </w:p>
        </w:tc>
      </w:tr>
    </w:tbl>
    <w:bookmarkEnd w:id="523"/>
    <w:bookmarkStart w:id="526" w:name="technical-architecture"/>
    <w:p>
      <w:pPr>
        <w:pStyle w:val="Heading4"/>
      </w:pPr>
      <w:r>
        <w:t xml:space="preserve">Technical Architecture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jc w:val="left"/>
            </w:pPr>
            <w:r>
              <w:t xml:space="preserve">Principle</w:t>
            </w:r>
          </w:p>
        </w:tc>
        <w:tc>
          <w:tcPr/>
          <w:p>
            <w:pPr>
              <w:pStyle w:val="Compact"/>
              <w:jc w:val="left"/>
            </w:pPr>
            <w:r>
              <w:t xml:space="preserve">Implementation</w:t>
            </w:r>
          </w:p>
        </w:tc>
      </w:tr>
      <w:tr>
        <w:tc>
          <w:tcPr/>
          <w:p>
            <w:pPr>
              <w:pStyle w:val="Compact"/>
              <w:jc w:val="left"/>
            </w:pPr>
            <w:r>
              <w:rPr>
                <w:b/>
                <w:bCs/>
              </w:rPr>
              <w:t xml:space="preserve">Modular design</w:t>
            </w:r>
          </w:p>
        </w:tc>
        <w:tc>
          <w:tcPr/>
          <w:p>
            <w:pPr>
              <w:pStyle w:val="Compact"/>
              <w:jc w:val="left"/>
            </w:pPr>
            <w:r>
              <w:t xml:space="preserve">Separate concerns; allow components to be updated independently</w:t>
            </w:r>
          </w:p>
        </w:tc>
      </w:tr>
      <w:tr>
        <w:tc>
          <w:tcPr/>
          <w:p>
            <w:pPr>
              <w:pStyle w:val="Compact"/>
              <w:jc w:val="left"/>
            </w:pPr>
            <w:r>
              <w:rPr>
                <w:b/>
                <w:bCs/>
              </w:rPr>
              <w:t xml:space="preserve">API-first approach</w:t>
            </w:r>
          </w:p>
        </w:tc>
        <w:tc>
          <w:tcPr/>
          <w:p>
            <w:pPr>
              <w:pStyle w:val="Compact"/>
              <w:jc w:val="left"/>
            </w:pPr>
            <w:r>
              <w:t xml:space="preserve">Expose functionality through well-documented interfaces</w:t>
            </w:r>
          </w:p>
        </w:tc>
      </w:tr>
      <w:tr>
        <w:tc>
          <w:tcPr/>
          <w:p>
            <w:pPr>
              <w:pStyle w:val="Compact"/>
              <w:jc w:val="left"/>
            </w:pPr>
            <w:r>
              <w:rPr>
                <w:b/>
                <w:bCs/>
              </w:rPr>
              <w:t xml:space="preserve">Standards compliance</w:t>
            </w:r>
          </w:p>
        </w:tc>
        <w:tc>
          <w:tcPr/>
          <w:p>
            <w:pPr>
              <w:pStyle w:val="Compact"/>
              <w:jc w:val="left"/>
            </w:pPr>
            <w:r>
              <w:t xml:space="preserve">Adopt industry standards (HL7 FHIR, USCDI) for interoperability</w:t>
            </w:r>
          </w:p>
        </w:tc>
      </w:tr>
      <w:tr>
        <w:tc>
          <w:tcPr/>
          <w:p>
            <w:pPr>
              <w:pStyle w:val="Compact"/>
              <w:jc w:val="left"/>
            </w:pPr>
            <w:r>
              <w:rPr>
                <w:b/>
                <w:bCs/>
              </w:rPr>
              <w:t xml:space="preserve">Scalable infrastructure</w:t>
            </w:r>
          </w:p>
        </w:tc>
        <w:tc>
          <w:tcPr/>
          <w:p>
            <w:pPr>
              <w:pStyle w:val="Compact"/>
              <w:jc w:val="left"/>
            </w:pPr>
            <w:r>
              <w:t xml:space="preserve">Design for 10x expected load; plan for surge capacity</w:t>
            </w:r>
          </w:p>
        </w:tc>
      </w:tr>
      <w:tr>
        <w:tc>
          <w:tcPr/>
          <w:p>
            <w:pPr>
              <w:pStyle w:val="Compact"/>
              <w:jc w:val="left"/>
            </w:pPr>
            <w:r>
              <w:rPr>
                <w:b/>
                <w:bCs/>
              </w:rPr>
              <w:t xml:space="preserve">Security by design</w:t>
            </w:r>
          </w:p>
        </w:tc>
        <w:tc>
          <w:tcPr/>
          <w:p>
            <w:pPr>
              <w:pStyle w:val="Compact"/>
              <w:jc w:val="left"/>
            </w:pPr>
            <w:r>
              <w:t xml:space="preserve">Build authentication, authorization, and audit into the foundation</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C:\Program Files\Quarto\share\formats\docx\note.png" id="5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The CancerSurv system was designed with a clear separation between:</w:t>
            </w:r>
          </w:p>
          <w:p>
            <w:pPr>
              <w:pStyle w:val="Compact"/>
              <w:numPr>
                <w:ilvl w:val="0"/>
                <w:numId w:val="1135"/>
              </w:numPr>
            </w:pPr>
            <w:r>
              <w:rPr>
                <w:b/>
                <w:bCs/>
              </w:rPr>
              <w:t xml:space="preserve">Data layer</w:t>
            </w:r>
            <w:r>
              <w:t xml:space="preserve">: Centralized data warehouse with Bronze/Silver/Gold architecture</w:t>
            </w:r>
          </w:p>
          <w:p>
            <w:pPr>
              <w:pStyle w:val="Compact"/>
              <w:numPr>
                <w:ilvl w:val="0"/>
                <w:numId w:val="1135"/>
              </w:numPr>
            </w:pPr>
            <w:r>
              <w:rPr>
                <w:b/>
                <w:bCs/>
              </w:rPr>
              <w:t xml:space="preserve">Business logic layer</w:t>
            </w:r>
            <w:r>
              <w:t xml:space="preserve">: Configurable rules engine for edits and validations</w:t>
            </w:r>
          </w:p>
          <w:p>
            <w:pPr>
              <w:pStyle w:val="Compact"/>
              <w:numPr>
                <w:ilvl w:val="0"/>
                <w:numId w:val="1135"/>
              </w:numPr>
            </w:pPr>
            <w:r>
              <w:rPr>
                <w:b/>
                <w:bCs/>
              </w:rPr>
              <w:t xml:space="preserve">Presentation layer</w:t>
            </w:r>
            <w:r>
              <w:t xml:space="preserve">: Role-based interfaces for registrars, epidemiologists, and administrators</w:t>
            </w:r>
          </w:p>
          <w:p>
            <w:pPr>
              <w:pStyle w:val="Compact"/>
              <w:numPr>
                <w:ilvl w:val="0"/>
                <w:numId w:val="1135"/>
              </w:numPr>
            </w:pPr>
            <w:r>
              <w:rPr>
                <w:b/>
                <w:bCs/>
              </w:rPr>
              <w:t xml:space="preserve">Integration layer</w:t>
            </w:r>
            <w:r>
              <w:t xml:space="preserve">: HL7 FHIR APIs for hospital and lab connectivity</w:t>
            </w:r>
          </w:p>
          <w:p>
            <w:pPr>
              <w:pStyle w:val="FirstParagraph"/>
            </w:pPr>
            <w:pPr>
              <w:spacing w:after="16"/>
            </w:pPr>
            <w:r>
              <w:t xml:space="preserve">This modular approach allowed the team to update the duplicate detection algorithm without touching case abstraction screens, and to add new hospital integrations without modifying the core data model.</w:t>
            </w:r>
          </w:p>
          <w:p/>
        </w:tc>
      </w:tr>
    </w:tbl>
    <w:bookmarkEnd w:id="526"/>
    <w:bookmarkEnd w:id="527"/>
    <w:bookmarkStart w:id="530" w:name="common-informatics-barriers"/>
    <w:p>
      <w:pPr>
        <w:pStyle w:val="Heading3"/>
      </w:pPr>
      <w:r>
        <w:t xml:space="preserve">Common Informatics Barriers</w:t>
      </w:r>
    </w:p>
    <w:p>
      <w:pPr>
        <w:pStyle w:val="FirstParagraph"/>
      </w:pPr>
      <w:r>
        <w:t xml:space="preserve">Recognize and address these patterns that transform systems into obstacles:</w:t>
      </w:r>
    </w:p>
    <w:bookmarkStart w:id="528" w:name="system-level-barriers"/>
    <w:p>
      <w:pPr>
        <w:pStyle w:val="Heading4"/>
      </w:pPr>
      <w:r>
        <w:t xml:space="preserve">System-Level Barriers</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Remedy</w:t>
            </w:r>
          </w:p>
        </w:tc>
      </w:tr>
      <w:tr>
        <w:tc>
          <w:tcPr/>
          <w:p>
            <w:pPr>
              <w:pStyle w:val="Compact"/>
              <w:jc w:val="left"/>
            </w:pPr>
            <w:r>
              <w:rPr>
                <w:b/>
                <w:bCs/>
              </w:rPr>
              <w:t xml:space="preserve">Legacy system lock-in</w:t>
            </w:r>
          </w:p>
        </w:tc>
        <w:tc>
          <w:tcPr/>
          <w:p>
            <w:pPr>
              <w:pStyle w:val="Compact"/>
              <w:jc w:val="left"/>
            </w:pPr>
            <w:r>
              <w:t xml:space="preserve">Cannot adopt modern approaches; vendor dependency</w:t>
            </w:r>
          </w:p>
        </w:tc>
        <w:tc>
          <w:tcPr/>
          <w:p>
            <w:pPr>
              <w:pStyle w:val="Compact"/>
              <w:jc w:val="left"/>
            </w:pPr>
            <w:r>
              <w:t xml:space="preserve">Plan migration paths; negotiate data portability; avoid proprietary formats</w:t>
            </w:r>
          </w:p>
        </w:tc>
      </w:tr>
      <w:tr>
        <w:tc>
          <w:tcPr/>
          <w:p>
            <w:pPr>
              <w:pStyle w:val="Compact"/>
              <w:jc w:val="left"/>
            </w:pPr>
            <w:r>
              <w:rPr>
                <w:b/>
                <w:bCs/>
              </w:rPr>
              <w:t xml:space="preserve">Technical debt accumulation</w:t>
            </w:r>
          </w:p>
        </w:tc>
        <w:tc>
          <w:tcPr/>
          <w:p>
            <w:pPr>
              <w:pStyle w:val="Compact"/>
              <w:jc w:val="left"/>
            </w:pPr>
            <w:r>
              <w:t xml:space="preserve">Increasing fragility; slower development; higher maintenance costs</w:t>
            </w:r>
          </w:p>
        </w:tc>
        <w:tc>
          <w:tcPr/>
          <w:p>
            <w:pPr>
              <w:pStyle w:val="Compact"/>
              <w:jc w:val="left"/>
            </w:pPr>
            <w:r>
              <w:t xml:space="preserve">Allocate time for refactoring; track and prioritize debt reduction</w:t>
            </w:r>
          </w:p>
        </w:tc>
      </w:tr>
      <w:tr>
        <w:tc>
          <w:tcPr/>
          <w:p>
            <w:pPr>
              <w:pStyle w:val="Compact"/>
              <w:jc w:val="left"/>
            </w:pPr>
            <w:r>
              <w:rPr>
                <w:b/>
                <w:bCs/>
              </w:rPr>
              <w:t xml:space="preserve">Integration failures</w:t>
            </w:r>
          </w:p>
        </w:tc>
        <w:tc>
          <w:tcPr/>
          <w:p>
            <w:pPr>
              <w:pStyle w:val="Compact"/>
              <w:jc w:val="left"/>
            </w:pPr>
            <w:r>
              <w:t xml:space="preserve">Data silos persist; manual reconciliation required</w:t>
            </w:r>
          </w:p>
        </w:tc>
        <w:tc>
          <w:tcPr/>
          <w:p>
            <w:pPr>
              <w:pStyle w:val="Compact"/>
              <w:jc w:val="left"/>
            </w:pPr>
            <w:r>
              <w:t xml:space="preserve">Invest in middleware; adopt standards; establish data governance</w:t>
            </w:r>
          </w:p>
        </w:tc>
      </w:tr>
      <w:tr>
        <w:tc>
          <w:tcPr/>
          <w:p>
            <w:pPr>
              <w:pStyle w:val="Compact"/>
              <w:jc w:val="left"/>
            </w:pPr>
            <w:r>
              <w:rPr>
                <w:b/>
                <w:bCs/>
              </w:rPr>
              <w:t xml:space="preserve">Performance degradation</w:t>
            </w:r>
          </w:p>
        </w:tc>
        <w:tc>
          <w:tcPr/>
          <w:p>
            <w:pPr>
              <w:pStyle w:val="Compact"/>
              <w:jc w:val="left"/>
            </w:pPr>
            <w:r>
              <w:t xml:space="preserve">Staff workarounds; delayed operations; missed deadlines</w:t>
            </w:r>
          </w:p>
        </w:tc>
        <w:tc>
          <w:tcPr/>
          <w:p>
            <w:pPr>
              <w:pStyle w:val="Compact"/>
              <w:jc w:val="left"/>
            </w:pPr>
            <w:r>
              <w:t xml:space="preserve">Monitor proactively; plan capacity; optimize before crisis</w:t>
            </w:r>
          </w:p>
        </w:tc>
      </w:tr>
      <w:tr>
        <w:tc>
          <w:tcPr/>
          <w:p>
            <w:pPr>
              <w:pStyle w:val="Compact"/>
              <w:jc w:val="left"/>
            </w:pPr>
            <w:r>
              <w:rPr>
                <w:b/>
                <w:bCs/>
              </w:rPr>
              <w:t xml:space="preserve">Security vulnerabilities</w:t>
            </w:r>
          </w:p>
        </w:tc>
        <w:tc>
          <w:tcPr/>
          <w:p>
            <w:pPr>
              <w:pStyle w:val="Compact"/>
              <w:jc w:val="left"/>
            </w:pPr>
            <w:r>
              <w:t xml:space="preserve">Data breaches; compliance failures; loss of public trust</w:t>
            </w:r>
          </w:p>
        </w:tc>
        <w:tc>
          <w:tcPr/>
          <w:p>
            <w:pPr>
              <w:pStyle w:val="Compact"/>
              <w:jc w:val="left"/>
            </w:pPr>
            <w:r>
              <w:t xml:space="preserve">Regular assessments; patch management; security-aware development</w:t>
            </w:r>
          </w:p>
        </w:tc>
      </w:tr>
    </w:tbl>
    <w:bookmarkEnd w:id="528"/>
    <w:bookmarkStart w:id="529" w:name="organizational-barriers"/>
    <w:p>
      <w:pPr>
        <w:pStyle w:val="Heading4"/>
      </w:pPr>
      <w:r>
        <w:t xml:space="preserve">Organizational Barriers</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Remedy</w:t>
            </w:r>
          </w:p>
        </w:tc>
      </w:tr>
      <w:tr>
        <w:tc>
          <w:tcPr/>
          <w:p>
            <w:pPr>
              <w:pStyle w:val="Compact"/>
              <w:jc w:val="left"/>
            </w:pPr>
            <w:r>
              <w:rPr>
                <w:b/>
                <w:bCs/>
              </w:rPr>
              <w:t xml:space="preserve">Misaligned procurement</w:t>
            </w:r>
          </w:p>
        </w:tc>
        <w:tc>
          <w:tcPr/>
          <w:p>
            <w:pPr>
              <w:pStyle w:val="Compact"/>
              <w:jc w:val="left"/>
            </w:pPr>
            <w:r>
              <w:t xml:space="preserve">Systems selected for features not used; actual needs unmet</w:t>
            </w:r>
          </w:p>
        </w:tc>
        <w:tc>
          <w:tcPr/>
          <w:p>
            <w:pPr>
              <w:pStyle w:val="Compact"/>
              <w:jc w:val="left"/>
            </w:pPr>
            <w:r>
              <w:t xml:space="preserve">Involve end users in selection; weight usability heavily; pilot before commitment</w:t>
            </w:r>
          </w:p>
        </w:tc>
      </w:tr>
      <w:tr>
        <w:tc>
          <w:tcPr/>
          <w:p>
            <w:pPr>
              <w:pStyle w:val="Compact"/>
              <w:jc w:val="left"/>
            </w:pPr>
            <w:r>
              <w:rPr>
                <w:b/>
                <w:bCs/>
              </w:rPr>
              <w:t xml:space="preserve">Insufficient training</w:t>
            </w:r>
          </w:p>
        </w:tc>
        <w:tc>
          <w:tcPr/>
          <w:p>
            <w:pPr>
              <w:pStyle w:val="Compact"/>
              <w:jc w:val="left"/>
            </w:pPr>
            <w:r>
              <w:t xml:space="preserve">Powerful features unused; errors from misunderstanding</w:t>
            </w:r>
          </w:p>
        </w:tc>
        <w:tc>
          <w:tcPr/>
          <w:p>
            <w:pPr>
              <w:pStyle w:val="Compact"/>
              <w:jc w:val="left"/>
            </w:pPr>
            <w:r>
              <w:t xml:space="preserve">Budget for training; provide ongoing support; create user communities</w:t>
            </w:r>
          </w:p>
        </w:tc>
      </w:tr>
      <w:tr>
        <w:tc>
          <w:tcPr/>
          <w:p>
            <w:pPr>
              <w:pStyle w:val="Compact"/>
              <w:jc w:val="left"/>
            </w:pPr>
            <w:r>
              <w:rPr>
                <w:b/>
                <w:bCs/>
              </w:rPr>
              <w:t xml:space="preserve">Change resistance</w:t>
            </w:r>
          </w:p>
        </w:tc>
        <w:tc>
          <w:tcPr/>
          <w:p>
            <w:pPr>
              <w:pStyle w:val="Compact"/>
              <w:jc w:val="left"/>
            </w:pPr>
            <w:r>
              <w:t xml:space="preserve">New systems underutilized; parallel manual processes persist</w:t>
            </w:r>
          </w:p>
        </w:tc>
        <w:tc>
          <w:tcPr/>
          <w:p>
            <w:pPr>
              <w:pStyle w:val="Compact"/>
              <w:jc w:val="left"/>
            </w:pPr>
            <w:r>
              <w:t xml:space="preserve">Co-design with users; demonstrate value; provide transition support</w:t>
            </w:r>
          </w:p>
        </w:tc>
      </w:tr>
      <w:tr>
        <w:tc>
          <w:tcPr/>
          <w:p>
            <w:pPr>
              <w:pStyle w:val="Compact"/>
              <w:jc w:val="left"/>
            </w:pPr>
            <w:r>
              <w:rPr>
                <w:b/>
                <w:bCs/>
              </w:rPr>
              <w:t xml:space="preserve">Vendor over-dependence</w:t>
            </w:r>
          </w:p>
        </w:tc>
        <w:tc>
          <w:tcPr/>
          <w:p>
            <w:pPr>
              <w:pStyle w:val="Compact"/>
              <w:jc w:val="left"/>
            </w:pPr>
            <w:r>
              <w:t xml:space="preserve">Slow response to needs; high costs for changes; strategic constraints</w:t>
            </w:r>
          </w:p>
        </w:tc>
        <w:tc>
          <w:tcPr/>
          <w:p>
            <w:pPr>
              <w:pStyle w:val="Compact"/>
              <w:jc w:val="left"/>
            </w:pPr>
            <w:r>
              <w:t xml:space="preserve">Maintain internal expertise; document configurations; plan exit strategies</w:t>
            </w:r>
          </w:p>
        </w:tc>
      </w:tr>
      <w:tr>
        <w:tc>
          <w:tcPr/>
          <w:p>
            <w:pPr>
              <w:pStyle w:val="Compact"/>
              <w:jc w:val="left"/>
            </w:pPr>
            <w:r>
              <w:rPr>
                <w:b/>
                <w:bCs/>
              </w:rPr>
              <w:t xml:space="preserve">Governance gaps</w:t>
            </w:r>
          </w:p>
        </w:tc>
        <w:tc>
          <w:tcPr/>
          <w:p>
            <w:pPr>
              <w:pStyle w:val="Compact"/>
              <w:jc w:val="left"/>
            </w:pPr>
            <w:r>
              <w:t xml:space="preserve">No clear ownership; conflicting priorities; stalled decisions</w:t>
            </w:r>
          </w:p>
        </w:tc>
        <w:tc>
          <w:tcPr/>
          <w:p>
            <w:pPr>
              <w:pStyle w:val="Compact"/>
              <w:jc w:val="left"/>
            </w:pPr>
            <w:r>
              <w:t xml:space="preserve">Assign system owners; establish steering committees; define decision rights</w:t>
            </w:r>
          </w:p>
        </w:tc>
      </w:tr>
    </w:tbl>
    <w:bookmarkEnd w:id="529"/>
    <w:bookmarkEnd w:id="530"/>
    <w:bookmarkStart w:id="533" w:name="informatics-maturity-model"/>
    <w:p>
      <w:pPr>
        <w:pStyle w:val="Heading3"/>
      </w:pPr>
      <w:r>
        <w:t xml:space="preserve">Informatics Maturity Model</w:t>
      </w:r>
    </w:p>
    <w:p>
      <w:pPr>
        <w:pStyle w:val="FirstParagraph"/>
      </w:pPr>
      <w:r>
        <w:t xml:space="preserve">Assess your organization’s informatics capability to identify improvement priorities:</w:t>
      </w:r>
    </w:p>
    <w:tbl>
      <w:tblPr>
        <w:tblStyle w:val="Table"/>
        <w:tblW w:type="pct" w:w="5000"/>
        <w:tblLayout w:type="fixed"/>
        <w:tblLook w:firstRow="1" w:lastRow="0" w:firstColumn="0" w:lastColumn="0" w:noHBand="0" w:noVBand="0" w:val="0020"/>
      </w:tblPr>
      <w:tblGrid>
        <w:gridCol w:w="1540"/>
        <w:gridCol w:w="3740"/>
        <w:gridCol w:w="2640"/>
      </w:tblGrid>
      <w:tr>
        <w:trPr>
          <w:tblHeader w:val="on"/>
        </w:trPr>
        <w:tc>
          <w:tcPr/>
          <w:p>
            <w:pPr>
              <w:pStyle w:val="Compact"/>
              <w:jc w:val="left"/>
            </w:pPr>
            <w:r>
              <w:t xml:space="preserve">Level</w:t>
            </w:r>
          </w:p>
        </w:tc>
        <w:tc>
          <w:tcPr/>
          <w:p>
            <w:pPr>
              <w:pStyle w:val="Compact"/>
              <w:jc w:val="left"/>
            </w:pPr>
            <w:r>
              <w:t xml:space="preserve">Characteristics</w:t>
            </w:r>
          </w:p>
        </w:tc>
        <w:tc>
          <w:tcPr/>
          <w:p>
            <w:pPr>
              <w:pStyle w:val="Compact"/>
              <w:jc w:val="left"/>
            </w:pPr>
            <w:r>
              <w:t xml:space="preserve">Indicators</w:t>
            </w:r>
          </w:p>
        </w:tc>
      </w:tr>
      <w:tr>
        <w:tc>
          <w:tcPr/>
          <w:p>
            <w:pPr>
              <w:pStyle w:val="Compact"/>
              <w:jc w:val="left"/>
            </w:pPr>
            <w:r>
              <w:rPr>
                <w:b/>
                <w:bCs/>
              </w:rPr>
              <w:t xml:space="preserve">1. Ad-hoc</w:t>
            </w:r>
          </w:p>
        </w:tc>
        <w:tc>
          <w:tcPr/>
          <w:p>
            <w:pPr>
              <w:pStyle w:val="Compact"/>
              <w:jc w:val="left"/>
            </w:pPr>
            <w:r>
              <w:t xml:space="preserve">No formal systems; spreadsheet-based; individual solutions</w:t>
            </w:r>
          </w:p>
        </w:tc>
        <w:tc>
          <w:tcPr/>
          <w:p>
            <w:pPr>
              <w:pStyle w:val="Compact"/>
              <w:jc w:val="left"/>
            </w:pPr>
            <w:r>
              <w:t xml:space="preserve">Data inconsistency; key-person dependencies; no audit trail</w:t>
            </w:r>
          </w:p>
        </w:tc>
      </w:tr>
      <w:tr>
        <w:tc>
          <w:tcPr/>
          <w:p>
            <w:pPr>
              <w:pStyle w:val="Compact"/>
              <w:jc w:val="left"/>
            </w:pPr>
            <w:r>
              <w:rPr>
                <w:b/>
                <w:bCs/>
              </w:rPr>
              <w:t xml:space="preserve">2. Defined</w:t>
            </w:r>
          </w:p>
        </w:tc>
        <w:tc>
          <w:tcPr/>
          <w:p>
            <w:pPr>
              <w:pStyle w:val="Compact"/>
              <w:jc w:val="left"/>
            </w:pPr>
            <w:r>
              <w:t xml:space="preserve">Standard tools selected; basic documentation; some training</w:t>
            </w:r>
          </w:p>
        </w:tc>
        <w:tc>
          <w:tcPr/>
          <w:p>
            <w:pPr>
              <w:pStyle w:val="Compact"/>
              <w:jc w:val="left"/>
            </w:pPr>
            <w:r>
              <w:t xml:space="preserve">Consistent formats; documented procedures; identifiable system owners</w:t>
            </w:r>
          </w:p>
        </w:tc>
      </w:tr>
      <w:tr>
        <w:tc>
          <w:tcPr/>
          <w:p>
            <w:pPr>
              <w:pStyle w:val="Compact"/>
              <w:jc w:val="left"/>
            </w:pPr>
            <w:r>
              <w:rPr>
                <w:b/>
                <w:bCs/>
              </w:rPr>
              <w:t xml:space="preserve">3. Managed</w:t>
            </w:r>
          </w:p>
        </w:tc>
        <w:tc>
          <w:tcPr/>
          <w:p>
            <w:pPr>
              <w:pStyle w:val="Compact"/>
              <w:jc w:val="left"/>
            </w:pPr>
            <w:r>
              <w:t xml:space="preserve">Integrated systems; performance monitoring; governance structures</w:t>
            </w:r>
          </w:p>
        </w:tc>
        <w:tc>
          <w:tcPr/>
          <w:p>
            <w:pPr>
              <w:pStyle w:val="Compact"/>
              <w:jc w:val="left"/>
            </w:pPr>
            <w:r>
              <w:t xml:space="preserve">Automated workflows; SLAs tracked; regular reviews</w:t>
            </w:r>
          </w:p>
        </w:tc>
      </w:tr>
      <w:tr>
        <w:tc>
          <w:tcPr/>
          <w:p>
            <w:pPr>
              <w:pStyle w:val="Compact"/>
              <w:jc w:val="left"/>
            </w:pPr>
            <w:r>
              <w:rPr>
                <w:b/>
                <w:bCs/>
              </w:rPr>
              <w:t xml:space="preserve">4. Optimized</w:t>
            </w:r>
          </w:p>
        </w:tc>
        <w:tc>
          <w:tcPr/>
          <w:p>
            <w:pPr>
              <w:pStyle w:val="Compact"/>
              <w:jc w:val="left"/>
            </w:pPr>
            <w:r>
              <w:t xml:space="preserve">Continuous improvement; advanced analytics; predictive capabilities</w:t>
            </w:r>
          </w:p>
        </w:tc>
        <w:tc>
          <w:tcPr/>
          <w:p>
            <w:pPr>
              <w:pStyle w:val="Compact"/>
              <w:jc w:val="left"/>
            </w:pPr>
            <w:r>
              <w:t xml:space="preserve">Data-driven decisions; proactive issue detection; measurable outcomes</w:t>
            </w:r>
          </w:p>
        </w:tc>
      </w:tr>
      <w:tr>
        <w:tc>
          <w:tcPr/>
          <w:p>
            <w:pPr>
              <w:pStyle w:val="Compact"/>
              <w:jc w:val="left"/>
            </w:pPr>
            <w:r>
              <w:rPr>
                <w:b/>
                <w:bCs/>
              </w:rPr>
              <w:t xml:space="preserve">5. Transformative</w:t>
            </w:r>
          </w:p>
        </w:tc>
        <w:tc>
          <w:tcPr/>
          <w:p>
            <w:pPr>
              <w:pStyle w:val="Compact"/>
              <w:jc w:val="left"/>
            </w:pPr>
            <w:r>
              <w:t xml:space="preserve">Systems enable new capabilities; strategic asset; innovation driver</w:t>
            </w:r>
          </w:p>
        </w:tc>
        <w:tc>
          <w:tcPr/>
          <w:p>
            <w:pPr>
              <w:pStyle w:val="Compact"/>
              <w:jc w:val="left"/>
            </w:pPr>
            <w:r>
              <w:t xml:space="preserve">New programs enabled; cross-program insights; national leadership</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C:\Program Files\Quarto\share\formats\docx\tip.png" id="5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Maturity Assessment</w:t>
            </w:r>
          </w:p>
        </w:tc>
      </w:tr>
      <w:tr>
        <w:trPr>
          <w:cantSplit/>
        </w:trPr>
        <w:tc>
          <w:tcPr>
            <w:tcMar>
              <w:top w:w="108" w:type="dxa"/>
              <w:bottom w:w="108" w:type="dxa"/>
            </w:tcMar>
          </w:tcPr>
          <w:p>
            <w:pPr>
              <w:pStyle w:val="BodyText"/>
            </w:pPr>
            <w:pPr>
              <w:spacing w:before="16"/>
            </w:pPr>
            <w:r>
              <w:t xml:space="preserve">Most public health programs operate between levels 2 and 3. Advancing maturity requires sustained investment in:</w:t>
            </w:r>
          </w:p>
          <w:p>
            <w:pPr>
              <w:pStyle w:val="Compact"/>
              <w:numPr>
                <w:ilvl w:val="0"/>
                <w:numId w:val="1136"/>
              </w:numPr>
            </w:pPr>
            <w:r>
              <w:rPr>
                <w:b/>
                <w:bCs/>
              </w:rPr>
              <w:t xml:space="preserve">People</w:t>
            </w:r>
            <w:r>
              <w:t xml:space="preserve">: Training, hiring, retention of informatics talent</w:t>
            </w:r>
          </w:p>
          <w:p>
            <w:pPr>
              <w:pStyle w:val="Compact"/>
              <w:numPr>
                <w:ilvl w:val="0"/>
                <w:numId w:val="1136"/>
              </w:numPr>
            </w:pPr>
            <w:r>
              <w:rPr>
                <w:b/>
                <w:bCs/>
              </w:rPr>
              <w:t xml:space="preserve">Process</w:t>
            </w:r>
            <w:r>
              <w:t xml:space="preserve">: Governance, standards, continuous improvement practices</w:t>
            </w:r>
          </w:p>
          <w:p>
            <w:pPr>
              <w:pStyle w:val="Compact"/>
              <w:numPr>
                <w:ilvl w:val="0"/>
                <w:numId w:val="1136"/>
              </w:numPr>
            </w:pPr>
            <w:r>
              <w:rPr>
                <w:b/>
                <w:bCs/>
              </w:rPr>
              <w:t xml:space="preserve">Technology</w:t>
            </w:r>
            <w:r>
              <w:t xml:space="preserve">: Modern architecture, interoperability, maintainability</w:t>
            </w:r>
          </w:p>
          <w:p>
            <w:pPr>
              <w:pStyle w:val="FirstParagraph"/>
            </w:pPr>
            <w:pPr>
              <w:spacing w:after="16"/>
            </w:pPr>
            <w:r>
              <w:t xml:space="preserve">Focus on foundational capabilities before pursuing advanced features. A well-implemented level 3 system delivers more value than a poorly implemented level 4 system.</w:t>
            </w:r>
          </w:p>
          <w:p/>
        </w:tc>
      </w:tr>
    </w:tbl>
    <w:bookmarkEnd w:id="533"/>
    <w:bookmarkStart w:id="534" w:name="barriers-and-remedies-summary"/>
    <w:p>
      <w:pPr>
        <w:pStyle w:val="Heading3"/>
      </w:pPr>
      <w:r>
        <w:t xml:space="preserve">Barriers and Remedies Summary</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Poorly designed systems</w:t>
            </w:r>
          </w:p>
        </w:tc>
        <w:tc>
          <w:tcPr/>
          <w:p>
            <w:pPr>
              <w:pStyle w:val="Compact"/>
              <w:jc w:val="left"/>
            </w:pPr>
            <w:r>
              <w:t xml:space="preserve">User frustration, workarounds, data quality issues, wasted effort</w:t>
            </w:r>
          </w:p>
        </w:tc>
        <w:tc>
          <w:tcPr/>
          <w:p>
            <w:pPr>
              <w:pStyle w:val="Compact"/>
              <w:jc w:val="left"/>
            </w:pPr>
            <w:r>
              <w:t xml:space="preserve">Apply user-centered design; prototype iteratively; conduct usability testing; involve end users throughout</w:t>
            </w:r>
          </w:p>
        </w:tc>
      </w:tr>
      <w:tr>
        <w:tc>
          <w:tcPr/>
          <w:p>
            <w:pPr>
              <w:pStyle w:val="Compact"/>
              <w:jc w:val="left"/>
            </w:pPr>
            <w:r>
              <w:rPr>
                <w:b/>
                <w:bCs/>
              </w:rPr>
              <w:t xml:space="preserve">Legacy system constraints</w:t>
            </w:r>
          </w:p>
        </w:tc>
        <w:tc>
          <w:tcPr/>
          <w:p>
            <w:pPr>
              <w:pStyle w:val="Compact"/>
              <w:jc w:val="left"/>
            </w:pPr>
            <w:r>
              <w:t xml:space="preserve">Inability to modernize, vendor lock-in, accumulating technical debt</w:t>
            </w:r>
          </w:p>
        </w:tc>
        <w:tc>
          <w:tcPr/>
          <w:p>
            <w:pPr>
              <w:pStyle w:val="Compact"/>
              <w:jc w:val="left"/>
            </w:pPr>
            <w:r>
              <w:t xml:space="preserve">Plan migration incrementally; negotiate data portability; maintain internal expertise; document thoroughly</w:t>
            </w:r>
          </w:p>
        </w:tc>
      </w:tr>
      <w:tr>
        <w:tc>
          <w:tcPr/>
          <w:p>
            <w:pPr>
              <w:pStyle w:val="Compact"/>
              <w:jc w:val="left"/>
            </w:pPr>
            <w:r>
              <w:rPr>
                <w:b/>
                <w:bCs/>
              </w:rPr>
              <w:t xml:space="preserve">Interoperability failures</w:t>
            </w:r>
          </w:p>
        </w:tc>
        <w:tc>
          <w:tcPr/>
          <w:p>
            <w:pPr>
              <w:pStyle w:val="Compact"/>
              <w:jc w:val="left"/>
            </w:pPr>
            <w:r>
              <w:t xml:space="preserve">Data silos, manual reconciliation, incomplete picture, duplicated effort</w:t>
            </w:r>
          </w:p>
        </w:tc>
        <w:tc>
          <w:tcPr/>
          <w:p>
            <w:pPr>
              <w:pStyle w:val="Compact"/>
              <w:jc w:val="left"/>
            </w:pPr>
            <w:r>
              <w:t xml:space="preserve">Adopt standards (HL7 FHIR, USCDI); invest in integration infrastructure; establish data governance</w:t>
            </w:r>
          </w:p>
        </w:tc>
      </w:tr>
      <w:tr>
        <w:tc>
          <w:tcPr/>
          <w:p>
            <w:pPr>
              <w:pStyle w:val="Compact"/>
              <w:jc w:val="left"/>
            </w:pPr>
            <w:r>
              <w:rPr>
                <w:b/>
                <w:bCs/>
              </w:rPr>
              <w:t xml:space="preserve">Insufficient informatics capacity</w:t>
            </w:r>
          </w:p>
        </w:tc>
        <w:tc>
          <w:tcPr/>
          <w:p>
            <w:pPr>
              <w:pStyle w:val="Compact"/>
              <w:jc w:val="left"/>
            </w:pPr>
            <w:r>
              <w:t xml:space="preserve">Over-reliance on vendors, slow response to needs, inability to optimize</w:t>
            </w:r>
          </w:p>
        </w:tc>
        <w:tc>
          <w:tcPr/>
          <w:p>
            <w:pPr>
              <w:pStyle w:val="Compact"/>
              <w:jc w:val="left"/>
            </w:pPr>
            <w:r>
              <w:t xml:space="preserve">Build internal team; provide career paths; partner with academic programs; cross-train existing staff</w:t>
            </w:r>
          </w:p>
        </w:tc>
      </w:tr>
      <w:tr>
        <w:tc>
          <w:tcPr/>
          <w:p>
            <w:pPr>
              <w:pStyle w:val="Compact"/>
              <w:jc w:val="left"/>
            </w:pPr>
            <w:r>
              <w:rPr>
                <w:b/>
                <w:bCs/>
              </w:rPr>
              <w:t xml:space="preserve">Misaligned system selection</w:t>
            </w:r>
          </w:p>
        </w:tc>
        <w:tc>
          <w:tcPr/>
          <w:p>
            <w:pPr>
              <w:pStyle w:val="Compact"/>
              <w:jc w:val="left"/>
            </w:pPr>
            <w:r>
              <w:t xml:space="preserve">Features unused, actual needs unmet, costly customization</w:t>
            </w:r>
          </w:p>
        </w:tc>
        <w:tc>
          <w:tcPr/>
          <w:p>
            <w:pPr>
              <w:pStyle w:val="Compact"/>
              <w:jc w:val="left"/>
            </w:pPr>
            <w:r>
              <w:t xml:space="preserve">Involve users in procurement; weight usability; pilot before committing; define requirements clearly</w:t>
            </w:r>
          </w:p>
        </w:tc>
      </w:tr>
    </w:tbl>
    <w:bookmarkEnd w:id="534"/>
    <w:bookmarkEnd w:id="535"/>
    <w:bookmarkStart w:id="542" w:name="centralization-and-shared-services"/>
    <w:p>
      <w:pPr>
        <w:pStyle w:val="Heading2"/>
      </w:pPr>
      <w:r>
        <w:t xml:space="preserve">Centralization and Shared Services</w:t>
      </w:r>
    </w:p>
    <w:bookmarkStart w:id="540" w:name="X98e471f0d5b397e674219436ecbb855f0bf81da"/>
    <w:p>
      <w:pPr>
        <w:pStyle w:val="Heading3"/>
      </w:pPr>
      <w:r>
        <w:t xml:space="preserve">The Medallion Architecture for Shared Data</w:t>
      </w:r>
    </w:p>
    <w:p>
      <w:pPr>
        <w:pStyle w:val="FirstParagraph"/>
      </w:pPr>
      <w:r>
        <w:t xml:space="preserve">When multiple teams rely on the same data, implement a centralized data architecture:</w:t>
      </w:r>
    </w:p>
    <w:tbl>
      <w:tblPr>
        <w:tblStyle w:val="Table"/>
        <w:tblW w:type="pct" w:w="5000"/>
        <w:tblLayout w:type="fixed"/>
        <w:tblLook w:firstRow="0" w:lastRow="0" w:firstColumn="0" w:lastColumn="0" w:noHBand="0" w:noVBand="0" w:val="0000"/>
      </w:tblPr>
      <w:tblGrid>
        <w:gridCol w:w="7920"/>
      </w:tblGrid>
      <w:tr>
        <w:tc>
          <w:tcPr/>
          <w:bookmarkStart w:id="539" w:name="fig-shared-data"/>
          <w:p>
            <w:pPr>
              <w:jc w:val="center"/>
            </w:pPr>
            <w:r>
              <w:drawing>
                <wp:inline>
                  <wp:extent cx="6400800" cy="2882195"/>
                  <wp:effectExtent b="0" l="0" r="0" t="0"/>
                  <wp:docPr descr="" title="" id="537" name="Picture"/>
                  <a:graphic>
                    <a:graphicData uri="http://schemas.openxmlformats.org/drawingml/2006/picture">
                      <pic:pic>
                        <pic:nvPicPr>
                          <pic:cNvPr descr="chapters/12-process-optimization_files\figure-docx\mermaid-figure-4.png" id="538" name="Picture"/>
                          <pic:cNvPicPr>
                            <a:picLocks noChangeArrowheads="1" noChangeAspect="1"/>
                          </pic:cNvPicPr>
                        </pic:nvPicPr>
                        <pic:blipFill>
                          <a:blip r:embed="rId536"/>
                          <a:stretch>
                            <a:fillRect/>
                          </a:stretch>
                        </pic:blipFill>
                        <pic:spPr bwMode="auto">
                          <a:xfrm>
                            <a:off x="0" y="0"/>
                            <a:ext cx="6400800" cy="2882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14.4: Centralized Data Architecture</w:t>
            </w:r>
          </w:p>
          <w:bookmarkEnd w:id="539"/>
        </w:tc>
      </w:tr>
    </w:tbl>
    <w:p>
      <w:pPr>
        <w:pStyle w:val="BodyText"/>
      </w:pPr>
      <w:r>
        <w:rPr>
          <w:b/>
          <w:bCs/>
        </w:rPr>
        <w:t xml:space="preserve">Centralization benefits:</w:t>
      </w:r>
    </w:p>
    <w:p>
      <w:pPr>
        <w:pStyle w:val="Compact"/>
        <w:numPr>
          <w:ilvl w:val="0"/>
          <w:numId w:val="1137"/>
        </w:numPr>
      </w:pPr>
      <w:r>
        <w:rPr>
          <w:b/>
          <w:bCs/>
        </w:rPr>
        <w:t xml:space="preserve">Consistency</w:t>
      </w:r>
      <w:r>
        <w:t xml:space="preserve">: All consumers use the same cleaned data</w:t>
      </w:r>
    </w:p>
    <w:p>
      <w:pPr>
        <w:pStyle w:val="Compact"/>
        <w:numPr>
          <w:ilvl w:val="0"/>
          <w:numId w:val="1137"/>
        </w:numPr>
      </w:pPr>
      <w:r>
        <w:rPr>
          <w:b/>
          <w:bCs/>
        </w:rPr>
        <w:t xml:space="preserve">Expertise</w:t>
      </w:r>
      <w:r>
        <w:t xml:space="preserve">: Data team develops specialized cleaning skills</w:t>
      </w:r>
    </w:p>
    <w:p>
      <w:pPr>
        <w:pStyle w:val="Compact"/>
        <w:numPr>
          <w:ilvl w:val="0"/>
          <w:numId w:val="1137"/>
        </w:numPr>
      </w:pPr>
      <w:r>
        <w:rPr>
          <w:b/>
          <w:bCs/>
        </w:rPr>
        <w:t xml:space="preserve">Efficiency</w:t>
      </w:r>
      <w:r>
        <w:t xml:space="preserve">: Clean once, use many times</w:t>
      </w:r>
    </w:p>
    <w:p>
      <w:pPr>
        <w:pStyle w:val="Compact"/>
        <w:numPr>
          <w:ilvl w:val="0"/>
          <w:numId w:val="1137"/>
        </w:numPr>
      </w:pPr>
      <w:r>
        <w:rPr>
          <w:b/>
          <w:bCs/>
        </w:rPr>
        <w:t xml:space="preserve">Quality</w:t>
      </w:r>
      <w:r>
        <w:t xml:space="preserve">: Single point of accountability for data quality</w:t>
      </w:r>
    </w:p>
    <w:bookmarkEnd w:id="540"/>
    <w:bookmarkStart w:id="541" w:name="shared-services-model"/>
    <w:p>
      <w:pPr>
        <w:pStyle w:val="Heading3"/>
      </w:pPr>
      <w:r>
        <w:t xml:space="preserve">Shared Services Model</w:t>
      </w:r>
    </w:p>
    <w:p>
      <w:pPr>
        <w:pStyle w:val="FirstParagraph"/>
      </w:pPr>
      <w:r>
        <w:t xml:space="preserve">Extend centralization beyond data to other core functions:</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jc w:val="left"/>
            </w:pPr>
            <w:r>
              <w:t xml:space="preserve">Function</w:t>
            </w:r>
          </w:p>
        </w:tc>
        <w:tc>
          <w:tcPr/>
          <w:p>
            <w:pPr>
              <w:pStyle w:val="Compact"/>
              <w:jc w:val="left"/>
            </w:pPr>
            <w:r>
              <w:t xml:space="preserve">Centralized Model</w:t>
            </w:r>
          </w:p>
        </w:tc>
        <w:tc>
          <w:tcPr/>
          <w:p>
            <w:pPr>
              <w:pStyle w:val="Compact"/>
              <w:jc w:val="left"/>
            </w:pPr>
            <w:r>
              <w:t xml:space="preserve">Benefits</w:t>
            </w:r>
          </w:p>
        </w:tc>
      </w:tr>
      <w:tr>
        <w:tc>
          <w:tcPr/>
          <w:p>
            <w:pPr>
              <w:pStyle w:val="Compact"/>
              <w:jc w:val="left"/>
            </w:pPr>
            <w:r>
              <w:rPr>
                <w:b/>
                <w:bCs/>
              </w:rPr>
              <w:t xml:space="preserve">Data cleaning</w:t>
            </w:r>
          </w:p>
        </w:tc>
        <w:tc>
          <w:tcPr/>
          <w:p>
            <w:pPr>
              <w:pStyle w:val="Compact"/>
              <w:jc w:val="left"/>
            </w:pPr>
            <w:r>
              <w:t xml:space="preserve">Central data team maintains Silver layer</w:t>
            </w:r>
          </w:p>
        </w:tc>
        <w:tc>
          <w:tcPr/>
          <w:p>
            <w:pPr>
              <w:pStyle w:val="Compact"/>
              <w:jc w:val="left"/>
            </w:pPr>
            <w:r>
              <w:t xml:space="preserve">Consistent quality, reduced duplication</w:t>
            </w:r>
          </w:p>
        </w:tc>
      </w:tr>
      <w:tr>
        <w:tc>
          <w:tcPr/>
          <w:p>
            <w:pPr>
              <w:pStyle w:val="Compact"/>
              <w:jc w:val="left"/>
            </w:pPr>
            <w:r>
              <w:rPr>
                <w:b/>
                <w:bCs/>
              </w:rPr>
              <w:t xml:space="preserve">Report generation</w:t>
            </w:r>
          </w:p>
        </w:tc>
        <w:tc>
          <w:tcPr/>
          <w:p>
            <w:pPr>
              <w:pStyle w:val="Compact"/>
              <w:jc w:val="left"/>
            </w:pPr>
            <w:r>
              <w:t xml:space="preserve">Shared reporting infrastructure</w:t>
            </w:r>
          </w:p>
        </w:tc>
        <w:tc>
          <w:tcPr/>
          <w:p>
            <w:pPr>
              <w:pStyle w:val="Compact"/>
              <w:jc w:val="left"/>
            </w:pPr>
            <w:r>
              <w:t xml:space="preserve">Standard formats, automated distribution</w:t>
            </w:r>
          </w:p>
        </w:tc>
      </w:tr>
      <w:tr>
        <w:tc>
          <w:tcPr/>
          <w:p>
            <w:pPr>
              <w:pStyle w:val="Compact"/>
              <w:jc w:val="left"/>
            </w:pPr>
            <w:r>
              <w:rPr>
                <w:b/>
                <w:bCs/>
              </w:rPr>
              <w:t xml:space="preserve">Training development</w:t>
            </w:r>
          </w:p>
        </w:tc>
        <w:tc>
          <w:tcPr/>
          <w:p>
            <w:pPr>
              <w:pStyle w:val="Compact"/>
              <w:jc w:val="left"/>
            </w:pPr>
            <w:r>
              <w:t xml:space="preserve">Central learning team</w:t>
            </w:r>
          </w:p>
        </w:tc>
        <w:tc>
          <w:tcPr/>
          <w:p>
            <w:pPr>
              <w:pStyle w:val="Compact"/>
              <w:jc w:val="left"/>
            </w:pPr>
            <w:r>
              <w:t xml:space="preserve">Consistent messaging, professional quality</w:t>
            </w:r>
          </w:p>
        </w:tc>
      </w:tr>
      <w:tr>
        <w:tc>
          <w:tcPr/>
          <w:p>
            <w:pPr>
              <w:pStyle w:val="Compact"/>
              <w:jc w:val="left"/>
            </w:pPr>
            <w:r>
              <w:rPr>
                <w:b/>
                <w:bCs/>
              </w:rPr>
              <w:t xml:space="preserve">Compliance documentation</w:t>
            </w:r>
          </w:p>
        </w:tc>
        <w:tc>
          <w:tcPr/>
          <w:p>
            <w:pPr>
              <w:pStyle w:val="Compact"/>
              <w:jc w:val="left"/>
            </w:pPr>
            <w:r>
              <w:t xml:space="preserve">Compliance office coordinates</w:t>
            </w:r>
          </w:p>
        </w:tc>
        <w:tc>
          <w:tcPr/>
          <w:p>
            <w:pPr>
              <w:pStyle w:val="Compact"/>
              <w:jc w:val="left"/>
            </w:pPr>
            <w:r>
              <w:t xml:space="preserve">Complete coverage, expert interpretation</w:t>
            </w:r>
          </w:p>
        </w:tc>
      </w:tr>
      <w:tr>
        <w:tc>
          <w:tcPr/>
          <w:p>
            <w:pPr>
              <w:pStyle w:val="Compact"/>
              <w:jc w:val="left"/>
            </w:pPr>
            <w:r>
              <w:rPr>
                <w:b/>
                <w:bCs/>
              </w:rPr>
              <w:t xml:space="preserve">Tool administration</w:t>
            </w:r>
          </w:p>
        </w:tc>
        <w:tc>
          <w:tcPr/>
          <w:p>
            <w:pPr>
              <w:pStyle w:val="Compact"/>
              <w:jc w:val="left"/>
            </w:pPr>
            <w:r>
              <w:t xml:space="preserve">IT manages shared tools</w:t>
            </w:r>
          </w:p>
        </w:tc>
        <w:tc>
          <w:tcPr/>
          <w:p>
            <w:pPr>
              <w:pStyle w:val="Compact"/>
              <w:jc w:val="left"/>
            </w:pPr>
            <w:r>
              <w:t xml:space="preserve">Security, licensing, support</w:t>
            </w:r>
          </w:p>
        </w:tc>
      </w:tr>
    </w:tbl>
    <w:bookmarkEnd w:id="541"/>
    <w:bookmarkEnd w:id="542"/>
    <w:bookmarkStart w:id="548" w:name="establishing-accountability-structures"/>
    <w:p>
      <w:pPr>
        <w:pStyle w:val="Heading2"/>
      </w:pPr>
      <w:r>
        <w:t xml:space="preserve">Establishing Accountability Structures</w:t>
      </w:r>
    </w:p>
    <w:bookmarkStart w:id="543" w:name="clear-governance"/>
    <w:p>
      <w:pPr>
        <w:pStyle w:val="Heading3"/>
      </w:pPr>
      <w:r>
        <w:t xml:space="preserve">Clear Governance</w:t>
      </w:r>
    </w:p>
    <w:p>
      <w:pPr>
        <w:pStyle w:val="FirstParagraph"/>
      </w:pPr>
      <w:r>
        <w:rPr>
          <w:b/>
          <w:bCs/>
        </w:rPr>
        <w:t xml:space="preserve">Clear structures should be in place to ensure responsibility and accountability.</w:t>
      </w:r>
      <w:r>
        <w:t xml:space="preserve"> </w:t>
      </w:r>
      <w:r>
        <w:t xml:space="preserve">Without governance, process improvements drift and deteriorate.</w:t>
      </w:r>
    </w:p>
    <w:tbl>
      <w:tblPr>
        <w:tblStyle w:val="Table"/>
        <w:tblW w:type="pct" w:w="5000"/>
        <w:tblLayout w:type="fixed"/>
        <w:tblLook w:firstRow="1" w:lastRow="0" w:firstColumn="0" w:lastColumn="0" w:noHBand="0" w:noVBand="0" w:val="0020"/>
      </w:tblPr>
      <w:tblGrid>
        <w:gridCol w:w="4168"/>
        <w:gridCol w:w="1875"/>
        <w:gridCol w:w="1875"/>
      </w:tblGrid>
      <w:tr>
        <w:trPr>
          <w:tblHeader w:val="on"/>
        </w:trPr>
        <w:tc>
          <w:tcPr/>
          <w:p>
            <w:pPr>
              <w:pStyle w:val="Compact"/>
              <w:jc w:val="left"/>
            </w:pPr>
            <w:r>
              <w:t xml:space="preserve">Governance Element</w:t>
            </w:r>
          </w:p>
        </w:tc>
        <w:tc>
          <w:tcPr/>
          <w:p>
            <w:pPr>
              <w:pStyle w:val="Compact"/>
              <w:jc w:val="left"/>
            </w:pPr>
            <w:r>
              <w:t xml:space="preserve">Purpose</w:t>
            </w:r>
          </w:p>
        </w:tc>
        <w:tc>
          <w:tcPr/>
          <w:p>
            <w:pPr>
              <w:pStyle w:val="Compact"/>
              <w:jc w:val="left"/>
            </w:pPr>
            <w:r>
              <w:t xml:space="preserve">Example</w:t>
            </w:r>
          </w:p>
        </w:tc>
      </w:tr>
      <w:tr>
        <w:tc>
          <w:tcPr/>
          <w:p>
            <w:pPr>
              <w:pStyle w:val="Compact"/>
              <w:jc w:val="left"/>
            </w:pPr>
            <w:r>
              <w:rPr>
                <w:b/>
                <w:bCs/>
              </w:rPr>
              <w:t xml:space="preserve">Process owner</w:t>
            </w:r>
          </w:p>
        </w:tc>
        <w:tc>
          <w:tcPr/>
          <w:p>
            <w:pPr>
              <w:pStyle w:val="Compact"/>
              <w:jc w:val="left"/>
            </w:pPr>
            <w:r>
              <w:t xml:space="preserve">Single point of accountability</w:t>
            </w:r>
          </w:p>
        </w:tc>
        <w:tc>
          <w:tcPr/>
          <w:p>
            <w:pPr>
              <w:pStyle w:val="Compact"/>
              <w:jc w:val="left"/>
            </w:pPr>
            <w:r>
              <w:t xml:space="preserve">Data Quality Manager</w:t>
            </w:r>
          </w:p>
        </w:tc>
      </w:tr>
      <w:tr>
        <w:tc>
          <w:tcPr/>
          <w:p>
            <w:pPr>
              <w:pStyle w:val="Compact"/>
              <w:jc w:val="left"/>
            </w:pPr>
            <w:r>
              <w:rPr>
                <w:b/>
                <w:bCs/>
              </w:rPr>
              <w:t xml:space="preserve">Steering committee</w:t>
            </w:r>
          </w:p>
        </w:tc>
        <w:tc>
          <w:tcPr/>
          <w:p>
            <w:pPr>
              <w:pStyle w:val="Compact"/>
              <w:jc w:val="left"/>
            </w:pPr>
            <w:r>
              <w:t xml:space="preserve">Strategic decisions, resource allocation</w:t>
            </w:r>
          </w:p>
        </w:tc>
        <w:tc>
          <w:tcPr/>
          <w:p>
            <w:pPr>
              <w:pStyle w:val="Compact"/>
              <w:jc w:val="left"/>
            </w:pPr>
            <w:r>
              <w:t xml:space="preserve">Monthly leadership review</w:t>
            </w:r>
          </w:p>
        </w:tc>
      </w:tr>
      <w:tr>
        <w:tc>
          <w:tcPr/>
          <w:p>
            <w:pPr>
              <w:pStyle w:val="Compact"/>
              <w:jc w:val="left"/>
            </w:pPr>
            <w:r>
              <w:rPr>
                <w:b/>
                <w:bCs/>
              </w:rPr>
              <w:t xml:space="preserve">Working groups</w:t>
            </w:r>
          </w:p>
        </w:tc>
        <w:tc>
          <w:tcPr/>
          <w:p>
            <w:pPr>
              <w:pStyle w:val="Compact"/>
              <w:jc w:val="left"/>
            </w:pPr>
            <w:r>
              <w:t xml:space="preserve">Operational improvements</w:t>
            </w:r>
          </w:p>
        </w:tc>
        <w:tc>
          <w:tcPr/>
          <w:p>
            <w:pPr>
              <w:pStyle w:val="Compact"/>
              <w:jc w:val="left"/>
            </w:pPr>
            <w:r>
              <w:t xml:space="preserve">Data Quality Working Group</w:t>
            </w:r>
          </w:p>
        </w:tc>
      </w:tr>
      <w:tr>
        <w:tc>
          <w:tcPr/>
          <w:p>
            <w:pPr>
              <w:pStyle w:val="Compact"/>
              <w:jc w:val="left"/>
            </w:pPr>
            <w:r>
              <w:rPr>
                <w:b/>
                <w:bCs/>
              </w:rPr>
              <w:t xml:space="preserve">SLAs/OLAs</w:t>
            </w:r>
          </w:p>
        </w:tc>
        <w:tc>
          <w:tcPr/>
          <w:p>
            <w:pPr>
              <w:pStyle w:val="Compact"/>
              <w:jc w:val="left"/>
            </w:pPr>
            <w:r>
              <w:t xml:space="preserve">Documented expectations</w:t>
            </w:r>
          </w:p>
        </w:tc>
        <w:tc>
          <w:tcPr/>
          <w:p>
            <w:pPr>
              <w:pStyle w:val="Compact"/>
              <w:jc w:val="left"/>
            </w:pPr>
            <w:r>
              <w:t xml:space="preserve">99.9% uptime, 48-hour response</w:t>
            </w:r>
          </w:p>
        </w:tc>
      </w:tr>
      <w:tr>
        <w:tc>
          <w:tcPr/>
          <w:p>
            <w:pPr>
              <w:pStyle w:val="Compact"/>
              <w:jc w:val="left"/>
            </w:pPr>
            <w:r>
              <w:rPr>
                <w:b/>
                <w:bCs/>
              </w:rPr>
              <w:t xml:space="preserve">Escalation paths</w:t>
            </w:r>
          </w:p>
        </w:tc>
        <w:tc>
          <w:tcPr/>
          <w:p>
            <w:pPr>
              <w:pStyle w:val="Compact"/>
              <w:jc w:val="left"/>
            </w:pPr>
            <w:r>
              <w:t xml:space="preserve">Clear routes for unresolved issues</w:t>
            </w:r>
          </w:p>
        </w:tc>
        <w:tc>
          <w:tcPr/>
          <w:p>
            <w:pPr>
              <w:pStyle w:val="Compact"/>
              <w:jc w:val="left"/>
            </w:pPr>
            <w:r>
              <w:t xml:space="preserve">Analyst → Manager → Director</w:t>
            </w:r>
          </w:p>
        </w:tc>
      </w:tr>
    </w:tbl>
    <w:bookmarkEnd w:id="543"/>
    <w:bookmarkStart w:id="547" w:name="metrics-and-monitoring"/>
    <w:p>
      <w:pPr>
        <w:pStyle w:val="Heading3"/>
      </w:pPr>
      <w:r>
        <w:t xml:space="preserve">Metrics and Monitoring</w:t>
      </w:r>
    </w:p>
    <w:p>
      <w:pPr>
        <w:pStyle w:val="FirstParagraph"/>
      </w:pPr>
      <w:r>
        <w:t xml:space="preserve">What gets measured gets managed. Establish metrics for process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 Category</w:t>
            </w:r>
          </w:p>
        </w:tc>
        <w:tc>
          <w:tcPr/>
          <w:p>
            <w:pPr>
              <w:pStyle w:val="Compact"/>
              <w:jc w:val="left"/>
            </w:pPr>
            <w:r>
              <w:t xml:space="preserve">Examples</w:t>
            </w:r>
          </w:p>
        </w:tc>
      </w:tr>
      <w:tr>
        <w:tc>
          <w:tcPr/>
          <w:p>
            <w:pPr>
              <w:pStyle w:val="Compact"/>
              <w:jc w:val="left"/>
            </w:pPr>
            <w:r>
              <w:rPr>
                <w:b/>
                <w:bCs/>
              </w:rPr>
              <w:t xml:space="preserve">Efficiency</w:t>
            </w:r>
          </w:p>
        </w:tc>
        <w:tc>
          <w:tcPr/>
          <w:p>
            <w:pPr>
              <w:pStyle w:val="Compact"/>
              <w:jc w:val="left"/>
            </w:pPr>
            <w:r>
              <w:t xml:space="preserve">Time per task, throughput, backlog size</w:t>
            </w:r>
          </w:p>
        </w:tc>
      </w:tr>
      <w:tr>
        <w:tc>
          <w:tcPr/>
          <w:p>
            <w:pPr>
              <w:pStyle w:val="Compact"/>
              <w:jc w:val="left"/>
            </w:pPr>
            <w:r>
              <w:rPr>
                <w:b/>
                <w:bCs/>
              </w:rPr>
              <w:t xml:space="preserve">Quality</w:t>
            </w:r>
          </w:p>
        </w:tc>
        <w:tc>
          <w:tcPr/>
          <w:p>
            <w:pPr>
              <w:pStyle w:val="Compact"/>
              <w:jc w:val="left"/>
            </w:pPr>
            <w:r>
              <w:t xml:space="preserve">Error rates, rework rates, audit findings</w:t>
            </w:r>
          </w:p>
        </w:tc>
      </w:tr>
      <w:tr>
        <w:tc>
          <w:tcPr/>
          <w:p>
            <w:pPr>
              <w:pStyle w:val="Compact"/>
              <w:jc w:val="left"/>
            </w:pPr>
            <w:r>
              <w:rPr>
                <w:b/>
                <w:bCs/>
              </w:rPr>
              <w:t xml:space="preserve">Adoption</w:t>
            </w:r>
          </w:p>
        </w:tc>
        <w:tc>
          <w:tcPr/>
          <w:p>
            <w:pPr>
              <w:pStyle w:val="Compact"/>
              <w:jc w:val="left"/>
            </w:pPr>
            <w:r>
              <w:t xml:space="preserve">Usage rates, training completion, feedback scores</w:t>
            </w:r>
          </w:p>
        </w:tc>
      </w:tr>
      <w:tr>
        <w:tc>
          <w:tcPr/>
          <w:p>
            <w:pPr>
              <w:pStyle w:val="Compact"/>
              <w:jc w:val="left"/>
            </w:pPr>
            <w:r>
              <w:rPr>
                <w:b/>
                <w:bCs/>
              </w:rPr>
              <w:t xml:space="preserve">Value</w:t>
            </w:r>
          </w:p>
        </w:tc>
        <w:tc>
          <w:tcPr/>
          <w:p>
            <w:pPr>
              <w:pStyle w:val="Compact"/>
              <w:jc w:val="left"/>
            </w:pPr>
            <w:r>
              <w:t xml:space="preserve">Cost savings, time saved, outcomes improved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C:\Program Files\Quarto\share\formats\docx\note.png" id="5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Optimization Dashboard: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Current</w:t>
                  </w:r>
                </w:p>
              </w:tc>
              <w:tc>
                <w:tcPr/>
                <w:p>
                  <w:pPr>
                    <w:pStyle w:val="Compact"/>
                    <w:jc w:val="left"/>
                  </w:pPr>
                  <w:r>
                    <w:t xml:space="preserve">Status</w:t>
                  </w:r>
                </w:p>
              </w:tc>
            </w:tr>
            <w:tr>
              <w:tc>
                <w:tcPr/>
                <w:p>
                  <w:pPr>
                    <w:pStyle w:val="Compact"/>
                    <w:jc w:val="left"/>
                  </w:pPr>
                  <w:r>
                    <w:t xml:space="preserve">Case 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9.2 min</w:t>
                  </w:r>
                </w:p>
              </w:tc>
              <w:tc>
                <w:tcPr/>
                <w:p>
                  <w:pPr>
                    <w:pStyle w:val="Compact"/>
                    <w:jc w:val="left"/>
                  </w:pPr>
                  <w:r>
                    <w:t xml:space="preserve">🟡</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94.3%</w:t>
                  </w:r>
                </w:p>
              </w:tc>
              <w:tc>
                <w:tcPr/>
                <w:p>
                  <w:pPr>
                    <w:pStyle w:val="Compact"/>
                    <w:jc w:val="left"/>
                  </w:pPr>
                  <w:r>
                    <w:t xml:space="preserve">🟡</w:t>
                  </w:r>
                </w:p>
              </w:tc>
            </w:tr>
            <w:tr>
              <w:tc>
                <w:tcPr/>
                <w:p>
                  <w:pPr>
                    <w:pStyle w:val="Compact"/>
                    <w:jc w:val="left"/>
                  </w:pPr>
                  <w:r>
                    <w:t xml:space="preserve">Duplicate detection rate</w:t>
                  </w:r>
                </w:p>
              </w:tc>
              <w:tc>
                <w:tcPr/>
                <w:p>
                  <w:pPr>
                    <w:pStyle w:val="Compact"/>
                    <w:jc w:val="left"/>
                  </w:pPr>
                  <w:r>
                    <w:t xml:space="preserve">73%</w:t>
                  </w:r>
                </w:p>
              </w:tc>
              <w:tc>
                <w:tcPr/>
                <w:p>
                  <w:pPr>
                    <w:pStyle w:val="Compact"/>
                    <w:jc w:val="left"/>
                  </w:pPr>
                  <w:r>
                    <w:t xml:space="preserve">95%</w:t>
                  </w:r>
                </w:p>
              </w:tc>
              <w:tc>
                <w:tcPr/>
                <w:p>
                  <w:pPr>
                    <w:pStyle w:val="Compact"/>
                    <w:jc w:val="left"/>
                  </w:pPr>
                  <w:r>
                    <w:t xml:space="preserve">96.1%</w:t>
                  </w:r>
                </w:p>
              </w:tc>
              <w:tc>
                <w:tcPr/>
                <w:p>
                  <w:pPr>
                    <w:pStyle w:val="Compact"/>
                    <w:jc w:val="left"/>
                  </w:pPr>
                  <w:r>
                    <w:t xml:space="preserve">🟢</w:t>
                  </w:r>
                </w:p>
              </w:tc>
            </w:tr>
            <w:tr>
              <w:tc>
                <w:tcPr/>
                <w:p>
                  <w:pPr>
                    <w:pStyle w:val="Compact"/>
                    <w:jc w:val="left"/>
                  </w:pPr>
                  <w:r>
                    <w:t xml:space="preserve">Hospital submission lag</w:t>
                  </w:r>
                </w:p>
              </w:tc>
              <w:tc>
                <w:tcPr/>
                <w:p>
                  <w:pPr>
                    <w:pStyle w:val="Compact"/>
                    <w:jc w:val="left"/>
                  </w:pPr>
                  <w:r>
                    <w:t xml:space="preserve">14 days</w:t>
                  </w:r>
                </w:p>
              </w:tc>
              <w:tc>
                <w:tcPr/>
                <w:p>
                  <w:pPr>
                    <w:pStyle w:val="Compact"/>
                    <w:jc w:val="left"/>
                  </w:pPr>
                  <w:r>
                    <w:t xml:space="preserve">7 days</w:t>
                  </w:r>
                </w:p>
              </w:tc>
              <w:tc>
                <w:tcPr/>
                <w:p>
                  <w:pPr>
                    <w:pStyle w:val="Compact"/>
                    <w:jc w:val="left"/>
                  </w:pPr>
                  <w:r>
                    <w:t xml:space="preserve">5.2 days</w:t>
                  </w:r>
                </w:p>
              </w:tc>
              <w:tc>
                <w:tcPr/>
                <w:p>
                  <w:pPr>
                    <w:pStyle w:val="Compact"/>
                    <w:jc w:val="left"/>
                  </w:pPr>
                  <w:r>
                    <w:t xml:space="preserve">🟢</w:t>
                  </w:r>
                </w:p>
              </w:tc>
            </w:tr>
            <w:tr>
              <w:tc>
                <w:tcPr/>
                <w:p>
                  <w:pPr>
                    <w:pStyle w:val="Compact"/>
                    <w:jc w:val="left"/>
                  </w:pPr>
                  <w:r>
                    <w:t xml:space="preserve">Manual interventions/week</w:t>
                  </w:r>
                </w:p>
              </w:tc>
              <w:tc>
                <w:tcPr/>
                <w:p>
                  <w:pPr>
                    <w:pStyle w:val="Compact"/>
                    <w:jc w:val="left"/>
                  </w:pPr>
                  <w:r>
                    <w:t xml:space="preserve">127</w:t>
                  </w:r>
                </w:p>
              </w:tc>
              <w:tc>
                <w:tcPr/>
                <w:p>
                  <w:pPr>
                    <w:pStyle w:val="Compact"/>
                    <w:jc w:val="left"/>
                  </w:pPr>
                  <w:r>
                    <w:t xml:space="preserve">50</w:t>
                  </w:r>
                </w:p>
              </w:tc>
              <w:tc>
                <w:tcPr/>
                <w:p>
                  <w:pPr>
                    <w:pStyle w:val="Compact"/>
                    <w:jc w:val="left"/>
                  </w:pPr>
                  <w:r>
                    <w:t xml:space="preserve">43</w:t>
                  </w:r>
                </w:p>
              </w:tc>
              <w:tc>
                <w:tcPr/>
                <w:p>
                  <w:pPr>
                    <w:pStyle w:val="Compact"/>
                    <w:jc w:val="left"/>
                  </w:pPr>
                  <w:r>
                    <w:t xml:space="preserve">🟢</w:t>
                  </w:r>
                </w:p>
              </w:tc>
            </w:tr>
            <w:tr>
              <w:tc>
                <w:tcPr/>
                <w:p>
                  <w:pPr>
                    <w:pStyle w:val="Compact"/>
                    <w:jc w:val="left"/>
                  </w:pPr>
                  <w:r>
                    <w:t xml:space="preserve">Staff satisfaction</w:t>
                  </w:r>
                </w:p>
              </w:tc>
              <w:tc>
                <w:tcPr/>
                <w:p>
                  <w:pPr>
                    <w:pStyle w:val="Compact"/>
                    <w:jc w:val="left"/>
                  </w:pPr>
                  <w:r>
                    <w:t xml:space="preserve">3.2/5</w:t>
                  </w:r>
                </w:p>
              </w:tc>
              <w:tc>
                <w:tcPr/>
                <w:p>
                  <w:pPr>
                    <w:pStyle w:val="Compact"/>
                    <w:jc w:val="left"/>
                  </w:pPr>
                  <w:r>
                    <w:t xml:space="preserve">4.0/5</w:t>
                  </w:r>
                </w:p>
              </w:tc>
              <w:tc>
                <w:tcPr/>
                <w:p>
                  <w:pPr>
                    <w:pStyle w:val="Compact"/>
                    <w:jc w:val="left"/>
                  </w:pPr>
                  <w:r>
                    <w:t xml:space="preserve">4.1/5</w:t>
                  </w:r>
                </w:p>
              </w:tc>
              <w:tc>
                <w:tcPr/>
                <w:p>
                  <w:pPr>
                    <w:pStyle w:val="Compact"/>
                    <w:jc w:val="left"/>
                  </w:pPr>
                  <w:r>
                    <w:t xml:space="preserve">🟢</w:t>
                  </w:r>
                </w:p>
              </w:tc>
            </w:tr>
          </w:tbl>
          <w:p>
            <w:pPr>
              <w:pStyle w:val="BodyText"/>
            </w:pPr>
            <w:pPr>
              <w:spacing w:after="16"/>
            </w:pPr>
            <w:r>
              <w:t xml:space="preserve">The dashboard is reviewed weekly by the Data Quality Working Group and monthly by the program steering committee.</w:t>
            </w:r>
          </w:p>
          <w:p/>
        </w:tc>
      </w:tr>
    </w:tbl>
    <w:bookmarkStart w:id="546" w:name="barriers-and-remedies-5"/>
    <w:p>
      <w:pPr>
        <w:pStyle w:val="Heading4"/>
      </w:pPr>
      <w:r>
        <w:t xml:space="preserve">Barriers and Remedies</w:t>
      </w:r>
    </w:p>
    <w:tbl>
      <w:tblPr>
        <w:tblStyle w:val="Table"/>
        <w:tblW w:type="pct" w:w="5000"/>
        <w:tblLayout w:type="fixed"/>
        <w:tblLook w:firstRow="1" w:lastRow="0" w:firstColumn="0" w:lastColumn="0" w:noHBand="0" w:noVBand="0" w:val="0020"/>
      </w:tblPr>
      <w:tblGrid>
        <w:gridCol w:w="1738"/>
        <w:gridCol w:w="1545"/>
        <w:gridCol w:w="4636"/>
      </w:tblGrid>
      <w:tr>
        <w:trPr>
          <w:tblHeader w:val="on"/>
        </w:trPr>
        <w:tc>
          <w:tcPr/>
          <w:p>
            <w:pPr>
              <w:pStyle w:val="Compact"/>
              <w:jc w:val="left"/>
            </w:pPr>
            <w:r>
              <w:t xml:space="preserve">Barrier</w:t>
            </w:r>
          </w:p>
        </w:tc>
        <w:tc>
          <w:tcPr/>
          <w:p>
            <w:pPr>
              <w:pStyle w:val="Compact"/>
              <w:jc w:val="left"/>
            </w:pPr>
            <w:r>
              <w:t xml:space="preserve">Impact</w:t>
            </w:r>
          </w:p>
        </w:tc>
        <w:tc>
          <w:tcPr/>
          <w:p>
            <w:pPr>
              <w:pStyle w:val="Compact"/>
              <w:jc w:val="left"/>
            </w:pPr>
            <w:r>
              <w:t xml:space="preserve">Productive Alternative</w:t>
            </w:r>
          </w:p>
        </w:tc>
      </w:tr>
      <w:tr>
        <w:tc>
          <w:tcPr/>
          <w:p>
            <w:pPr>
              <w:pStyle w:val="Compact"/>
              <w:jc w:val="left"/>
            </w:pPr>
            <w:r>
              <w:rPr>
                <w:b/>
                <w:bCs/>
              </w:rPr>
              <w:t xml:space="preserve">Political interference</w:t>
            </w:r>
          </w:p>
        </w:tc>
        <w:tc>
          <w:tcPr/>
          <w:p>
            <w:pPr>
              <w:pStyle w:val="Compact"/>
              <w:jc w:val="left"/>
            </w:pPr>
            <w:r>
              <w:t xml:space="preserve">Decision volatility, resources redirected without justification, staff demoralization</w:t>
            </w:r>
          </w:p>
        </w:tc>
        <w:tc>
          <w:tcPr/>
          <w:p>
            <w:pPr>
              <w:pStyle w:val="Compact"/>
              <w:jc w:val="left"/>
            </w:pPr>
            <w:r>
              <w:t xml:space="preserve">Establish charter-based governance with documented authority; use transparent criteria for decisions; engage external audit for high-stakes or contentious choices</w:t>
            </w:r>
          </w:p>
        </w:tc>
      </w:tr>
      <w:tr>
        <w:tc>
          <w:tcPr/>
          <w:p>
            <w:pPr>
              <w:pStyle w:val="Compact"/>
              <w:jc w:val="left"/>
            </w:pPr>
            <w:r>
              <w:rPr>
                <w:b/>
                <w:bCs/>
              </w:rPr>
              <w:t xml:space="preserve">Ambiguous accountability</w:t>
            </w:r>
          </w:p>
        </w:tc>
        <w:tc>
          <w:tcPr/>
          <w:p>
            <w:pPr>
              <w:pStyle w:val="Compact"/>
              <w:jc w:val="left"/>
            </w:pPr>
            <w:r>
              <w:t xml:space="preserve">Tasks dropped between roles, finger-pointing when problems arise</w:t>
            </w:r>
          </w:p>
        </w:tc>
        <w:tc>
          <w:tcPr/>
          <w:p>
            <w:pPr>
              <w:pStyle w:val="Compact"/>
              <w:jc w:val="left"/>
            </w:pPr>
            <w:r>
              <w:t xml:space="preserve">Assign explicit process owners with documented responsibility; define SLAs/OLAs for handoffs; establish clear escalation paths when issues arise</w:t>
            </w:r>
          </w:p>
        </w:tc>
      </w:tr>
      <w:tr>
        <w:tc>
          <w:tcPr/>
          <w:p>
            <w:pPr>
              <w:pStyle w:val="Compact"/>
              <w:jc w:val="left"/>
            </w:pPr>
            <w:r>
              <w:rPr>
                <w:b/>
                <w:bCs/>
              </w:rPr>
              <w:t xml:space="preserve">Goal drift</w:t>
            </w:r>
          </w:p>
        </w:tc>
        <w:tc>
          <w:tcPr/>
          <w:p>
            <w:pPr>
              <w:pStyle w:val="Compact"/>
              <w:jc w:val="left"/>
            </w:pPr>
            <w:r>
              <w:t xml:space="preserve">Original value proposition lost, effort disconnected from outcomes</w:t>
            </w:r>
          </w:p>
        </w:tc>
        <w:tc>
          <w:tcPr/>
          <w:p>
            <w:pPr>
              <w:pStyle w:val="Compact"/>
              <w:jc w:val="left"/>
            </w:pPr>
            <w:r>
              <w:t xml:space="preserve">Conduct quarterly goal reviews against original objectives; maintain traceability from daily work to logic model outcomes and grant requirements</w:t>
            </w:r>
          </w:p>
        </w:tc>
      </w:tr>
      <w:tr>
        <w:tc>
          <w:tcPr/>
          <w:p>
            <w:pPr>
              <w:pStyle w:val="Compact"/>
              <w:jc w:val="left"/>
            </w:pPr>
            <w:r>
              <w:rPr>
                <w:b/>
                <w:bCs/>
              </w:rPr>
              <w:t xml:space="preserve">Fragmented oversight</w:t>
            </w:r>
          </w:p>
        </w:tc>
        <w:tc>
          <w:tcPr/>
          <w:p>
            <w:pPr>
              <w:pStyle w:val="Compact"/>
              <w:jc w:val="left"/>
            </w:pPr>
            <w:r>
              <w:t xml:space="preserve">Conflicting directives from multiple authorities, staff confusion</w:t>
            </w:r>
          </w:p>
        </w:tc>
        <w:tc>
          <w:tcPr/>
          <w:p>
            <w:pPr>
              <w:pStyle w:val="Compact"/>
              <w:jc w:val="left"/>
            </w:pPr>
            <w:r>
              <w:t xml:space="preserve">Consolidate to single steering committee with clear authority; integrate calendars to prevent conflicting demands; establish unified reporting cadence</w:t>
            </w:r>
          </w:p>
        </w:tc>
      </w:tr>
    </w:tbl>
    <w:bookmarkEnd w:id="546"/>
    <w:bookmarkEnd w:id="547"/>
    <w:bookmarkEnd w:id="548"/>
    <w:bookmarkStart w:id="558" w:name="X4cd17af447e0d49b617df3bee10676c2c3dd05c"/>
    <w:p>
      <w:pPr>
        <w:pStyle w:val="Heading2"/>
      </w:pPr>
      <w:r>
        <w:t xml:space="preserve">Bringing It Together: A Comprehensive Framework</w:t>
      </w:r>
    </w:p>
    <w:bookmarkStart w:id="553" w:name="the-process-optimization-lifecycle"/>
    <w:p>
      <w:pPr>
        <w:pStyle w:val="Heading3"/>
      </w:pPr>
      <w:r>
        <w:t xml:space="preserve">The Process Optimization Lifecycle</w:t>
      </w:r>
    </w:p>
    <w:tbl>
      <w:tblPr>
        <w:tblStyle w:val="Table"/>
        <w:tblW w:type="pct" w:w="5000"/>
        <w:tblLayout w:type="fixed"/>
        <w:tblLook w:firstRow="0" w:lastRow="0" w:firstColumn="0" w:lastColumn="0" w:noHBand="0" w:noVBand="0" w:val="0000"/>
      </w:tblPr>
      <w:tblGrid>
        <w:gridCol w:w="7920"/>
      </w:tblGrid>
      <w:tr>
        <w:tc>
          <w:tcPr/>
          <w:bookmarkStart w:id="552" w:name="fig-optimization-lifecycle"/>
          <w:p>
            <w:pPr>
              <w:jc w:val="center"/>
            </w:pPr>
            <w:r>
              <w:drawing>
                <wp:inline>
                  <wp:extent cx="4517136" cy="15700248"/>
                  <wp:effectExtent b="0" l="0" r="0" t="0"/>
                  <wp:docPr descr="" title="" id="550" name="Picture"/>
                  <a:graphic>
                    <a:graphicData uri="http://schemas.openxmlformats.org/drawingml/2006/picture">
                      <pic:pic>
                        <pic:nvPicPr>
                          <pic:cNvPr descr="chapters/12-process-optimization_files\figure-docx\mermaid-figure-3.png" id="551" name="Picture"/>
                          <pic:cNvPicPr>
                            <a:picLocks noChangeArrowheads="1" noChangeAspect="1"/>
                          </pic:cNvPicPr>
                        </pic:nvPicPr>
                        <pic:blipFill>
                          <a:blip r:embed="rId549"/>
                          <a:stretch>
                            <a:fillRect/>
                          </a:stretch>
                        </pic:blipFill>
                        <pic:spPr bwMode="auto">
                          <a:xfrm>
                            <a:off x="0" y="0"/>
                            <a:ext cx="4517136" cy="157002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14.5: Process Optimization Lifecycle</w:t>
            </w:r>
          </w:p>
          <w:bookmarkEnd w:id="552"/>
        </w:tc>
      </w:tr>
    </w:tbl>
    <w:bookmarkEnd w:id="553"/>
    <w:bookmarkStart w:id="554" w:name="integration-checklist"/>
    <w:p>
      <w:pPr>
        <w:pStyle w:val="Heading3"/>
      </w:pPr>
      <w:r>
        <w:t xml:space="preserve">Integration Checklist</w:t>
      </w:r>
    </w:p>
    <w:p>
      <w:pPr>
        <w:pStyle w:val="FirstParagraph"/>
      </w:pPr>
      <w:r>
        <w:t xml:space="preserve">When optimizing processes, ensure you address all dimensions: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jc w:val="left"/>
            </w:pPr>
            <w:r>
              <w:t xml:space="preserve">Dimension</w:t>
            </w:r>
          </w:p>
        </w:tc>
        <w:tc>
          <w:tcPr/>
          <w:p>
            <w:pPr>
              <w:pStyle w:val="Compact"/>
              <w:jc w:val="left"/>
            </w:pPr>
            <w:r>
              <w:t xml:space="preserve">Questions to Ask</w:t>
            </w:r>
          </w:p>
        </w:tc>
      </w:tr>
      <w:tr>
        <w:tc>
          <w:tcPr/>
          <w:p>
            <w:pPr>
              <w:pStyle w:val="Compact"/>
              <w:jc w:val="left"/>
            </w:pPr>
            <w:r>
              <w:rPr>
                <w:b/>
                <w:bCs/>
              </w:rPr>
              <w:t xml:space="preserve">Psychology</w:t>
            </w:r>
          </w:p>
        </w:tc>
        <w:tc>
          <w:tcPr/>
          <w:p>
            <w:pPr>
              <w:pStyle w:val="Compact"/>
              <w:jc w:val="left"/>
            </w:pPr>
            <w:r>
              <w:t xml:space="preserve">Does this support autonomy, competence, and relatedness? Is the environment psychologically safe?</w:t>
            </w:r>
          </w:p>
        </w:tc>
      </w:tr>
      <w:tr>
        <w:tc>
          <w:tcPr/>
          <w:p>
            <w:pPr>
              <w:pStyle w:val="Compact"/>
              <w:jc w:val="left"/>
            </w:pPr>
            <w:r>
              <w:rPr>
                <w:b/>
                <w:bCs/>
              </w:rPr>
              <w:t xml:space="preserve">Sociology</w:t>
            </w:r>
          </w:p>
        </w:tc>
        <w:tc>
          <w:tcPr/>
          <w:p>
            <w:pPr>
              <w:pStyle w:val="Compact"/>
              <w:jc w:val="left"/>
            </w:pPr>
            <w:r>
              <w:t xml:space="preserve">Does this align with organizational culture? Are communities of practice engaged?</w:t>
            </w:r>
          </w:p>
        </w:tc>
      </w:tr>
      <w:tr>
        <w:tc>
          <w:tcPr/>
          <w:p>
            <w:pPr>
              <w:pStyle w:val="Compact"/>
              <w:jc w:val="left"/>
            </w:pPr>
            <w:r>
              <w:rPr>
                <w:b/>
                <w:bCs/>
              </w:rPr>
              <w:t xml:space="preserve">Project Management</w:t>
            </w:r>
          </w:p>
        </w:tc>
        <w:tc>
          <w:tcPr/>
          <w:p>
            <w:pPr>
              <w:pStyle w:val="Compact"/>
              <w:jc w:val="left"/>
            </w:pPr>
            <w:r>
              <w:t xml:space="preserve">Is there a clear plan with milestones? Are tools appropriate?</w:t>
            </w:r>
          </w:p>
        </w:tc>
      </w:tr>
      <w:tr>
        <w:tc>
          <w:tcPr/>
          <w:p>
            <w:pPr>
              <w:pStyle w:val="Compact"/>
              <w:jc w:val="left"/>
            </w:pPr>
            <w:r>
              <w:rPr>
                <w:b/>
                <w:bCs/>
              </w:rPr>
              <w:t xml:space="preserve">Communication</w:t>
            </w:r>
          </w:p>
        </w:tc>
        <w:tc>
          <w:tcPr/>
          <w:p>
            <w:pPr>
              <w:pStyle w:val="Compact"/>
              <w:jc w:val="left"/>
            </w:pPr>
            <w:r>
              <w:t xml:space="preserve">Do all stakeholders know the goals, roles, and status?</w:t>
            </w:r>
          </w:p>
        </w:tc>
      </w:tr>
      <w:tr>
        <w:tc>
          <w:tcPr/>
          <w:p>
            <w:pPr>
              <w:pStyle w:val="Compact"/>
              <w:jc w:val="left"/>
            </w:pPr>
            <w:r>
              <w:rPr>
                <w:b/>
                <w:bCs/>
              </w:rPr>
              <w:t xml:space="preserve">Education</w:t>
            </w:r>
          </w:p>
        </w:tc>
        <w:tc>
          <w:tcPr/>
          <w:p>
            <w:pPr>
              <w:pStyle w:val="Compact"/>
              <w:jc w:val="left"/>
            </w:pPr>
            <w:r>
              <w:t xml:space="preserve">Do staff have the skills needed? Is training available?</w:t>
            </w:r>
          </w:p>
        </w:tc>
      </w:tr>
      <w:tr>
        <w:tc>
          <w:tcPr/>
          <w:p>
            <w:pPr>
              <w:pStyle w:val="Compact"/>
              <w:jc w:val="left"/>
            </w:pPr>
            <w:r>
              <w:rPr>
                <w:b/>
                <w:bCs/>
              </w:rPr>
              <w:t xml:space="preserve">Centralization</w:t>
            </w:r>
          </w:p>
        </w:tc>
        <w:tc>
          <w:tcPr/>
          <w:p>
            <w:pPr>
              <w:pStyle w:val="Compact"/>
              <w:jc w:val="left"/>
            </w:pPr>
            <w:r>
              <w:t xml:space="preserve">Are core functions appropriately centralized? Is duplication minimized?</w:t>
            </w:r>
          </w:p>
        </w:tc>
      </w:tr>
      <w:tr>
        <w:tc>
          <w:tcPr/>
          <w:p>
            <w:pPr>
              <w:pStyle w:val="Compact"/>
              <w:jc w:val="left"/>
            </w:pPr>
            <w:r>
              <w:rPr>
                <w:b/>
                <w:bCs/>
              </w:rPr>
              <w:t xml:space="preserve">Automation</w:t>
            </w:r>
          </w:p>
        </w:tc>
        <w:tc>
          <w:tcPr/>
          <w:p>
            <w:pPr>
              <w:pStyle w:val="Compact"/>
              <w:jc w:val="left"/>
            </w:pPr>
            <w:r>
              <w:t xml:space="preserve">Is the right level of automation applied? Is there human oversight?</w:t>
            </w:r>
          </w:p>
        </w:tc>
      </w:tr>
      <w:tr>
        <w:tc>
          <w:tcPr/>
          <w:p>
            <w:pPr>
              <w:pStyle w:val="Compact"/>
              <w:jc w:val="left"/>
            </w:pPr>
            <w:r>
              <w:rPr>
                <w:b/>
                <w:bCs/>
              </w:rPr>
              <w:t xml:space="preserve">Accountability</w:t>
            </w:r>
          </w:p>
        </w:tc>
        <w:tc>
          <w:tcPr/>
          <w:p>
            <w:pPr>
              <w:pStyle w:val="Compact"/>
              <w:jc w:val="left"/>
            </w:pPr>
            <w:r>
              <w:t xml:space="preserve">Are governance structures clear? Are metrics tracked?</w:t>
            </w:r>
          </w:p>
        </w:tc>
      </w:tr>
    </w:tbl>
    <w:bookmarkEnd w:id="554"/>
    <w:bookmarkStart w:id="557" w:name="the-public-health-value-proposition"/>
    <w:p>
      <w:pPr>
        <w:pStyle w:val="Heading3"/>
      </w:pPr>
      <w:r>
        <w:t xml:space="preserve">The Public Health Value Proposition</w:t>
      </w:r>
    </w:p>
    <w:p>
      <w:pPr>
        <w:pStyle w:val="FirstParagraph"/>
      </w:pPr>
      <w:r>
        <w:t xml:space="preserve">Ultimately, process optimization in public health must demonstrate value to the taxpayer. Every efficiency gain should connect to improved health outcomes: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Efficiency Gain</w:t>
            </w:r>
          </w:p>
        </w:tc>
        <w:tc>
          <w:tcPr/>
          <w:p>
            <w:pPr>
              <w:pStyle w:val="Compact"/>
              <w:jc w:val="left"/>
            </w:pPr>
            <w:r>
              <w:t xml:space="preserve">Taxpayer Value</w:t>
            </w:r>
          </w:p>
        </w:tc>
      </w:tr>
      <w:tr>
        <w:tc>
          <w:tcPr/>
          <w:p>
            <w:pPr>
              <w:pStyle w:val="Compact"/>
              <w:jc w:val="left"/>
            </w:pPr>
            <w:r>
              <w:t xml:space="preserve">Faster data processing</w:t>
            </w:r>
          </w:p>
        </w:tc>
        <w:tc>
          <w:tcPr/>
          <w:p>
            <w:pPr>
              <w:pStyle w:val="Compact"/>
              <w:jc w:val="left"/>
            </w:pPr>
            <w:r>
              <w:t xml:space="preserve">Earlier outbreak detection</w:t>
            </w:r>
          </w:p>
        </w:tc>
      </w:tr>
      <w:tr>
        <w:tc>
          <w:tcPr/>
          <w:p>
            <w:pPr>
              <w:pStyle w:val="Compact"/>
              <w:jc w:val="left"/>
            </w:pPr>
            <w:r>
              <w:t xml:space="preserve">Reduced manual errors</w:t>
            </w:r>
          </w:p>
        </w:tc>
        <w:tc>
          <w:tcPr/>
          <w:p>
            <w:pPr>
              <w:pStyle w:val="Compact"/>
              <w:jc w:val="left"/>
            </w:pPr>
            <w:r>
              <w:t xml:space="preserve">More accurate surveillance</w:t>
            </w:r>
          </w:p>
        </w:tc>
      </w:tr>
      <w:tr>
        <w:tc>
          <w:tcPr/>
          <w:p>
            <w:pPr>
              <w:pStyle w:val="Compact"/>
              <w:jc w:val="left"/>
            </w:pPr>
            <w:r>
              <w:t xml:space="preserve">Automated reporting</w:t>
            </w:r>
          </w:p>
        </w:tc>
        <w:tc>
          <w:tcPr/>
          <w:p>
            <w:pPr>
              <w:pStyle w:val="Compact"/>
              <w:jc w:val="left"/>
            </w:pPr>
            <w:r>
              <w:t xml:space="preserve">More resources for intervention</w:t>
            </w:r>
          </w:p>
        </w:tc>
      </w:tr>
      <w:tr>
        <w:tc>
          <w:tcPr/>
          <w:p>
            <w:pPr>
              <w:pStyle w:val="Compact"/>
              <w:jc w:val="left"/>
            </w:pPr>
            <w:r>
              <w:t xml:space="preserve">Streamlined workflows</w:t>
            </w:r>
          </w:p>
        </w:tc>
        <w:tc>
          <w:tcPr/>
          <w:p>
            <w:pPr>
              <w:pStyle w:val="Compact"/>
              <w:jc w:val="left"/>
            </w:pPr>
            <w:r>
              <w:t xml:space="preserve">Lower cost per case processed</w:t>
            </w:r>
          </w:p>
        </w:tc>
      </w:tr>
      <w:tr>
        <w:tc>
          <w:tcPr/>
          <w:p>
            <w:pPr>
              <w:pStyle w:val="Compact"/>
              <w:jc w:val="left"/>
            </w:pPr>
            <w:r>
              <w:t xml:space="preserve">Better data quality</w:t>
            </w:r>
          </w:p>
        </w:tc>
        <w:tc>
          <w:tcPr/>
          <w:p>
            <w:pPr>
              <w:pStyle w:val="Compact"/>
              <w:jc w:val="left"/>
            </w:pPr>
            <w:r>
              <w:t xml:space="preserve">More reliable public health decisions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C:\Program Files\Quarto\share\formats\docx\important.png" id="55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Accountability Test</w:t>
            </w:r>
          </w:p>
        </w:tc>
      </w:tr>
      <w:tr>
        <w:trPr>
          <w:cantSplit/>
        </w:trPr>
        <w:tc>
          <w:tcPr>
            <w:tcMar>
              <w:top w:w="108" w:type="dxa"/>
              <w:bottom w:w="108" w:type="dxa"/>
            </w:tcMar>
          </w:tcPr>
          <w:p>
            <w:pPr>
              <w:pStyle w:val="BodyText"/>
            </w:pPr>
            <w:pPr>
              <w:spacing w:before="16"/>
            </w:pPr>
            <w:r>
              <w:t xml:space="preserve">For every process, ask:</w:t>
            </w:r>
            <w:r>
              <w:t xml:space="preserve"> </w:t>
            </w:r>
            <w:r>
              <w:rPr>
                <w:b/>
                <w:bCs/>
              </w:rPr>
              <w:t xml:space="preserve">“Could I explain to a taxpayer why this is necessary and how it contributes to public health?”</w:t>
            </w:r>
          </w:p>
          <w:p>
            <w:pPr>
              <w:pStyle w:val="BodyText"/>
            </w:pPr>
            <w:pPr>
              <w:spacing w:after="16"/>
            </w:pPr>
            <w:r>
              <w:t xml:space="preserve">If the answer is no, the process should be eliminated, automated, or fundamentally redesigned.</w:t>
            </w:r>
          </w:p>
          <w:p/>
        </w:tc>
      </w:tr>
    </w:tbl>
    <w:bookmarkEnd w:id="557"/>
    <w:bookmarkEnd w:id="558"/>
    <w:bookmarkStart w:id="566" w:name="Xcc7b96818e0ce1146367c061dd385aa8dfdd745"/>
    <w:p>
      <w:pPr>
        <w:pStyle w:val="Heading2"/>
      </w:pPr>
      <w:r>
        <w:t xml:space="preserve">Visual Framework: Factors Influencing Program Efficiency</w:t>
      </w:r>
    </w:p>
    <w:p>
      <w:pPr>
        <w:pStyle w:val="FirstParagraph"/>
      </w:pPr>
      <w:r>
        <w:t xml:space="preserve">The following directed acyclic graph (DAG) synthesizes the key enablers and barriers discussed throughout this chapter, illustrating how foundational factors flow through organizational processes to ultimately affect public health program impact.</w:t>
      </w:r>
    </w:p>
    <w:tbl>
      <w:tblPr>
        <w:tblStyle w:val="Table"/>
        <w:tblW w:type="pct" w:w="5000"/>
        <w:tblLayout w:type="fixed"/>
        <w:tblLook w:firstRow="0" w:lastRow="0" w:firstColumn="0" w:lastColumn="0" w:noHBand="0" w:noVBand="0" w:val="0000"/>
      </w:tblPr>
      <w:tblGrid>
        <w:gridCol w:w="7920"/>
      </w:tblGrid>
      <w:tr>
        <w:tc>
          <w:tcPr/>
          <w:bookmarkStart w:id="562" w:name="fig-optimization-dag"/>
          <w:p>
            <w:pPr>
              <w:jc w:val="center"/>
            </w:pPr>
            <w:r>
              <w:drawing>
                <wp:inline>
                  <wp:extent cx="6400800" cy="1280160"/>
                  <wp:effectExtent b="0" l="0" r="0" t="0"/>
                  <wp:docPr descr="" title="" id="560" name="Picture"/>
                  <a:graphic>
                    <a:graphicData uri="http://schemas.openxmlformats.org/drawingml/2006/picture">
                      <pic:pic>
                        <pic:nvPicPr>
                          <pic:cNvPr descr="chapters/12-process-optimization_files\figure-docx\mermaid-figure-2.png" id="561" name="Picture"/>
                          <pic:cNvPicPr>
                            <a:picLocks noChangeArrowheads="1" noChangeAspect="1"/>
                          </pic:cNvPicPr>
                        </pic:nvPicPr>
                        <pic:blipFill>
                          <a:blip r:embed="rId559"/>
                          <a:stretch>
                            <a:fillRect/>
                          </a:stretch>
                        </pic:blipFill>
                        <pic:spPr bwMode="auto">
                          <a:xfrm>
                            <a:off x="0" y="0"/>
                            <a:ext cx="6400800" cy="1280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14.6: DAG: Supporting Factors and Barriers to Public Health Program Optimization</w:t>
            </w:r>
          </w:p>
          <w:bookmarkEnd w:id="562"/>
        </w:tc>
      </w:tr>
    </w:tbl>
    <w:bookmarkStart w:id="565" w:name="reading-the-dag"/>
    <w:p>
      <w:pPr>
        <w:pStyle w:val="Heading3"/>
      </w:pPr>
      <w:r>
        <w:t xml:space="preserve">Reading the DAG</w:t>
      </w:r>
    </w:p>
    <w:p>
      <w:pPr>
        <w:pStyle w:val="FirstParagraph"/>
      </w:pPr>
      <w:r>
        <w:t xml:space="preserve">The diagram illustrates causal pathways between factors affecting public health program optimization:</w:t>
      </w:r>
    </w:p>
    <w:tbl>
      <w:tblPr>
        <w:tblStyle w:val="Table"/>
        <w:tblW w:type="pct" w:w="5000"/>
        <w:tblLayout w:type="fixed"/>
        <w:tblLook w:firstRow="1" w:lastRow="0" w:firstColumn="0" w:lastColumn="0" w:noHBand="0" w:noVBand="0" w:val="0020"/>
      </w:tblPr>
      <w:tblGrid>
        <w:gridCol w:w="2132"/>
        <w:gridCol w:w="2132"/>
        <w:gridCol w:w="3655"/>
      </w:tblGrid>
      <w:tr>
        <w:trPr>
          <w:tblHeader w:val="on"/>
        </w:trPr>
        <w:tc>
          <w:tcPr/>
          <w:p>
            <w:pPr>
              <w:pStyle w:val="Compact"/>
              <w:jc w:val="left"/>
            </w:pPr>
            <w:r>
              <w:t xml:space="preserve">Layer</w:t>
            </w:r>
          </w:p>
        </w:tc>
        <w:tc>
          <w:tcPr/>
          <w:p>
            <w:pPr>
              <w:pStyle w:val="Compact"/>
              <w:jc w:val="left"/>
            </w:pPr>
            <w:r>
              <w:t xml:space="preserve">Color</w:t>
            </w:r>
          </w:p>
        </w:tc>
        <w:tc>
          <w:tcPr/>
          <w:p>
            <w:pPr>
              <w:pStyle w:val="Compact"/>
              <w:jc w:val="left"/>
            </w:pPr>
            <w:r>
              <w:t xml:space="preserve">Components</w:t>
            </w:r>
          </w:p>
        </w:tc>
      </w:tr>
      <w:tr>
        <w:tc>
          <w:tcPr/>
          <w:p>
            <w:pPr>
              <w:pStyle w:val="Compact"/>
              <w:jc w:val="left"/>
            </w:pPr>
            <w:r>
              <w:rPr>
                <w:b/>
                <w:bCs/>
              </w:rPr>
              <w:t xml:space="preserve">Foundations</w:t>
            </w:r>
          </w:p>
        </w:tc>
        <w:tc>
          <w:tcPr/>
          <w:p>
            <w:pPr>
              <w:pStyle w:val="Compact"/>
              <w:jc w:val="left"/>
            </w:pPr>
            <w:r>
              <w:t xml:space="preserve">Blue</w:t>
            </w:r>
          </w:p>
        </w:tc>
        <w:tc>
          <w:tcPr/>
          <w:p>
            <w:pPr>
              <w:pStyle w:val="Compact"/>
              <w:jc w:val="left"/>
            </w:pPr>
            <w:r>
              <w:t xml:space="preserve">Psychological (meaning, SDT, safety, JD-R, leadership), Sociological (culture, CoPs, power), Educational (andragogy, capacity, knowledge)</w:t>
            </w:r>
          </w:p>
        </w:tc>
      </w:tr>
      <w:tr>
        <w:tc>
          <w:tcPr/>
          <w:p>
            <w:pPr>
              <w:pStyle w:val="Compact"/>
              <w:jc w:val="left"/>
            </w:pPr>
            <w:r>
              <w:rPr>
                <w:b/>
                <w:bCs/>
              </w:rPr>
              <w:t xml:space="preserve">Enablers</w:t>
            </w:r>
          </w:p>
        </w:tc>
        <w:tc>
          <w:tcPr/>
          <w:p>
            <w:pPr>
              <w:pStyle w:val="Compact"/>
              <w:jc w:val="left"/>
            </w:pPr>
            <w:r>
              <w:t xml:space="preserve">Green</w:t>
            </w:r>
          </w:p>
        </w:tc>
        <w:tc>
          <w:tcPr/>
          <w:p>
            <w:pPr>
              <w:pStyle w:val="Compact"/>
              <w:jc w:val="left"/>
            </w:pPr>
            <w:r>
              <w:t xml:space="preserve">Governance, Communication, Iteration, Centralization, Automation, Visionary Leadership, Visible Impact, Enabling Informatics</w:t>
            </w:r>
          </w:p>
        </w:tc>
      </w:tr>
      <w:tr>
        <w:tc>
          <w:tcPr/>
          <w:p>
            <w:pPr>
              <w:pStyle w:val="Compact"/>
              <w:jc w:val="left"/>
            </w:pPr>
            <w:r>
              <w:rPr>
                <w:b/>
                <w:bCs/>
              </w:rPr>
              <w:t xml:space="preserve">Barriers</w:t>
            </w:r>
          </w:p>
        </w:tc>
        <w:tc>
          <w:tcPr/>
          <w:p>
            <w:pPr>
              <w:pStyle w:val="Compact"/>
              <w:jc w:val="left"/>
            </w:pPr>
            <w:r>
              <w:t xml:space="preserve">Red</w:t>
            </w:r>
          </w:p>
        </w:tc>
        <w:tc>
          <w:tcPr/>
          <w:p>
            <w:pPr>
              <w:pStyle w:val="Compact"/>
              <w:jc w:val="left"/>
            </w:pPr>
            <w:r>
              <w:t xml:space="preserve">Intimidation, Politics, Silos, Duplication, Rigidity, Ambiguity, Scope Creep, Invisible Impact, Poor Informatics</w:t>
            </w:r>
          </w:p>
        </w:tc>
      </w:tr>
      <w:tr>
        <w:tc>
          <w:tcPr/>
          <w:p>
            <w:pPr>
              <w:pStyle w:val="Compact"/>
              <w:jc w:val="left"/>
            </w:pPr>
            <w:r>
              <w:rPr>
                <w:b/>
                <w:bCs/>
              </w:rPr>
              <w:t xml:space="preserve">Processes</w:t>
            </w:r>
          </w:p>
        </w:tc>
        <w:tc>
          <w:tcPr/>
          <w:p>
            <w:pPr>
              <w:pStyle w:val="Compact"/>
              <w:jc w:val="left"/>
            </w:pPr>
            <w:r>
              <w:t xml:space="preserve">Orange</w:t>
            </w:r>
          </w:p>
        </w:tc>
        <w:tc>
          <w:tcPr/>
          <w:p>
            <w:pPr>
              <w:pStyle w:val="Compact"/>
              <w:jc w:val="left"/>
            </w:pPr>
            <w:r>
              <w:t xml:space="preserve">Project Management, Change Management, Data Management, Quality Improvement</w:t>
            </w:r>
          </w:p>
        </w:tc>
      </w:tr>
      <w:tr>
        <w:tc>
          <w:tcPr/>
          <w:p>
            <w:pPr>
              <w:pStyle w:val="Compact"/>
              <w:jc w:val="left"/>
            </w:pPr>
            <w:r>
              <w:rPr>
                <w:b/>
                <w:bCs/>
              </w:rPr>
              <w:t xml:space="preserve">Outcomes</w:t>
            </w:r>
          </w:p>
        </w:tc>
        <w:tc>
          <w:tcPr/>
          <w:p>
            <w:pPr>
              <w:pStyle w:val="Compact"/>
              <w:jc w:val="left"/>
            </w:pPr>
            <w:r>
              <w:t xml:space="preserve">Purple</w:t>
            </w:r>
          </w:p>
        </w:tc>
        <w:tc>
          <w:tcPr/>
          <w:p>
            <w:pPr>
              <w:pStyle w:val="Compact"/>
              <w:jc w:val="left"/>
            </w:pPr>
            <w:r>
              <w:t xml:space="preserve">Efficiency, Data Quality, Well-being, Adoption, Meaning</w:t>
            </w:r>
          </w:p>
        </w:tc>
      </w:tr>
      <w:tr>
        <w:tc>
          <w:tcPr/>
          <w:p>
            <w:pPr>
              <w:pStyle w:val="Compact"/>
              <w:jc w:val="left"/>
            </w:pPr>
            <w:r>
              <w:rPr>
                <w:b/>
                <w:bCs/>
              </w:rPr>
              <w:t xml:space="preserve">Impact</w:t>
            </w:r>
          </w:p>
        </w:tc>
        <w:tc>
          <w:tcPr/>
          <w:p>
            <w:pPr>
              <w:pStyle w:val="Compact"/>
              <w:jc w:val="left"/>
            </w:pPr>
            <w:r>
              <w:t xml:space="preserve">Dark Blue</w:t>
            </w:r>
          </w:p>
        </w:tc>
        <w:tc>
          <w:tcPr/>
          <w:p>
            <w:pPr>
              <w:pStyle w:val="Compact"/>
              <w:jc w:val="left"/>
            </w:pPr>
            <w:r>
              <w:t xml:space="preserve">Program Impact &amp; Taxpayer Value</w:t>
            </w:r>
          </w:p>
        </w:tc>
      </w:tr>
    </w:tbl>
    <w:p>
      <w:pPr>
        <w:pStyle w:val="BodyText"/>
      </w:pPr>
      <w:r>
        <w:rPr>
          <w:b/>
          <w:bCs/>
        </w:rPr>
        <w:t xml:space="preserve">Arrow types:</w:t>
      </w:r>
    </w:p>
    <w:p>
      <w:pPr>
        <w:pStyle w:val="Compact"/>
        <w:numPr>
          <w:ilvl w:val="0"/>
          <w:numId w:val="1138"/>
        </w:numPr>
      </w:pPr>
      <w:r>
        <w:rPr>
          <w:b/>
          <w:bCs/>
        </w:rPr>
        <w:t xml:space="preserve">Solid arrows</w:t>
      </w:r>
      <w:r>
        <w:t xml:space="preserve"> </w:t>
      </w:r>
      <w:r>
        <w:t xml:space="preserve">(→) represent positive causal pathways where factors support or enable downstream elements</w:t>
      </w:r>
    </w:p>
    <w:p>
      <w:pPr>
        <w:pStyle w:val="Compact"/>
        <w:numPr>
          <w:ilvl w:val="0"/>
          <w:numId w:val="1138"/>
        </w:numPr>
      </w:pPr>
      <w:r>
        <w:rPr>
          <w:b/>
          <w:bCs/>
        </w:rPr>
        <w:t xml:space="preserve">Dashed arrows</w:t>
      </w:r>
      <w:r>
        <w:t xml:space="preserve"> </w:t>
      </w:r>
      <w:r>
        <w:t xml:space="preserve">(⇢) represent negative pathways where foundational weaknesses create barriers that undermine processes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C:\Program Files\Quarto\share\formats\docx\tip.png" id="5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This Framework</w:t>
            </w:r>
          </w:p>
        </w:tc>
      </w:tr>
      <w:tr>
        <w:trPr>
          <w:cantSplit/>
        </w:trPr>
        <w:tc>
          <w:tcPr>
            <w:tcMar>
              <w:top w:w="108" w:type="dxa"/>
              <w:bottom w:w="108" w:type="dxa"/>
            </w:tcMar>
          </w:tcPr>
          <w:p>
            <w:pPr>
              <w:pStyle w:val="BodyText"/>
            </w:pPr>
            <w:pPr>
              <w:spacing w:before="16"/>
            </w:pPr>
            <w:r>
              <w:t xml:space="preserve">This DAG can serve as a diagnostic tool when assessing program optimization opportunities:</w:t>
            </w:r>
          </w:p>
          <w:p>
            <w:pPr>
              <w:pStyle w:val="Compact"/>
              <w:numPr>
                <w:ilvl w:val="0"/>
                <w:numId w:val="1139"/>
              </w:numPr>
            </w:pPr>
            <w:r>
              <w:rPr>
                <w:b/>
                <w:bCs/>
              </w:rPr>
              <w:t xml:space="preserve">Assess foundations</w:t>
            </w:r>
            <w:r>
              <w:t xml:space="preserve">: Are psychological safety, healthy culture, and technical capacity in place?</w:t>
            </w:r>
          </w:p>
          <w:p>
            <w:pPr>
              <w:pStyle w:val="Compact"/>
              <w:numPr>
                <w:ilvl w:val="0"/>
                <w:numId w:val="1139"/>
              </w:numPr>
            </w:pPr>
            <w:r>
              <w:rPr>
                <w:b/>
                <w:bCs/>
              </w:rPr>
              <w:t xml:space="preserve">Inventory enablers</w:t>
            </w:r>
            <w:r>
              <w:t xml:space="preserve">: Which enabling factors are present? Which are missing?</w:t>
            </w:r>
          </w:p>
          <w:p>
            <w:pPr>
              <w:pStyle w:val="Compact"/>
              <w:numPr>
                <w:ilvl w:val="0"/>
                <w:numId w:val="1139"/>
              </w:numPr>
            </w:pPr>
            <w:r>
              <w:rPr>
                <w:b/>
                <w:bCs/>
              </w:rPr>
              <w:t xml:space="preserve">Identify barriers</w:t>
            </w:r>
            <w:r>
              <w:t xml:space="preserve">: Which barriers are actively impeding progress?</w:t>
            </w:r>
          </w:p>
          <w:p>
            <w:pPr>
              <w:pStyle w:val="Compact"/>
              <w:numPr>
                <w:ilvl w:val="0"/>
                <w:numId w:val="1139"/>
              </w:numPr>
            </w:pPr>
            <w:r>
              <w:rPr>
                <w:b/>
                <w:bCs/>
              </w:rPr>
              <w:t xml:space="preserve">Trace pathways</w:t>
            </w:r>
            <w:r>
              <w:t xml:space="preserve">: Follow the arrows to understand how barriers affect outcomes</w:t>
            </w:r>
          </w:p>
          <w:p>
            <w:pPr>
              <w:pStyle w:val="Compact"/>
              <w:numPr>
                <w:ilvl w:val="0"/>
                <w:numId w:val="1139"/>
              </w:numPr>
            </w:pPr>
            <w:r>
              <w:rPr>
                <w:b/>
                <w:bCs/>
              </w:rPr>
              <w:t xml:space="preserve">Prioritize interventions</w:t>
            </w:r>
            <w:r>
              <w:t xml:space="preserve">: Address foundational gaps and high-impact barriers first</w:t>
            </w:r>
          </w:p>
          <w:p/>
        </w:tc>
      </w:tr>
    </w:tbl>
    <w:bookmarkEnd w:id="565"/>
    <w:bookmarkEnd w:id="566"/>
    <w:bookmarkStart w:id="567" w:name="summary-2"/>
    <w:p>
      <w:pPr>
        <w:pStyle w:val="Heading2"/>
      </w:pPr>
      <w:r>
        <w:t xml:space="preserve">Summary</w:t>
      </w:r>
    </w:p>
    <w:p>
      <w:pPr>
        <w:pStyle w:val="FirstParagraph"/>
      </w:pPr>
      <w:r>
        <w:t xml:space="preserve">Process optimization requires a multidisciplinary approach that addresses both technical systems and human factors:</w:t>
      </w:r>
    </w:p>
    <w:p>
      <w:pPr>
        <w:numPr>
          <w:ilvl w:val="0"/>
          <w:numId w:val="1140"/>
        </w:numPr>
      </w:pPr>
      <w:r>
        <w:rPr>
          <w:b/>
          <w:bCs/>
        </w:rPr>
        <w:t xml:space="preserve">Understand human factors</w:t>
      </w:r>
      <w:r>
        <w:t xml:space="preserve">: Motivation, psychological safety, and well-being are prerequisites for sustainable improvement. Processes that ignore people will fail.</w:t>
      </w:r>
    </w:p>
    <w:p>
      <w:pPr>
        <w:numPr>
          <w:ilvl w:val="0"/>
          <w:numId w:val="1140"/>
        </w:numPr>
      </w:pPr>
      <w:r>
        <w:rPr>
          <w:b/>
          <w:bCs/>
        </w:rPr>
        <w:t xml:space="preserve">Address organizational dynamics</w:t>
      </w:r>
      <w:r>
        <w:t xml:space="preserve">: Culture, power structures, and communication patterns can enable or obstruct change. Work with these forces, not against them.</w:t>
      </w:r>
    </w:p>
    <w:p>
      <w:pPr>
        <w:numPr>
          <w:ilvl w:val="0"/>
          <w:numId w:val="1140"/>
        </w:numPr>
      </w:pPr>
      <w:r>
        <w:rPr>
          <w:b/>
          <w:bCs/>
        </w:rPr>
        <w:t xml:space="preserve">Apply disciplined management</w:t>
      </w:r>
      <w:r>
        <w:t xml:space="preserve">: Iterative development, clear accountability, and appropriate tools prevent wasted effort. Set realistic expectations and manage scope actively.</w:t>
      </w:r>
    </w:p>
    <w:p>
      <w:pPr>
        <w:numPr>
          <w:ilvl w:val="0"/>
          <w:numId w:val="1140"/>
        </w:numPr>
      </w:pPr>
      <w:r>
        <w:rPr>
          <w:b/>
          <w:bCs/>
        </w:rPr>
        <w:t xml:space="preserve">Automate thoughtfully</w:t>
      </w:r>
      <w:r>
        <w:t xml:space="preserve">: Prioritize scalability and flexibility over perfection. Maintain human oversight, especially for AI-assisted processes that lack inherent accountability.</w:t>
      </w:r>
    </w:p>
    <w:p>
      <w:pPr>
        <w:numPr>
          <w:ilvl w:val="0"/>
          <w:numId w:val="1140"/>
        </w:numPr>
      </w:pPr>
      <w:r>
        <w:rPr>
          <w:b/>
          <w:bCs/>
        </w:rPr>
        <w:t xml:space="preserve">Centralize core functions</w:t>
      </w:r>
      <w:r>
        <w:t xml:space="preserve">: Reduce duplication by sharing data, tools, and expertise. Build specialized capability where it matters most.</w:t>
      </w:r>
    </w:p>
    <w:p>
      <w:pPr>
        <w:numPr>
          <w:ilvl w:val="0"/>
          <w:numId w:val="1140"/>
        </w:numPr>
      </w:pPr>
      <w:r>
        <w:rPr>
          <w:b/>
          <w:bCs/>
        </w:rPr>
        <w:t xml:space="preserve">Demonstrate value</w:t>
      </w:r>
      <w:r>
        <w:t xml:space="preserve">: Connect every optimization to measurable outcomes. In public health, that means taxpayer value and improved health for the populations we serve.</w:t>
      </w:r>
    </w:p>
    <w:p>
      <w:pPr>
        <w:pStyle w:val="FirstParagraph"/>
      </w:pPr>
      <w:r>
        <w:t xml:space="preserve">The goal is not efficiency for its own sake, but rather</w:t>
      </w:r>
      <w:r>
        <w:t xml:space="preserve"> </w:t>
      </w:r>
      <w:r>
        <w:rPr>
          <w:b/>
          <w:bCs/>
        </w:rPr>
        <w:t xml:space="preserve">maximizing public health impact with the resources entrusted to us</w:t>
      </w:r>
      <w:r>
        <w:t xml:space="preserve">.</w:t>
      </w:r>
    </w:p>
    <w:bookmarkEnd w:id="567"/>
    <w:bookmarkEnd w:id="568"/>
    <w:bookmarkStart w:id="581" w:name="public-health-automation-clinic"/>
    <w:p>
      <w:pPr>
        <w:pStyle w:val="Heading1"/>
      </w:pPr>
      <w:r>
        <w:t xml:space="preserve">Public Health Automation Clinic</w:t>
      </w:r>
    </w:p>
    <w:bookmarkStart w:id="574" w:name="overview"/>
    <w:p>
      <w:pPr>
        <w:pStyle w:val="Heading2"/>
      </w:pPr>
      <w:r>
        <w:t xml:space="preserve">Overview</w:t>
      </w:r>
    </w:p>
    <w:p>
      <w:pPr>
        <w:pStyle w:val="FirstParagraph"/>
      </w:pPr>
      <w:r>
        <w:t xml:space="preserve">Public health professionals spend countless hours on repetitive, manual data tasks: renaming files, reformatting spreadsheets, copy-pasting between systems, and running the same analysis steps every reporting cycle. These tasks are tedious, error-prone, and solvable with short scripts or freely available tools.</w:t>
      </w:r>
    </w:p>
    <w:p>
      <w:pPr>
        <w:pStyle w:val="BodyText"/>
      </w:pPr>
      <w:r>
        <w:t xml:space="preserve">The</w:t>
      </w:r>
      <w:r>
        <w:t xml:space="preserve"> </w:t>
      </w:r>
      <w:r>
        <w:rPr>
          <w:b/>
          <w:bCs/>
        </w:rPr>
        <w:t xml:space="preserve">Public Health Automation Clinic</w:t>
      </w:r>
      <w:r>
        <w:t xml:space="preserve"> </w:t>
      </w:r>
      <w:r>
        <w:t xml:space="preserve">is a free, community-driven initiative from</w:t>
      </w:r>
      <w:r>
        <w:t xml:space="preserve"> </w:t>
      </w:r>
      <w:hyperlink r:id="rId569">
        <w:r>
          <w:rPr>
            <w:rStyle w:val="Hyperlink"/>
          </w:rPr>
          <w:t xml:space="preserve">Intersect Collaborations</w:t>
        </w:r>
      </w:hyperlink>
      <w:r>
        <w:t xml:space="preserve"> </w:t>
      </w:r>
      <w:r>
        <w:t xml:space="preserve">that addresses this gap. You describe a repetitive task; we develop a solution using free, open source tools (primarily R, Python, and the</w:t>
      </w:r>
      <w:r>
        <w:t xml:space="preserve"> </w:t>
      </w:r>
      <w:hyperlink r:id="rId570">
        <w:r>
          <w:rPr>
            <w:rStyle w:val="Hyperlink"/>
          </w:rPr>
          <w:t xml:space="preserve">Posit</w:t>
        </w:r>
      </w:hyperlink>
      <w:r>
        <w:t xml:space="preserve"> </w:t>
      </w:r>
      <w:r>
        <w:t xml:space="preserve">ecosystem); and we publish it as an anonymized, reusable resource so anyone facing a similar problem can benefit.</w:t>
      </w:r>
    </w:p>
    <w:p>
      <w:pPr>
        <w:pStyle w:val="BodyText"/>
      </w:pPr>
      <w:r>
        <w:t xml:space="preserve">The clinic focuses on</w:t>
      </w:r>
      <w:r>
        <w:t xml:space="preserve"> </w:t>
      </w:r>
      <w:r>
        <w:rPr>
          <w:b/>
          <w:bCs/>
        </w:rPr>
        <w:t xml:space="preserve">data management and analysis</w:t>
      </w:r>
      <w:r>
        <w:t xml:space="preserve"> </w:t>
      </w:r>
      <w:r>
        <w:t xml:space="preserve">tasks, including data extraction, cleaning, validation, automated reporting, and dashboard creation, as well as</w:t>
      </w:r>
      <w:r>
        <w:t xml:space="preserve"> </w:t>
      </w:r>
      <w:r>
        <w:rPr>
          <w:b/>
          <w:bCs/>
        </w:rPr>
        <w:t xml:space="preserve">business process</w:t>
      </w:r>
      <w:r>
        <w:t xml:space="preserve"> </w:t>
      </w:r>
      <w:r>
        <w:t xml:space="preserve">tasks like grant milestone tracking, file organization, and format conversion.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C:\Program Files\Quarto\share\formats\docx\tip.png" id="5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Visit the Public Health Automation Clinic</w:t>
            </w:r>
          </w:p>
        </w:tc>
      </w:tr>
      <w:tr>
        <w:trPr>
          <w:cantSplit/>
        </w:trPr>
        <w:tc>
          <w:tcPr>
            <w:tcMar>
              <w:top w:w="108" w:type="dxa"/>
              <w:bottom w:w="108" w:type="dxa"/>
            </w:tcMar>
          </w:tcPr>
          <w:p>
            <w:pPr>
              <w:pStyle w:val="BodyText"/>
            </w:pPr>
            <w:pPr>
              <w:spacing w:before="16"/>
            </w:pPr>
            <w:r>
              <w:t xml:space="preserve">The Automation Clinic now has its own dedicated site with full details on the initiative, submission guidelines, example problems, and the solution library:</w:t>
            </w:r>
          </w:p>
          <w:p>
            <w:pPr>
              <w:pStyle w:val="BodyText"/>
            </w:pPr>
            <w:pPr>
              <w:spacing w:after="16"/>
            </w:pPr>
            <w:hyperlink r:id="rId573">
              <w:r>
                <w:rPr>
                  <w:rStyle w:val="Hyperlink"/>
                  <w:b/>
                  <w:bCs/>
                </w:rPr>
                <w:t xml:space="preserve">Public Health Automation Clinic</w:t>
              </w:r>
            </w:hyperlink>
          </w:p>
          <w:p/>
        </w:tc>
      </w:tr>
    </w:tbl>
    <w:bookmarkEnd w:id="574"/>
    <w:bookmarkStart w:id="575" w:name="how-it-connects-to-bridgeframe"/>
    <w:p>
      <w:pPr>
        <w:pStyle w:val="Heading2"/>
      </w:pPr>
      <w:r>
        <w:t xml:space="preserve">How It Connects to Bridgeframe</w:t>
      </w:r>
    </w:p>
    <w:p>
      <w:pPr>
        <w:pStyle w:val="FirstParagraph"/>
      </w:pPr>
      <w:r>
        <w:t xml:space="preserve">The Automation Clinic is a practical extension of the process optimization principles discussed in</w:t>
      </w:r>
      <w:r>
        <w:t xml:space="preserve"> </w:t>
      </w:r>
      <w:hyperlink w:anchor="sec-optimization-hierarchy">
        <w:r>
          <w:rPr>
            <w:rStyle w:val="Hyperlink"/>
          </w:rPr>
          <w:t xml:space="preserve">Section 14.1.2</w:t>
        </w:r>
      </w:hyperlink>
      <w:r>
        <w:t xml:space="preserve">. Where that chapter establishes the conceptual framework (eliminate, automate, standardize), the clinic provides a mechanism for putting it into practice.</w:t>
      </w:r>
    </w:p>
    <w:p>
      <w:pPr>
        <w:pStyle w:val="BodyText"/>
      </w:pPr>
      <w:r>
        <w:t xml:space="preserve">The clinic also demonstrates several Bridgeframe concepts in action:</w:t>
      </w:r>
    </w:p>
    <w:p>
      <w:pPr>
        <w:pStyle w:val="Compact"/>
        <w:numPr>
          <w:ilvl w:val="0"/>
          <w:numId w:val="1141"/>
        </w:numPr>
      </w:pPr>
      <w:r>
        <w:rPr>
          <w:b/>
          <w:bCs/>
        </w:rPr>
        <w:t xml:space="preserve">Structured problem descriptions</w:t>
      </w:r>
      <w:r>
        <w:t xml:space="preserve"> </w:t>
      </w:r>
      <w:r>
        <w:t xml:space="preserve">use the same requirement formats (User Stories, GPS, Situational Protocols) introduced in</w:t>
      </w:r>
      <w:r>
        <w:t xml:space="preserve"> </w:t>
      </w:r>
      <w:hyperlink w:anchor="Xf9d9823f76b4dc562d05518d5e62913d7dcf279">
        <w:r>
          <w:rPr>
            <w:rStyle w:val="Hyperlink"/>
          </w:rPr>
          <w:t xml:space="preserve">Section 7.1.6.4</w:t>
        </w:r>
      </w:hyperlink>
    </w:p>
    <w:p>
      <w:pPr>
        <w:pStyle w:val="Compact"/>
        <w:numPr>
          <w:ilvl w:val="0"/>
          <w:numId w:val="1141"/>
        </w:numPr>
      </w:pPr>
      <w:r>
        <w:rPr>
          <w:b/>
          <w:bCs/>
        </w:rPr>
        <w:t xml:space="preserve">Solutions prioritize local-first, open source tools</w:t>
      </w:r>
      <w:r>
        <w:t xml:space="preserve">, consistent with the tool comparison philosophy in this toolkit</w:t>
      </w:r>
    </w:p>
    <w:p>
      <w:pPr>
        <w:pStyle w:val="Compact"/>
        <w:numPr>
          <w:ilvl w:val="0"/>
          <w:numId w:val="1141"/>
        </w:numPr>
      </w:pPr>
      <w:r>
        <w:rPr>
          <w:b/>
          <w:bCs/>
        </w:rPr>
        <w:t xml:space="preserve">All solutions are published as reusable resources</w:t>
      </w:r>
      <w:r>
        <w:t xml:space="preserve">, building a community of practice around public health automation</w:t>
      </w:r>
    </w:p>
    <w:bookmarkEnd w:id="575"/>
    <w:bookmarkStart w:id="578" w:name="cancersurv-example"/>
    <w:p>
      <w:pPr>
        <w:pStyle w:val="Heading2"/>
      </w:pPr>
      <w:r>
        <w:t xml:space="preserve">CancerSurv 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6" name="Picture"/>
                  <a:graphic>
                    <a:graphicData uri="http://schemas.openxmlformats.org/drawingml/2006/picture">
                      <pic:pic>
                        <pic:nvPicPr>
                          <pic:cNvPr descr="C:\Program Files\Quarto\share\formats\docx\note.png" id="5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the CancerSurv project, registrars identified several tasks suited to the Automation Clinic model:</w:t>
            </w:r>
          </w:p>
          <w:p>
            <w:pPr>
              <w:pStyle w:val="Compact"/>
              <w:numPr>
                <w:ilvl w:val="0"/>
                <w:numId w:val="1142"/>
              </w:numPr>
            </w:pPr>
            <w:r>
              <w:rPr>
                <w:b/>
                <w:bCs/>
              </w:rPr>
              <w:t xml:space="preserve">File renaming</w:t>
            </w:r>
            <w:r>
              <w:t xml:space="preserve">: An R script replaced manual renaming of lab report PDFs from system-generated filenames to the</w:t>
            </w:r>
            <w:r>
              <w:t xml:space="preserve"> </w:t>
            </w:r>
            <w:r>
              <w:rPr>
                <w:rStyle w:val="VerbatimChar"/>
              </w:rPr>
              <w:t xml:space="preserve">[PatientID]_[FacilityCode]_[ReportDate].pdf</w:t>
            </w:r>
            <w:r>
              <w:t xml:space="preserve"> </w:t>
            </w:r>
            <w:r>
              <w:t xml:space="preserve">convention.</w:t>
            </w:r>
          </w:p>
          <w:p>
            <w:pPr>
              <w:pStyle w:val="Compact"/>
              <w:numPr>
                <w:ilvl w:val="0"/>
                <w:numId w:val="1142"/>
              </w:numPr>
            </w:pPr>
            <w:r>
              <w:rPr>
                <w:b/>
                <w:bCs/>
              </w:rPr>
              <w:t xml:space="preserve">Data quality checks</w:t>
            </w:r>
            <w:r>
              <w:t xml:space="preserve">: A Python script automated 15 edit rules (e.g., diagnosis date precedes treatment date) and generated an exception report in under two seconds.</w:t>
            </w:r>
          </w:p>
          <w:p>
            <w:pPr>
              <w:pStyle w:val="Compact"/>
              <w:numPr>
                <w:ilvl w:val="0"/>
                <w:numId w:val="1142"/>
              </w:numPr>
            </w:pPr>
            <w:r>
              <w:rPr>
                <w:b/>
                <w:bCs/>
              </w:rPr>
              <w:t xml:space="preserve">Quarterly report assembly</w:t>
            </w:r>
            <w:r>
              <w:t xml:space="preserve">: An R Markdown script merged data from three source workbooks into a summary template, reducing a full-day task to five minutes.</w:t>
            </w:r>
          </w:p>
          <w:p>
            <w:pPr>
              <w:pStyle w:val="Compact"/>
              <w:numPr>
                <w:ilvl w:val="0"/>
                <w:numId w:val="1142"/>
              </w:numPr>
            </w:pPr>
            <w:r>
              <w:rPr>
                <w:b/>
                <w:bCs/>
              </w:rPr>
              <w:t xml:space="preserve">Project status reporting</w:t>
            </w:r>
            <w:r>
              <w:t xml:space="preserve">: An R script parsed GanttProject XML exports and generated formatted Quarto reports for the monthly steering committee.</w:t>
            </w:r>
          </w:p>
          <w:p>
            <w:pPr>
              <w:pStyle w:val="FirstParagraph"/>
            </w:pPr>
            <w:pPr>
              <w:spacing w:after="16"/>
            </w:pPr>
            <w:r>
              <w:t xml:space="preserve">Each solution required less than a day to develop and saved the registry team dozens of hours per quarter.</w:t>
            </w:r>
          </w:p>
          <w:p/>
        </w:tc>
      </w:tr>
    </w:tbl>
    <w:bookmarkEnd w:id="578"/>
    <w:bookmarkStart w:id="580" w:name="get-involved"/>
    <w:p>
      <w:pPr>
        <w:pStyle w:val="Heading2"/>
      </w:pPr>
      <w:r>
        <w:t xml:space="preserve">Get Involved</w:t>
      </w:r>
    </w:p>
    <w:p>
      <w:pPr>
        <w:pStyle w:val="Compact"/>
        <w:numPr>
          <w:ilvl w:val="0"/>
          <w:numId w:val="1143"/>
        </w:numPr>
      </w:pPr>
      <w:r>
        <w:rPr>
          <w:b/>
          <w:bCs/>
        </w:rPr>
        <w:t xml:space="preserve">Browse the full initiative</w:t>
      </w:r>
      <w:r>
        <w:t xml:space="preserve">: Visit the</w:t>
      </w:r>
      <w:r>
        <w:t xml:space="preserve"> </w:t>
      </w:r>
      <w:hyperlink r:id="rId573">
        <w:r>
          <w:rPr>
            <w:rStyle w:val="Hyperlink"/>
          </w:rPr>
          <w:t xml:space="preserve">Public Health Automation Clinic</w:t>
        </w:r>
      </w:hyperlink>
      <w:r>
        <w:t xml:space="preserve"> </w:t>
      </w:r>
      <w:r>
        <w:t xml:space="preserve">for submission instructions, example problems, and the solution library</w:t>
      </w:r>
    </w:p>
    <w:p>
      <w:pPr>
        <w:pStyle w:val="Compact"/>
        <w:numPr>
          <w:ilvl w:val="0"/>
          <w:numId w:val="1143"/>
        </w:numPr>
      </w:pPr>
      <w:r>
        <w:rPr>
          <w:b/>
          <w:bCs/>
        </w:rPr>
        <w:t xml:space="preserve">Paid consulting</w:t>
      </w:r>
      <w:r>
        <w:t xml:space="preserve">: For urgent, complex, or organization-specific needs,</w:t>
      </w:r>
      <w:r>
        <w:t xml:space="preserve"> </w:t>
      </w:r>
      <w:hyperlink r:id="rId579">
        <w:r>
          <w:rPr>
            <w:rStyle w:val="Hyperlink"/>
          </w:rPr>
          <w:t xml:space="preserve">contact Intersect Collaborations</w:t>
        </w:r>
      </w:hyperlink>
    </w:p>
    <w:p>
      <w:pPr>
        <w:pStyle w:val="Compact"/>
        <w:numPr>
          <w:ilvl w:val="0"/>
          <w:numId w:val="1143"/>
        </w:numPr>
      </w:pPr>
      <w:r>
        <w:rPr>
          <w:b/>
          <w:bCs/>
        </w:rPr>
        <w:t xml:space="preserve">Training</w:t>
      </w:r>
      <w:r>
        <w:t xml:space="preserve">: Intersect Collaborations offers a course,</w:t>
      </w:r>
      <w:r>
        <w:t xml:space="preserve"> </w:t>
      </w:r>
      <w:r>
        <w:t xml:space="preserve">“Automating Public Health Analytics with R, Quarto, and Windows Tools,”</w:t>
      </w:r>
      <w:r>
        <w:t xml:space="preserve"> </w:t>
      </w:r>
      <w:r>
        <w:t xml:space="preserve">for professionals looking to build automation skills</w:t>
      </w:r>
    </w:p>
    <w:bookmarkEnd w:id="580"/>
    <w:bookmarkEnd w:id="581"/>
    <w:bookmarkStart w:id="606" w:name="templates-checklists"/>
    <w:p>
      <w:pPr>
        <w:pStyle w:val="Heading1"/>
      </w:pPr>
      <w:r>
        <w:t xml:space="preserve">Templates &amp; Checklists</w:t>
      </w:r>
    </w:p>
    <w:bookmarkStart w:id="605"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583"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582" w:name="analysis-questions"/>
    <w:p>
      <w:pPr>
        <w:pStyle w:val="Heading4"/>
      </w:pPr>
      <w:r>
        <w:t xml:space="preserve">Analysis Questions</w:t>
      </w:r>
    </w:p>
    <w:p>
      <w:pPr>
        <w:pStyle w:val="Compact"/>
        <w:numPr>
          <w:ilvl w:val="0"/>
          <w:numId w:val="1144"/>
        </w:numPr>
      </w:pPr>
      <w:r>
        <w:t xml:space="preserve">Who might be missing from this list?</w:t>
      </w:r>
    </w:p>
    <w:p>
      <w:pPr>
        <w:pStyle w:val="Compact"/>
        <w:numPr>
          <w:ilvl w:val="0"/>
          <w:numId w:val="1144"/>
        </w:numPr>
      </w:pPr>
      <w:r>
        <w:t xml:space="preserve">Are marginalized voices represented?</w:t>
      </w:r>
    </w:p>
    <w:p>
      <w:pPr>
        <w:pStyle w:val="Compact"/>
        <w:numPr>
          <w:ilvl w:val="0"/>
          <w:numId w:val="1144"/>
        </w:numPr>
      </w:pPr>
      <w:r>
        <w:t xml:space="preserve">Who has formal authority vs. informal influence?</w:t>
      </w:r>
    </w:p>
    <w:p>
      <w:pPr>
        <w:pStyle w:val="Compact"/>
        <w:numPr>
          <w:ilvl w:val="0"/>
          <w:numId w:val="1144"/>
        </w:numPr>
      </w:pPr>
      <w:r>
        <w:t xml:space="preserve">What are the potential conflicts of interest?</w:t>
      </w:r>
    </w:p>
    <w:bookmarkEnd w:id="582"/>
    <w:bookmarkEnd w:id="583"/>
    <w:bookmarkStart w:id="585"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584"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584"/>
    <w:bookmarkEnd w:id="585"/>
    <w:bookmarkStart w:id="589" w:name="requirements-specification-template"/>
    <w:p>
      <w:pPr>
        <w:pStyle w:val="Heading3"/>
      </w:pPr>
      <w:r>
        <w:t xml:space="preserve">Requirements Specification Template</w:t>
      </w:r>
    </w:p>
    <w:bookmarkStart w:id="586"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586"/>
    <w:bookmarkStart w:id="587"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587"/>
    <w:bookmarkStart w:id="588"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588"/>
    <w:bookmarkEnd w:id="589"/>
    <w:bookmarkStart w:id="595"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590" w:name="intervention-characteristics"/>
    <w:p>
      <w:pPr>
        <w:pStyle w:val="Heading4"/>
      </w:pPr>
      <w:r>
        <w:t xml:space="preserve">Intervention Characteristics</w:t>
      </w:r>
    </w:p>
    <w:p>
      <w:pPr>
        <w:pStyle w:val="Compact"/>
        <w:numPr>
          <w:ilvl w:val="0"/>
          <w:numId w:val="1145"/>
        </w:numPr>
      </w:pPr>
      <w:r>
        <w:t xml:space="preserve">Evidence of effectiveness documented and communicated</w:t>
      </w:r>
    </w:p>
    <w:p>
      <w:pPr>
        <w:pStyle w:val="Compact"/>
        <w:numPr>
          <w:ilvl w:val="0"/>
          <w:numId w:val="1146"/>
        </w:numPr>
      </w:pPr>
      <w:r>
        <w:t xml:space="preserve">Relative advantage over current practice clearly articulated</w:t>
      </w:r>
    </w:p>
    <w:p>
      <w:pPr>
        <w:pStyle w:val="Compact"/>
        <w:numPr>
          <w:ilvl w:val="0"/>
          <w:numId w:val="1147"/>
        </w:numPr>
      </w:pPr>
      <w:r>
        <w:t xml:space="preserve">Core vs. adaptable components identified</w:t>
      </w:r>
    </w:p>
    <w:p>
      <w:pPr>
        <w:pStyle w:val="Compact"/>
        <w:numPr>
          <w:ilvl w:val="0"/>
          <w:numId w:val="1148"/>
        </w:numPr>
      </w:pPr>
      <w:r>
        <w:t xml:space="preserve">Complexity minimized; training plan addresses remaining complexity</w:t>
      </w:r>
    </w:p>
    <w:p>
      <w:pPr>
        <w:pStyle w:val="Compact"/>
        <w:numPr>
          <w:ilvl w:val="0"/>
          <w:numId w:val="1149"/>
        </w:numPr>
      </w:pPr>
      <w:r>
        <w:t xml:space="preserve">Pilot/trialability planned</w:t>
      </w:r>
    </w:p>
    <w:bookmarkEnd w:id="590"/>
    <w:bookmarkStart w:id="591" w:name="outer-setting"/>
    <w:p>
      <w:pPr>
        <w:pStyle w:val="Heading4"/>
      </w:pPr>
      <w:r>
        <w:t xml:space="preserve">Outer Setting</w:t>
      </w:r>
    </w:p>
    <w:p>
      <w:pPr>
        <w:pStyle w:val="Compact"/>
        <w:numPr>
          <w:ilvl w:val="0"/>
          <w:numId w:val="1150"/>
        </w:numPr>
      </w:pPr>
      <w:r>
        <w:t xml:space="preserve">Regulatory requirements identified (HIPAA, CDC, state)</w:t>
      </w:r>
    </w:p>
    <w:p>
      <w:pPr>
        <w:pStyle w:val="Compact"/>
        <w:numPr>
          <w:ilvl w:val="0"/>
          <w:numId w:val="1151"/>
        </w:numPr>
      </w:pPr>
      <w:r>
        <w:t xml:space="preserve">External stakeholder needs understood</w:t>
      </w:r>
    </w:p>
    <w:p>
      <w:pPr>
        <w:pStyle w:val="Compact"/>
        <w:numPr>
          <w:ilvl w:val="0"/>
          <w:numId w:val="1152"/>
        </w:numPr>
      </w:pPr>
      <w:r>
        <w:t xml:space="preserve">Interoperability requirements documented</w:t>
      </w:r>
    </w:p>
    <w:p>
      <w:pPr>
        <w:pStyle w:val="Compact"/>
        <w:numPr>
          <w:ilvl w:val="0"/>
          <w:numId w:val="1153"/>
        </w:numPr>
      </w:pPr>
      <w:r>
        <w:t xml:space="preserve">Peer organization experiences reviewed</w:t>
      </w:r>
    </w:p>
    <w:bookmarkEnd w:id="591"/>
    <w:bookmarkStart w:id="592" w:name="inner-setting"/>
    <w:p>
      <w:pPr>
        <w:pStyle w:val="Heading4"/>
      </w:pPr>
      <w:r>
        <w:t xml:space="preserve">Inner Setting</w:t>
      </w:r>
    </w:p>
    <w:p>
      <w:pPr>
        <w:pStyle w:val="Compact"/>
        <w:numPr>
          <w:ilvl w:val="0"/>
          <w:numId w:val="1154"/>
        </w:numPr>
      </w:pPr>
      <w:r>
        <w:t xml:space="preserve">Leadership commitment secured</w:t>
      </w:r>
    </w:p>
    <w:p>
      <w:pPr>
        <w:pStyle w:val="Compact"/>
        <w:numPr>
          <w:ilvl w:val="0"/>
          <w:numId w:val="1155"/>
        </w:numPr>
      </w:pPr>
      <w:r>
        <w:t xml:space="preserve">Resources allocated (budget, staff, time)</w:t>
      </w:r>
    </w:p>
    <w:p>
      <w:pPr>
        <w:pStyle w:val="Compact"/>
        <w:numPr>
          <w:ilvl w:val="0"/>
          <w:numId w:val="1156"/>
        </w:numPr>
      </w:pPr>
      <w:r>
        <w:t xml:space="preserve">Implementation team identified</w:t>
      </w:r>
    </w:p>
    <w:p>
      <w:pPr>
        <w:pStyle w:val="Compact"/>
        <w:numPr>
          <w:ilvl w:val="0"/>
          <w:numId w:val="1157"/>
        </w:numPr>
      </w:pPr>
      <w:r>
        <w:t xml:space="preserve">Communication plan developed</w:t>
      </w:r>
    </w:p>
    <w:p>
      <w:pPr>
        <w:pStyle w:val="Compact"/>
        <w:numPr>
          <w:ilvl w:val="0"/>
          <w:numId w:val="1158"/>
        </w:numPr>
      </w:pPr>
      <w:r>
        <w:t xml:space="preserve">Organizational culture alignment assessed</w:t>
      </w:r>
    </w:p>
    <w:bookmarkEnd w:id="592"/>
    <w:bookmarkStart w:id="593" w:name="characteristics-of-individuals"/>
    <w:p>
      <w:pPr>
        <w:pStyle w:val="Heading4"/>
      </w:pPr>
      <w:r>
        <w:t xml:space="preserve">Characteristics of Individuals</w:t>
      </w:r>
    </w:p>
    <w:p>
      <w:pPr>
        <w:pStyle w:val="Compact"/>
        <w:numPr>
          <w:ilvl w:val="0"/>
          <w:numId w:val="1159"/>
        </w:numPr>
      </w:pPr>
      <w:r>
        <w:t xml:space="preserve">User attitudes toward change assessed</w:t>
      </w:r>
    </w:p>
    <w:p>
      <w:pPr>
        <w:pStyle w:val="Compact"/>
        <w:numPr>
          <w:ilvl w:val="0"/>
          <w:numId w:val="1160"/>
        </w:numPr>
      </w:pPr>
      <w:r>
        <w:t xml:space="preserve">Training needs identified</w:t>
      </w:r>
    </w:p>
    <w:p>
      <w:pPr>
        <w:pStyle w:val="Compact"/>
        <w:numPr>
          <w:ilvl w:val="0"/>
          <w:numId w:val="1161"/>
        </w:numPr>
      </w:pPr>
      <w:r>
        <w:t xml:space="preserve">Champions identified and engaged</w:t>
      </w:r>
    </w:p>
    <w:p>
      <w:pPr>
        <w:pStyle w:val="Compact"/>
        <w:numPr>
          <w:ilvl w:val="0"/>
          <w:numId w:val="1162"/>
        </w:numPr>
      </w:pPr>
      <w:r>
        <w:t xml:space="preserve">Self-efficacy barriers addressed</w:t>
      </w:r>
    </w:p>
    <w:bookmarkEnd w:id="593"/>
    <w:bookmarkStart w:id="594" w:name="process"/>
    <w:p>
      <w:pPr>
        <w:pStyle w:val="Heading4"/>
      </w:pPr>
      <w:r>
        <w:t xml:space="preserve">Process</w:t>
      </w:r>
    </w:p>
    <w:p>
      <w:pPr>
        <w:pStyle w:val="Compact"/>
        <w:numPr>
          <w:ilvl w:val="0"/>
          <w:numId w:val="1163"/>
        </w:numPr>
      </w:pPr>
      <w:r>
        <w:t xml:space="preserve">Detailed implementation plan developed</w:t>
      </w:r>
    </w:p>
    <w:p>
      <w:pPr>
        <w:pStyle w:val="Compact"/>
        <w:numPr>
          <w:ilvl w:val="0"/>
          <w:numId w:val="1164"/>
        </w:numPr>
      </w:pPr>
      <w:r>
        <w:t xml:space="preserve">Key milestones and decision points defined</w:t>
      </w:r>
    </w:p>
    <w:p>
      <w:pPr>
        <w:pStyle w:val="Compact"/>
        <w:numPr>
          <w:ilvl w:val="0"/>
          <w:numId w:val="1165"/>
        </w:numPr>
      </w:pPr>
      <w:r>
        <w:t xml:space="preserve">Monitoring and feedback mechanisms established</w:t>
      </w:r>
    </w:p>
    <w:p>
      <w:pPr>
        <w:pStyle w:val="Compact"/>
        <w:numPr>
          <w:ilvl w:val="0"/>
          <w:numId w:val="1166"/>
        </w:numPr>
      </w:pPr>
      <w:r>
        <w:t xml:space="preserve">Contingency plans for common risks</w:t>
      </w:r>
    </w:p>
    <w:bookmarkEnd w:id="594"/>
    <w:bookmarkEnd w:id="595"/>
    <w:bookmarkStart w:id="600" w:name="user-story-templates"/>
    <w:p>
      <w:pPr>
        <w:pStyle w:val="Heading3"/>
      </w:pPr>
      <w:r>
        <w:t xml:space="preserve">User Story Templates</w:t>
      </w:r>
    </w:p>
    <w:bookmarkStart w:id="596" w:name="standard-format"/>
    <w:p>
      <w:pPr>
        <w:pStyle w:val="Heading4"/>
      </w:pPr>
      <w:r>
        <w:t xml:space="preserve">Standard Format</w:t>
      </w:r>
    </w:p>
    <w:p>
      <w:pPr>
        <w:pStyle w:val="BlockText"/>
      </w:pPr>
      <w:r>
        <w:t xml:space="preserve">As a [role], I want [feature/capability], so that [benefit/value].</w:t>
      </w:r>
    </w:p>
    <w:bookmarkEnd w:id="596"/>
    <w:bookmarkStart w:id="597"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597"/>
    <w:bookmarkStart w:id="598"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598"/>
    <w:bookmarkStart w:id="599"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599"/>
    <w:bookmarkEnd w:id="600"/>
    <w:bookmarkStart w:id="601"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601"/>
    <w:bookmarkStart w:id="602"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602"/>
    <w:bookmarkStart w:id="604"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603"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603"/>
    <w:bookmarkEnd w:id="604"/>
    <w:bookmarkEnd w:id="605"/>
    <w:bookmarkEnd w:id="606"/>
    <w:bookmarkStart w:id="646" w:name="development-tools"/>
    <w:p>
      <w:pPr>
        <w:pStyle w:val="Heading1"/>
      </w:pPr>
      <w:r>
        <w:t xml:space="preserve">Development Tools</w:t>
      </w:r>
    </w:p>
    <w:bookmarkStart w:id="645"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607"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607"/>
    <w:bookmarkStart w:id="612"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67"/>
        </w:numPr>
      </w:pPr>
      <w:r>
        <w:rPr>
          <w:b/>
          <w:bCs/>
        </w:rPr>
        <w:t xml:space="preserve">Refining ideas</w:t>
      </w:r>
      <w:r>
        <w:t xml:space="preserve">: Brainstorming content structure and terminology mappings</w:t>
      </w:r>
    </w:p>
    <w:p>
      <w:pPr>
        <w:pStyle w:val="Compact"/>
        <w:numPr>
          <w:ilvl w:val="0"/>
          <w:numId w:val="1167"/>
        </w:numPr>
      </w:pPr>
      <w:r>
        <w:rPr>
          <w:b/>
          <w:bCs/>
        </w:rPr>
        <w:t xml:space="preserve">Analysis</w:t>
      </w:r>
      <w:r>
        <w:t xml:space="preserve">: Reviewing and improving BA-PH framework alignments</w:t>
      </w:r>
    </w:p>
    <w:p>
      <w:pPr>
        <w:pStyle w:val="Compact"/>
        <w:numPr>
          <w:ilvl w:val="0"/>
          <w:numId w:val="1167"/>
        </w:numPr>
      </w:pPr>
      <w:r>
        <w:rPr>
          <w:b/>
          <w:bCs/>
        </w:rPr>
        <w:t xml:space="preserve">Code development</w:t>
      </w:r>
      <w:r>
        <w:t xml:space="preserve">: Generating Mermaid diagrams, R scripts, and configuration files</w:t>
      </w:r>
    </w:p>
    <w:bookmarkStart w:id="608"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608"/>
    <w:bookmarkStart w:id="609" w:name="copilot-features"/>
    <w:p>
      <w:pPr>
        <w:pStyle w:val="Heading4"/>
      </w:pPr>
      <w:r>
        <w:t xml:space="preserve">Copilot Features</w:t>
      </w:r>
    </w:p>
    <w:p>
      <w:pPr>
        <w:pStyle w:val="Compact"/>
        <w:numPr>
          <w:ilvl w:val="0"/>
          <w:numId w:val="1168"/>
        </w:numPr>
      </w:pPr>
      <w:r>
        <w:rPr>
          <w:b/>
          <w:bCs/>
        </w:rPr>
        <w:t xml:space="preserve">Chat</w:t>
      </w:r>
      <w:r>
        <w:t xml:space="preserve">: Interactive conversation for complex tasks</w:t>
      </w:r>
    </w:p>
    <w:p>
      <w:pPr>
        <w:pStyle w:val="Compact"/>
        <w:numPr>
          <w:ilvl w:val="0"/>
          <w:numId w:val="1168"/>
        </w:numPr>
      </w:pPr>
      <w:r>
        <w:rPr>
          <w:b/>
          <w:bCs/>
        </w:rPr>
        <w:t xml:space="preserve">Inline suggestions</w:t>
      </w:r>
      <w:r>
        <w:t xml:space="preserve">: Real-time code and content completion</w:t>
      </w:r>
    </w:p>
    <w:p>
      <w:pPr>
        <w:pStyle w:val="Compact"/>
        <w:numPr>
          <w:ilvl w:val="0"/>
          <w:numId w:val="1168"/>
        </w:numPr>
      </w:pPr>
      <w:r>
        <w:rPr>
          <w:b/>
          <w:bCs/>
        </w:rPr>
        <w:t xml:space="preserve">Agent mode</w:t>
      </w:r>
      <w:r>
        <w:t xml:space="preserve">: Multi-step tasks with file creation and terminal access</w:t>
      </w:r>
    </w:p>
    <w:bookmarkEnd w:id="609"/>
    <w:bookmarkStart w:id="610"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69"/>
        </w:numPr>
      </w:pPr>
      <w:r>
        <w:rPr>
          <w:b/>
          <w:bCs/>
        </w:rPr>
        <w:t xml:space="preserve">Google Gemini</w:t>
      </w:r>
      <w:r>
        <w:t xml:space="preserve">: Extended research capabilities for comprehensive literature review and framework analysis</w:t>
      </w:r>
    </w:p>
    <w:p>
      <w:pPr>
        <w:pStyle w:val="Compact"/>
        <w:numPr>
          <w:ilvl w:val="0"/>
          <w:numId w:val="1169"/>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610"/>
    <w:bookmarkStart w:id="611"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70"/>
        </w:numPr>
      </w:pPr>
      <w:r>
        <w:t xml:space="preserve">Repository structure and conventions</w:t>
      </w:r>
    </w:p>
    <w:p>
      <w:pPr>
        <w:pStyle w:val="Compact"/>
        <w:numPr>
          <w:ilvl w:val="0"/>
          <w:numId w:val="1170"/>
        </w:numPr>
      </w:pPr>
      <w:r>
        <w:t xml:space="preserve">BA-PH terminology mappings</w:t>
      </w:r>
    </w:p>
    <w:p>
      <w:pPr>
        <w:pStyle w:val="Compact"/>
        <w:numPr>
          <w:ilvl w:val="0"/>
          <w:numId w:val="1170"/>
        </w:numPr>
      </w:pPr>
      <w:r>
        <w:t xml:space="preserve">CancerSurv case study details</w:t>
      </w:r>
    </w:p>
    <w:p>
      <w:pPr>
        <w:pStyle w:val="Compact"/>
        <w:numPr>
          <w:ilvl w:val="0"/>
          <w:numId w:val="1170"/>
        </w:numPr>
      </w:pPr>
      <w:r>
        <w:t xml:space="preserve">Formatting standards and style guidelines</w:t>
      </w:r>
    </w:p>
    <w:bookmarkEnd w:id="611"/>
    <w:bookmarkEnd w:id="612"/>
    <w:bookmarkStart w:id="620" w:name="local-development-setup"/>
    <w:p>
      <w:pPr>
        <w:pStyle w:val="Heading3"/>
      </w:pPr>
      <w:r>
        <w:t xml:space="preserve">Local Development Setup</w:t>
      </w:r>
    </w:p>
    <w:bookmarkStart w:id="616" w:name="prerequisites"/>
    <w:p>
      <w:pPr>
        <w:pStyle w:val="Heading4"/>
      </w:pPr>
      <w:r>
        <w:t xml:space="preserve">Prerequisites</w:t>
      </w:r>
    </w:p>
    <w:p>
      <w:pPr>
        <w:pStyle w:val="Compact"/>
        <w:numPr>
          <w:ilvl w:val="0"/>
          <w:numId w:val="1171"/>
        </w:numPr>
      </w:pPr>
      <w:r>
        <w:rPr>
          <w:b/>
          <w:bCs/>
        </w:rPr>
        <w:t xml:space="preserve">Install Quarto</w:t>
      </w:r>
      <w:r>
        <w:t xml:space="preserve">: Download from</w:t>
      </w:r>
      <w:r>
        <w:t xml:space="preserve"> </w:t>
      </w:r>
      <w:hyperlink r:id="rId613">
        <w:r>
          <w:rPr>
            <w:rStyle w:val="Hyperlink"/>
          </w:rPr>
          <w:t xml:space="preserve">quarto.org</w:t>
        </w:r>
      </w:hyperlink>
    </w:p>
    <w:p>
      <w:pPr>
        <w:pStyle w:val="Compact"/>
        <w:numPr>
          <w:ilvl w:val="0"/>
          <w:numId w:val="1171"/>
        </w:numPr>
      </w:pPr>
      <w:r>
        <w:rPr>
          <w:b/>
          <w:bCs/>
        </w:rPr>
        <w:t xml:space="preserve">Install VS Code</w:t>
      </w:r>
      <w:r>
        <w:t xml:space="preserve">: Download from</w:t>
      </w:r>
      <w:r>
        <w:t xml:space="preserve"> </w:t>
      </w:r>
      <w:hyperlink r:id="rId614">
        <w:r>
          <w:rPr>
            <w:rStyle w:val="Hyperlink"/>
          </w:rPr>
          <w:t xml:space="preserve">code.visualstudio.com</w:t>
        </w:r>
      </w:hyperlink>
    </w:p>
    <w:p>
      <w:pPr>
        <w:pStyle w:val="Compact"/>
        <w:numPr>
          <w:ilvl w:val="0"/>
          <w:numId w:val="1171"/>
        </w:numPr>
      </w:pPr>
      <w:r>
        <w:rPr>
          <w:b/>
          <w:bCs/>
        </w:rPr>
        <w:t xml:space="preserve">Install Git</w:t>
      </w:r>
      <w:r>
        <w:t xml:space="preserve">: Download from</w:t>
      </w:r>
      <w:r>
        <w:t xml:space="preserve"> </w:t>
      </w:r>
      <w:hyperlink r:id="rId615">
        <w:r>
          <w:rPr>
            <w:rStyle w:val="Hyperlink"/>
          </w:rPr>
          <w:t xml:space="preserve">git-scm.com</w:t>
        </w:r>
      </w:hyperlink>
    </w:p>
    <w:p>
      <w:pPr>
        <w:pStyle w:val="Compact"/>
        <w:numPr>
          <w:ilvl w:val="0"/>
          <w:numId w:val="1171"/>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616"/>
    <w:bookmarkStart w:id="617"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617"/>
    <w:bookmarkStart w:id="618"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618"/>
    <w:bookmarkStart w:id="619"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619"/>
    <w:bookmarkEnd w:id="620"/>
    <w:bookmarkStart w:id="621"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621"/>
    <w:bookmarkStart w:id="624" w:name="configuration-files"/>
    <w:p>
      <w:pPr>
        <w:pStyle w:val="Heading3"/>
      </w:pPr>
      <w:r>
        <w:t xml:space="preserve">Configuration Files</w:t>
      </w:r>
    </w:p>
    <w:bookmarkStart w:id="622" w:name="quarto.yml"/>
    <w:p>
      <w:pPr>
        <w:pStyle w:val="Heading4"/>
      </w:pPr>
      <w:r>
        <w:t xml:space="preserve">_quarto.yml</w:t>
      </w:r>
    </w:p>
    <w:p>
      <w:pPr>
        <w:pStyle w:val="FirstParagraph"/>
      </w:pPr>
      <w:r>
        <w:t xml:space="preserve">The main configuration file controls:</w:t>
      </w:r>
    </w:p>
    <w:p>
      <w:pPr>
        <w:pStyle w:val="Compact"/>
        <w:numPr>
          <w:ilvl w:val="0"/>
          <w:numId w:val="1172"/>
        </w:numPr>
      </w:pPr>
      <w:r>
        <w:t xml:space="preserve">Book metadata (title, author, date)</w:t>
      </w:r>
    </w:p>
    <w:p>
      <w:pPr>
        <w:pStyle w:val="Compact"/>
        <w:numPr>
          <w:ilvl w:val="0"/>
          <w:numId w:val="1172"/>
        </w:numPr>
      </w:pPr>
      <w:r>
        <w:t xml:space="preserve">Chapter organization</w:t>
      </w:r>
    </w:p>
    <w:p>
      <w:pPr>
        <w:pStyle w:val="Compact"/>
        <w:numPr>
          <w:ilvl w:val="0"/>
          <w:numId w:val="1172"/>
        </w:numPr>
      </w:pPr>
      <w:r>
        <w:t xml:space="preserve">Output formats (HTML, DOCX)</w:t>
      </w:r>
    </w:p>
    <w:p>
      <w:pPr>
        <w:pStyle w:val="Compact"/>
        <w:numPr>
          <w:ilvl w:val="0"/>
          <w:numId w:val="1172"/>
        </w:numPr>
      </w:pPr>
      <w:r>
        <w:t xml:space="preserve">Theme and styling</w:t>
      </w:r>
    </w:p>
    <w:p>
      <w:pPr>
        <w:pStyle w:val="Compact"/>
        <w:numPr>
          <w:ilvl w:val="0"/>
          <w:numId w:val="1172"/>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622"/>
    <w:bookmarkStart w:id="623"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623"/>
    <w:bookmarkEnd w:id="624"/>
    <w:bookmarkStart w:id="628" w:name="writing-content"/>
    <w:p>
      <w:pPr>
        <w:pStyle w:val="Heading3"/>
      </w:pPr>
      <w:r>
        <w:t xml:space="preserve">Writing Content</w:t>
      </w:r>
    </w:p>
    <w:bookmarkStart w:id="625"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625"/>
    <w:bookmarkStart w:id="626"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73"/>
        </w:numPr>
      </w:pPr>
      <w:r>
        <w:rPr>
          <w:rStyle w:val="VerbatimChar"/>
        </w:rPr>
        <w:t xml:space="preserve">flowchart</w:t>
      </w:r>
      <w:r>
        <w:t xml:space="preserve">: Process flows, architecture</w:t>
      </w:r>
    </w:p>
    <w:p>
      <w:pPr>
        <w:pStyle w:val="Compact"/>
        <w:numPr>
          <w:ilvl w:val="0"/>
          <w:numId w:val="1173"/>
        </w:numPr>
      </w:pPr>
      <w:r>
        <w:rPr>
          <w:rStyle w:val="VerbatimChar"/>
        </w:rPr>
        <w:t xml:space="preserve">sequenceDiagram</w:t>
      </w:r>
      <w:r>
        <w:t xml:space="preserve">: Interactions over time</w:t>
      </w:r>
    </w:p>
    <w:p>
      <w:pPr>
        <w:pStyle w:val="Compact"/>
        <w:numPr>
          <w:ilvl w:val="0"/>
          <w:numId w:val="1173"/>
        </w:numPr>
      </w:pPr>
      <w:r>
        <w:rPr>
          <w:rStyle w:val="VerbatimChar"/>
        </w:rPr>
        <w:t xml:space="preserve">erDiagram</w:t>
      </w:r>
      <w:r>
        <w:t xml:space="preserve">: Data models</w:t>
      </w:r>
    </w:p>
    <w:p>
      <w:pPr>
        <w:pStyle w:val="Compact"/>
        <w:numPr>
          <w:ilvl w:val="0"/>
          <w:numId w:val="1173"/>
        </w:numPr>
      </w:pPr>
      <w:r>
        <w:rPr>
          <w:rStyle w:val="VerbatimChar"/>
        </w:rPr>
        <w:t xml:space="preserve">gantt</w:t>
      </w:r>
      <w:r>
        <w:t xml:space="preserve">: Project timelines</w:t>
      </w:r>
    </w:p>
    <w:bookmarkEnd w:id="626"/>
    <w:bookmarkStart w:id="627"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627"/>
    <w:bookmarkEnd w:id="628"/>
    <w:bookmarkStart w:id="632" w:name="publishing"/>
    <w:p>
      <w:pPr>
        <w:pStyle w:val="Heading3"/>
      </w:pPr>
      <w:r>
        <w:t xml:space="preserve">Publishing</w:t>
      </w:r>
    </w:p>
    <w:bookmarkStart w:id="629"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629"/>
    <w:bookmarkStart w:id="630"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630"/>
    <w:bookmarkStart w:id="631" w:name="initial-setup"/>
    <w:p>
      <w:pPr>
        <w:pStyle w:val="Heading4"/>
      </w:pPr>
      <w:r>
        <w:t xml:space="preserve">Initial Setup</w:t>
      </w:r>
    </w:p>
    <w:p>
      <w:pPr>
        <w:pStyle w:val="FirstParagraph"/>
      </w:pPr>
      <w:r>
        <w:t xml:space="preserve">For first-time setup:</w:t>
      </w:r>
    </w:p>
    <w:p>
      <w:pPr>
        <w:pStyle w:val="Compact"/>
        <w:numPr>
          <w:ilvl w:val="0"/>
          <w:numId w:val="1174"/>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74"/>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74"/>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74"/>
        </w:numPr>
      </w:pPr>
      <w:r>
        <w:t xml:space="preserve">Enable GitHub Pages in repository settings (source:</w:t>
      </w:r>
      <w:r>
        <w:t xml:space="preserve"> </w:t>
      </w:r>
      <w:r>
        <w:rPr>
          <w:rStyle w:val="VerbatimChar"/>
        </w:rPr>
        <w:t xml:space="preserve">gh-pages</w:t>
      </w:r>
      <w:r>
        <w:t xml:space="preserve"> </w:t>
      </w:r>
      <w:r>
        <w:t xml:space="preserve">branch)</w:t>
      </w:r>
    </w:p>
    <w:bookmarkEnd w:id="631"/>
    <w:bookmarkEnd w:id="632"/>
    <w:bookmarkStart w:id="636" w:name="contributing"/>
    <w:p>
      <w:pPr>
        <w:pStyle w:val="Heading3"/>
      </w:pPr>
      <w:r>
        <w:t xml:space="preserve">Contributing</w:t>
      </w:r>
    </w:p>
    <w:bookmarkStart w:id="633" w:name="branch-strategy"/>
    <w:p>
      <w:pPr>
        <w:pStyle w:val="Heading4"/>
      </w:pPr>
      <w:r>
        <w:t xml:space="preserve">Branch Strategy</w:t>
      </w:r>
    </w:p>
    <w:p>
      <w:pPr>
        <w:pStyle w:val="Compact"/>
        <w:numPr>
          <w:ilvl w:val="0"/>
          <w:numId w:val="1175"/>
        </w:numPr>
      </w:pPr>
      <w:r>
        <w:rPr>
          <w:rStyle w:val="VerbatimChar"/>
        </w:rPr>
        <w:t xml:space="preserve">main</w:t>
      </w:r>
      <w:r>
        <w:t xml:space="preserve">: Production-ready content</w:t>
      </w:r>
    </w:p>
    <w:p>
      <w:pPr>
        <w:pStyle w:val="Compact"/>
        <w:numPr>
          <w:ilvl w:val="0"/>
          <w:numId w:val="1175"/>
        </w:numPr>
      </w:pPr>
      <w:r>
        <w:t xml:space="preserve">Feature branches: For new content or significant changes</w:t>
      </w:r>
    </w:p>
    <w:p>
      <w:pPr>
        <w:pStyle w:val="Compact"/>
        <w:numPr>
          <w:ilvl w:val="0"/>
          <w:numId w:val="1175"/>
        </w:numPr>
      </w:pPr>
      <w:r>
        <w:t xml:space="preserve">Pull requests: For review before merging to main</w:t>
      </w:r>
    </w:p>
    <w:bookmarkEnd w:id="633"/>
    <w:bookmarkStart w:id="634" w:name="content-guidelines"/>
    <w:p>
      <w:pPr>
        <w:pStyle w:val="Heading4"/>
      </w:pPr>
      <w:r>
        <w:t xml:space="preserve">Content Guidelines</w:t>
      </w:r>
    </w:p>
    <w:p>
      <w:pPr>
        <w:pStyle w:val="Compact"/>
        <w:numPr>
          <w:ilvl w:val="0"/>
          <w:numId w:val="1176"/>
        </w:numPr>
      </w:pPr>
      <w:r>
        <w:t xml:space="preserve">Follow the BA-PH dual framing throughout</w:t>
      </w:r>
    </w:p>
    <w:p>
      <w:pPr>
        <w:pStyle w:val="Compact"/>
        <w:numPr>
          <w:ilvl w:val="0"/>
          <w:numId w:val="1176"/>
        </w:numPr>
      </w:pPr>
      <w:r>
        <w:t xml:space="preserve">Include CancerSurv examples in callout boxes</w:t>
      </w:r>
    </w:p>
    <w:p>
      <w:pPr>
        <w:pStyle w:val="Compact"/>
        <w:numPr>
          <w:ilvl w:val="0"/>
          <w:numId w:val="1176"/>
        </w:numPr>
      </w:pPr>
      <w:r>
        <w:t xml:space="preserve">Use tables for terminology mapping</w:t>
      </w:r>
    </w:p>
    <w:p>
      <w:pPr>
        <w:pStyle w:val="Compact"/>
        <w:numPr>
          <w:ilvl w:val="0"/>
          <w:numId w:val="1176"/>
        </w:numPr>
      </w:pPr>
      <w:r>
        <w:t xml:space="preserve">Avoid em dashes and en dashes; rewrite sentences instead</w:t>
      </w:r>
    </w:p>
    <w:p>
      <w:pPr>
        <w:pStyle w:val="Compact"/>
        <w:numPr>
          <w:ilvl w:val="0"/>
          <w:numId w:val="1176"/>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634"/>
    <w:bookmarkStart w:id="635" w:name="style-guidelines"/>
    <w:p>
      <w:pPr>
        <w:pStyle w:val="Heading4"/>
      </w:pPr>
      <w:r>
        <w:t xml:space="preserve">Style Guidelines</w:t>
      </w:r>
    </w:p>
    <w:p>
      <w:pPr>
        <w:pStyle w:val="Compact"/>
        <w:numPr>
          <w:ilvl w:val="0"/>
          <w:numId w:val="1177"/>
        </w:numPr>
      </w:pPr>
      <w:r>
        <w:t xml:space="preserve">First-person voice only in Preface and personal sections</w:t>
      </w:r>
    </w:p>
    <w:p>
      <w:pPr>
        <w:pStyle w:val="Compact"/>
        <w:numPr>
          <w:ilvl w:val="0"/>
          <w:numId w:val="1177"/>
        </w:numPr>
      </w:pPr>
      <w:r>
        <w:t xml:space="preserve">Professional/instructional tone for toolkit content</w:t>
      </w:r>
    </w:p>
    <w:p>
      <w:pPr>
        <w:pStyle w:val="Compact"/>
        <w:numPr>
          <w:ilvl w:val="0"/>
          <w:numId w:val="1177"/>
        </w:numPr>
      </w:pPr>
      <w:r>
        <w:t xml:space="preserve">Academic yet accessible language</w:t>
      </w:r>
    </w:p>
    <w:p>
      <w:pPr>
        <w:pStyle w:val="Compact"/>
        <w:numPr>
          <w:ilvl w:val="0"/>
          <w:numId w:val="1177"/>
        </w:numPr>
      </w:pPr>
      <w:r>
        <w:t xml:space="preserve">Ground claims in evidence where possible</w:t>
      </w:r>
    </w:p>
    <w:bookmarkEnd w:id="635"/>
    <w:bookmarkEnd w:id="636"/>
    <w:bookmarkStart w:id="639" w:name="troubleshooting"/>
    <w:p>
      <w:pPr>
        <w:pStyle w:val="Heading3"/>
      </w:pPr>
      <w:r>
        <w:t xml:space="preserve">Troubleshooting</w:t>
      </w:r>
    </w:p>
    <w:bookmarkStart w:id="638"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637">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638"/>
    <w:bookmarkEnd w:id="639"/>
    <w:bookmarkStart w:id="644" w:name="resources"/>
    <w:p>
      <w:pPr>
        <w:pStyle w:val="Heading3"/>
      </w:pPr>
      <w:r>
        <w:t xml:space="preserve">Resources</w:t>
      </w:r>
    </w:p>
    <w:p>
      <w:pPr>
        <w:pStyle w:val="Compact"/>
        <w:numPr>
          <w:ilvl w:val="0"/>
          <w:numId w:val="1178"/>
        </w:numPr>
      </w:pPr>
      <w:hyperlink r:id="rId640">
        <w:r>
          <w:rPr>
            <w:rStyle w:val="Hyperlink"/>
          </w:rPr>
          <w:t xml:space="preserve">Quarto Documentation</w:t>
        </w:r>
      </w:hyperlink>
    </w:p>
    <w:p>
      <w:pPr>
        <w:pStyle w:val="Compact"/>
        <w:numPr>
          <w:ilvl w:val="0"/>
          <w:numId w:val="1178"/>
        </w:numPr>
      </w:pPr>
      <w:hyperlink r:id="rId641">
        <w:r>
          <w:rPr>
            <w:rStyle w:val="Hyperlink"/>
          </w:rPr>
          <w:t xml:space="preserve">Quarto Books Guide</w:t>
        </w:r>
      </w:hyperlink>
    </w:p>
    <w:p>
      <w:pPr>
        <w:pStyle w:val="Compact"/>
        <w:numPr>
          <w:ilvl w:val="0"/>
          <w:numId w:val="1178"/>
        </w:numPr>
      </w:pPr>
      <w:hyperlink r:id="rId642">
        <w:r>
          <w:rPr>
            <w:rStyle w:val="Hyperlink"/>
          </w:rPr>
          <w:t xml:space="preserve">Mermaid Documentation</w:t>
        </w:r>
      </w:hyperlink>
    </w:p>
    <w:p>
      <w:pPr>
        <w:pStyle w:val="Compact"/>
        <w:numPr>
          <w:ilvl w:val="0"/>
          <w:numId w:val="1178"/>
        </w:numPr>
      </w:pPr>
      <w:hyperlink r:id="rId643">
        <w:r>
          <w:rPr>
            <w:rStyle w:val="Hyperlink"/>
          </w:rPr>
          <w:t xml:space="preserve">GitHub Pages Documentation</w:t>
        </w:r>
      </w:hyperlink>
    </w:p>
    <w:bookmarkEnd w:id="644"/>
    <w:bookmarkEnd w:id="645"/>
    <w:bookmarkEnd w:id="646"/>
    <w:bookmarkStart w:id="679" w:name="workforce-development"/>
    <w:p>
      <w:pPr>
        <w:pStyle w:val="Heading1"/>
      </w:pPr>
      <w:r>
        <w:t xml:space="preserve">Workforce Development</w:t>
      </w:r>
    </w:p>
    <w:bookmarkStart w:id="678"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649"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79"/>
        </w:numPr>
      </w:pPr>
      <w:r>
        <w:t xml:space="preserve">MPH or equivalent graduate training</w:t>
      </w:r>
    </w:p>
    <w:p>
      <w:pPr>
        <w:pStyle w:val="Compact"/>
        <w:numPr>
          <w:ilvl w:val="0"/>
          <w:numId w:val="1179"/>
        </w:numPr>
      </w:pPr>
      <w:r>
        <w:t xml:space="preserve">Coursework in epidemiology, biostatistics, health policy</w:t>
      </w:r>
    </w:p>
    <w:p>
      <w:pPr>
        <w:pStyle w:val="Compact"/>
        <w:numPr>
          <w:ilvl w:val="0"/>
          <w:numId w:val="1179"/>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80"/>
        </w:numPr>
      </w:pPr>
      <w:r>
        <w:t xml:space="preserve">Business or IT undergraduate degree</w:t>
      </w:r>
    </w:p>
    <w:p>
      <w:pPr>
        <w:pStyle w:val="Compact"/>
        <w:numPr>
          <w:ilvl w:val="0"/>
          <w:numId w:val="1180"/>
        </w:numPr>
      </w:pPr>
      <w:r>
        <w:t xml:space="preserve">CBAP, PMI-PBA, or similar certification</w:t>
      </w:r>
    </w:p>
    <w:p>
      <w:pPr>
        <w:pStyle w:val="Compact"/>
        <w:numPr>
          <w:ilvl w:val="0"/>
          <w:numId w:val="1180"/>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C:\Program Files\Quarto\share\formats\docx\note.png" id="6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649"/>
    <w:bookmarkStart w:id="660" w:name="emerging-training-programs"/>
    <w:p>
      <w:pPr>
        <w:pStyle w:val="Heading3"/>
      </w:pPr>
      <w:r>
        <w:t xml:space="preserve">Emerging Training Programs</w:t>
      </w:r>
    </w:p>
    <w:p>
      <w:pPr>
        <w:pStyle w:val="FirstParagraph"/>
      </w:pPr>
      <w:r>
        <w:t xml:space="preserve">Several initiatives are working to close this gap:</w:t>
      </w:r>
    </w:p>
    <w:bookmarkStart w:id="651"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650">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651"/>
    <w:bookmarkStart w:id="653" w:name="phit-workforce-development-program"/>
    <w:p>
      <w:pPr>
        <w:pStyle w:val="Heading4"/>
      </w:pPr>
      <w:r>
        <w:t xml:space="preserve">PHIT Workforce Development Program</w:t>
      </w:r>
    </w:p>
    <w:p>
      <w:pPr>
        <w:pStyle w:val="FirstParagraph"/>
      </w:pPr>
      <w:r>
        <w:t xml:space="preserve">The</w:t>
      </w:r>
      <w:r>
        <w:t xml:space="preserve"> </w:t>
      </w:r>
      <w:hyperlink r:id="rId652">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653"/>
    <w:bookmarkStart w:id="655"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654">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81"/>
        </w:numPr>
      </w:pPr>
      <w:r>
        <w:t xml:space="preserve">Develops competency frameworks for public health informatics</w:t>
      </w:r>
    </w:p>
    <w:p>
      <w:pPr>
        <w:pStyle w:val="Compact"/>
        <w:numPr>
          <w:ilvl w:val="0"/>
          <w:numId w:val="1181"/>
        </w:numPr>
      </w:pPr>
      <w:r>
        <w:t xml:space="preserve">Shares best practices across organizations</w:t>
      </w:r>
    </w:p>
    <w:p>
      <w:pPr>
        <w:pStyle w:val="Compact"/>
        <w:numPr>
          <w:ilvl w:val="0"/>
          <w:numId w:val="1181"/>
        </w:numPr>
      </w:pPr>
      <w:r>
        <w:t xml:space="preserve">Advocates for workforce development resources</w:t>
      </w:r>
    </w:p>
    <w:p>
      <w:pPr>
        <w:pStyle w:val="Compact"/>
        <w:numPr>
          <w:ilvl w:val="0"/>
          <w:numId w:val="1181"/>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655"/>
    <w:bookmarkStart w:id="659"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656">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657">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658">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659"/>
    <w:bookmarkEnd w:id="660"/>
    <w:bookmarkStart w:id="665"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661"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82"/>
        </w:numPr>
      </w:pPr>
      <w:r>
        <w:rPr>
          <w:b/>
          <w:bCs/>
        </w:rPr>
        <w:t xml:space="preserve">Health Informatics Liaison</w:t>
      </w:r>
      <w:r>
        <w:t xml:space="preserve">: Embedded in IT teams but reporting to public health leadership</w:t>
      </w:r>
    </w:p>
    <w:p>
      <w:pPr>
        <w:pStyle w:val="Compact"/>
        <w:numPr>
          <w:ilvl w:val="0"/>
          <w:numId w:val="1182"/>
        </w:numPr>
      </w:pPr>
      <w:r>
        <w:rPr>
          <w:b/>
          <w:bCs/>
        </w:rPr>
        <w:t xml:space="preserve">Technical Program Analyst</w:t>
      </w:r>
      <w:r>
        <w:t xml:space="preserve">: Embedded in public health programs but with explicit BA responsibilities</w:t>
      </w:r>
    </w:p>
    <w:p>
      <w:pPr>
        <w:pStyle w:val="Compact"/>
        <w:numPr>
          <w:ilvl w:val="0"/>
          <w:numId w:val="1182"/>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83"/>
        </w:numPr>
      </w:pPr>
      <w:r>
        <w:t xml:space="preserve">Dual reporting or matrix accountability</w:t>
      </w:r>
    </w:p>
    <w:p>
      <w:pPr>
        <w:pStyle w:val="Compact"/>
        <w:numPr>
          <w:ilvl w:val="0"/>
          <w:numId w:val="1183"/>
        </w:numPr>
      </w:pPr>
      <w:r>
        <w:t xml:space="preserve">Performance metrics that span technical and programmatic outcomes</w:t>
      </w:r>
    </w:p>
    <w:p>
      <w:pPr>
        <w:pStyle w:val="Compact"/>
        <w:numPr>
          <w:ilvl w:val="0"/>
          <w:numId w:val="1183"/>
        </w:numPr>
      </w:pPr>
      <w:r>
        <w:t xml:space="preserve">Professional development budgets for cross-training</w:t>
      </w:r>
    </w:p>
    <w:bookmarkEnd w:id="661"/>
    <w:bookmarkStart w:id="662"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84"/>
        </w:numPr>
      </w:pPr>
      <w:r>
        <w:t xml:space="preserve">Terminology glossaries (like Chapter 3 of this book)</w:t>
      </w:r>
    </w:p>
    <w:p>
      <w:pPr>
        <w:pStyle w:val="Compact"/>
        <w:numPr>
          <w:ilvl w:val="0"/>
          <w:numId w:val="1184"/>
        </w:numPr>
      </w:pPr>
      <w:r>
        <w:t xml:space="preserve">Framework overviews (BABOK basics for PH staff; CDC evaluation basics for BA staff)</w:t>
      </w:r>
    </w:p>
    <w:p>
      <w:pPr>
        <w:pStyle w:val="Compact"/>
        <w:numPr>
          <w:ilvl w:val="0"/>
          <w:numId w:val="1184"/>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662"/>
    <w:bookmarkStart w:id="663"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85"/>
        </w:numPr>
      </w:pPr>
      <w:r>
        <w:t xml:space="preserve">Include line items for terminology alignment workshops</w:t>
      </w:r>
    </w:p>
    <w:p>
      <w:pPr>
        <w:pStyle w:val="Compact"/>
        <w:numPr>
          <w:ilvl w:val="0"/>
          <w:numId w:val="1185"/>
        </w:numPr>
      </w:pPr>
      <w:r>
        <w:t xml:space="preserve">Budget for cross-training or professional development</w:t>
      </w:r>
    </w:p>
    <w:p>
      <w:pPr>
        <w:pStyle w:val="Compact"/>
        <w:numPr>
          <w:ilvl w:val="0"/>
          <w:numId w:val="1185"/>
        </w:numPr>
      </w:pPr>
      <w:r>
        <w:t xml:space="preserve">Allocate facilitation time for mixed-team meetings</w:t>
      </w:r>
    </w:p>
    <w:p>
      <w:pPr>
        <w:pStyle w:val="Compact"/>
        <w:numPr>
          <w:ilvl w:val="0"/>
          <w:numId w:val="1185"/>
        </w:numPr>
      </w:pPr>
      <w:r>
        <w:t xml:space="preserve">Consider consultants or contractors with hybrid backgrounds</w:t>
      </w:r>
    </w:p>
    <w:bookmarkEnd w:id="663"/>
    <w:bookmarkStart w:id="664"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86"/>
        </w:numPr>
      </w:pPr>
      <w:r>
        <w:t xml:space="preserve">Regular brown-bag sessions where IT and PH staff present to each other</w:t>
      </w:r>
    </w:p>
    <w:p>
      <w:pPr>
        <w:pStyle w:val="Compact"/>
        <w:numPr>
          <w:ilvl w:val="0"/>
          <w:numId w:val="1186"/>
        </w:numPr>
      </w:pPr>
      <w:r>
        <w:t xml:space="preserve">Shared Slack/Teams channels for quick translation questions</w:t>
      </w:r>
    </w:p>
    <w:p>
      <w:pPr>
        <w:pStyle w:val="Compact"/>
        <w:numPr>
          <w:ilvl w:val="0"/>
          <w:numId w:val="1186"/>
        </w:numPr>
      </w:pPr>
      <w:r>
        <w:t xml:space="preserve">Joint retrospectives that surface communication challenges</w:t>
      </w:r>
    </w:p>
    <w:p>
      <w:pPr>
        <w:pStyle w:val="Compact"/>
        <w:numPr>
          <w:ilvl w:val="0"/>
          <w:numId w:val="1186"/>
        </w:numPr>
      </w:pPr>
      <w:r>
        <w:t xml:space="preserve">Rotating assignments that expose staff to the other domain</w:t>
      </w:r>
    </w:p>
    <w:bookmarkEnd w:id="664"/>
    <w:bookmarkEnd w:id="665"/>
    <w:bookmarkStart w:id="670"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666"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666"/>
    <w:bookmarkStart w:id="667"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667"/>
    <w:bookmarkStart w:id="668"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668"/>
    <w:bookmarkStart w:id="669"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669"/>
    <w:bookmarkEnd w:id="670"/>
    <w:bookmarkStart w:id="674" w:name="career-pathways"/>
    <w:p>
      <w:pPr>
        <w:pStyle w:val="Heading3"/>
      </w:pPr>
      <w:r>
        <w:t xml:space="preserve">Career Pathways</w:t>
      </w:r>
    </w:p>
    <w:p>
      <w:pPr>
        <w:pStyle w:val="FirstParagraph"/>
      </w:pPr>
      <w:r>
        <w:t xml:space="preserve">For professionals seeking to develop hybrid capabilities, several pathways exist:</w:t>
      </w:r>
    </w:p>
    <w:bookmarkStart w:id="671" w:name="from-public-health-to-hybrid"/>
    <w:p>
      <w:pPr>
        <w:pStyle w:val="Heading4"/>
      </w:pPr>
      <w:r>
        <w:t xml:space="preserve">From Public Health to Hybrid</w:t>
      </w:r>
    </w:p>
    <w:p>
      <w:pPr>
        <w:pStyle w:val="Compact"/>
        <w:numPr>
          <w:ilvl w:val="0"/>
          <w:numId w:val="1187"/>
        </w:numPr>
      </w:pPr>
      <w:r>
        <w:t xml:space="preserve">Seek projects involving health IT systems (surveillance, registries, EHRs)</w:t>
      </w:r>
    </w:p>
    <w:p>
      <w:pPr>
        <w:pStyle w:val="Compact"/>
        <w:numPr>
          <w:ilvl w:val="0"/>
          <w:numId w:val="1187"/>
        </w:numPr>
      </w:pPr>
      <w:r>
        <w:t xml:space="preserve">Request assignment to vendor-managed implementations</w:t>
      </w:r>
    </w:p>
    <w:p>
      <w:pPr>
        <w:pStyle w:val="Compact"/>
        <w:numPr>
          <w:ilvl w:val="0"/>
          <w:numId w:val="1187"/>
        </w:numPr>
      </w:pPr>
      <w:r>
        <w:t xml:space="preserve">Pursue CAHIMS or similar health IT certification</w:t>
      </w:r>
    </w:p>
    <w:p>
      <w:pPr>
        <w:pStyle w:val="Compact"/>
        <w:numPr>
          <w:ilvl w:val="0"/>
          <w:numId w:val="1187"/>
        </w:numPr>
      </w:pPr>
      <w:r>
        <w:t xml:space="preserve">Take online courses in Agile, requirements engineering, or project management</w:t>
      </w:r>
    </w:p>
    <w:p>
      <w:pPr>
        <w:pStyle w:val="Compact"/>
        <w:numPr>
          <w:ilvl w:val="0"/>
          <w:numId w:val="1187"/>
        </w:numPr>
      </w:pPr>
      <w:r>
        <w:t xml:space="preserve">Join AMIA or similar professional communities</w:t>
      </w:r>
    </w:p>
    <w:bookmarkEnd w:id="671"/>
    <w:bookmarkStart w:id="672" w:name="from-business-analysis-to-hybrid"/>
    <w:p>
      <w:pPr>
        <w:pStyle w:val="Heading4"/>
      </w:pPr>
      <w:r>
        <w:t xml:space="preserve">From Business Analysis to Hybrid</w:t>
      </w:r>
    </w:p>
    <w:p>
      <w:pPr>
        <w:pStyle w:val="Compact"/>
        <w:numPr>
          <w:ilvl w:val="0"/>
          <w:numId w:val="1188"/>
        </w:numPr>
      </w:pPr>
      <w:r>
        <w:t xml:space="preserve">Seek health sector clients or employers</w:t>
      </w:r>
    </w:p>
    <w:p>
      <w:pPr>
        <w:pStyle w:val="Compact"/>
        <w:numPr>
          <w:ilvl w:val="0"/>
          <w:numId w:val="1188"/>
        </w:numPr>
      </w:pPr>
      <w:r>
        <w:t xml:space="preserve">Learn public health fundamentals (CDC TRAIN offers free courses)</w:t>
      </w:r>
    </w:p>
    <w:p>
      <w:pPr>
        <w:pStyle w:val="Compact"/>
        <w:numPr>
          <w:ilvl w:val="0"/>
          <w:numId w:val="1188"/>
        </w:numPr>
      </w:pPr>
      <w:r>
        <w:t xml:space="preserve">Study regulatory context (HIPAA, CDC reporting requirements)</w:t>
      </w:r>
    </w:p>
    <w:p>
      <w:pPr>
        <w:pStyle w:val="Compact"/>
        <w:numPr>
          <w:ilvl w:val="0"/>
          <w:numId w:val="1188"/>
        </w:numPr>
      </w:pPr>
      <w:r>
        <w:t xml:space="preserve">Understand grant-driven funding cycles and constraints</w:t>
      </w:r>
    </w:p>
    <w:p>
      <w:pPr>
        <w:pStyle w:val="Compact"/>
        <w:numPr>
          <w:ilvl w:val="0"/>
          <w:numId w:val="1188"/>
        </w:numPr>
      </w:pPr>
      <w:r>
        <w:t xml:space="preserve">Develop cultural competency for community engagement</w:t>
      </w:r>
    </w:p>
    <w:bookmarkEnd w:id="672"/>
    <w:bookmarkStart w:id="673" w:name="academic-pathways"/>
    <w:p>
      <w:pPr>
        <w:pStyle w:val="Heading4"/>
      </w:pPr>
      <w:r>
        <w:t xml:space="preserve">Academic Pathways</w:t>
      </w:r>
    </w:p>
    <w:p>
      <w:pPr>
        <w:pStyle w:val="Compact"/>
        <w:numPr>
          <w:ilvl w:val="0"/>
          <w:numId w:val="1189"/>
        </w:numPr>
      </w:pPr>
      <w:r>
        <w:rPr>
          <w:b/>
          <w:bCs/>
        </w:rPr>
        <w:t xml:space="preserve">Dual degrees</w:t>
      </w:r>
      <w:r>
        <w:t xml:space="preserve">: MPH + MBA, MPH + MIS</w:t>
      </w:r>
    </w:p>
    <w:p>
      <w:pPr>
        <w:pStyle w:val="Compact"/>
        <w:numPr>
          <w:ilvl w:val="0"/>
          <w:numId w:val="1189"/>
        </w:numPr>
      </w:pPr>
      <w:r>
        <w:rPr>
          <w:b/>
          <w:bCs/>
        </w:rPr>
        <w:t xml:space="preserve">Health informatics programs</w:t>
      </w:r>
      <w:r>
        <w:t xml:space="preserve">: Specifically designed for this intersection</w:t>
      </w:r>
    </w:p>
    <w:p>
      <w:pPr>
        <w:pStyle w:val="Compact"/>
        <w:numPr>
          <w:ilvl w:val="0"/>
          <w:numId w:val="1189"/>
        </w:numPr>
      </w:pPr>
      <w:r>
        <w:rPr>
          <w:b/>
          <w:bCs/>
        </w:rPr>
        <w:t xml:space="preserve">Graduate certificates</w:t>
      </w:r>
      <w:r>
        <w:t xml:space="preserve">: Add informatics credentials to existing degrees</w:t>
      </w:r>
    </w:p>
    <w:bookmarkEnd w:id="673"/>
    <w:bookmarkEnd w:id="674"/>
    <w:bookmarkStart w:id="677"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C:\Program Files\Quarto\share\formats\docx\tip.png" id="67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677"/>
    <w:bookmarkEnd w:id="678"/>
    <w:bookmarkEnd w:id="679"/>
    <w:bookmarkStart w:id="828" w:name="X12c3a7c4a44fc15bef58bd45961c700cd3019df"/>
    <w:p>
      <w:pPr>
        <w:pStyle w:val="Heading1"/>
      </w:pPr>
      <w:r>
        <w:t xml:space="preserve">Career Navigation for Hybrid Professionals</w:t>
      </w:r>
    </w:p>
    <w:bookmarkStart w:id="682"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0" name="Picture"/>
                  <a:graphic>
                    <a:graphicData uri="http://schemas.openxmlformats.org/drawingml/2006/picture">
                      <pic:pic>
                        <pic:nvPicPr>
                          <pic:cNvPr descr="C:\Program Files\Quarto\share\formats\docx\tip.png" id="68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682"/>
    <w:bookmarkStart w:id="715" w:name="building-a-career-portfolio"/>
    <w:p>
      <w:pPr>
        <w:pStyle w:val="Heading2"/>
      </w:pPr>
      <w:r>
        <w:t xml:space="preserve">Building a Career Portfolio</w:t>
      </w:r>
    </w:p>
    <w:p>
      <w:pPr>
        <w:pStyle w:val="FirstParagraph"/>
      </w:pPr>
      <w:r>
        <w:t xml:space="preserve">Before searching for roles, it helps to build something that makes you findable. A</w:t>
      </w:r>
      <w:r>
        <w:t xml:space="preserve"> </w:t>
      </w:r>
      <w:r>
        <w:rPr>
          <w:b/>
          <w:bCs/>
        </w:rPr>
        <w:t xml:space="preserve">career portfolio</w:t>
      </w:r>
      <w:r>
        <w:t xml:space="preserve"> </w:t>
      </w:r>
      <w:r>
        <w:t xml:space="preserve">is the body of tangible work you make publicly available to demonstrate your skills and potential value to a client, collaborator, or employer. Where a resume claims what you have done, a portfolio confirms it. Where a job application asks to be considered, a portfolio invites people to consider you.</w:t>
      </w:r>
    </w:p>
    <w:p>
      <w:pPr>
        <w:pStyle w:val="BodyText"/>
      </w:pPr>
      <w:r>
        <w:t xml:space="preserve">This appendix is, on the whole, about finding work: mapping the landscape, hunting RFPs, decoding job descriptions, and preparing for interviews. This section is different. It is about</w:t>
      </w:r>
      <w:r>
        <w:t xml:space="preserve"> </w:t>
      </w:r>
      <w:r>
        <w:rPr>
          <w:i/>
          <w:iCs/>
        </w:rPr>
        <w:t xml:space="preserve">building</w:t>
      </w:r>
      <w:r>
        <w:t xml:space="preserve"> </w:t>
      </w:r>
      <w:r>
        <w:t xml:space="preserve">the evidence that makes the rest of the search easier. A strong portfolio de-risks the hiring decision before the first conversation, generates warm referrals that consistently outperform cold applications, and gives you concrete artifacts to point to during the landscape, search, and interview stages that follow.</w:t>
      </w:r>
    </w:p>
    <w:p>
      <w:pPr>
        <w:pStyle w:val="BodyText"/>
      </w:pPr>
      <w:r>
        <w:t xml:space="preserve">Most of the work that fills a portfolio comes from education and employment. The problem is not a lack of work; it is a lack of work you can share. Confidentiality agreements, government clearance restrictions, and the simple fact that work done for an employer belongs to the employer all limit what you can show. You may have developed a sophisticated surveillance dashboard, but if it was built for a state health department under contract, you can often share only snippets or screenshots, not the full codebase. The same constraint applies to formal volunteering and internships, where the organization typically owns the work and confidentiality clauses restrict publication.</w:t>
      </w:r>
    </w:p>
    <w:p>
      <w:pPr>
        <w:pStyle w:val="BodyText"/>
      </w:pPr>
      <w:r>
        <w:t xml:space="preserve">There are exceptions. Some roles let you develop products that become publicly accessible through a website, such as a public-facing dashboard or a peer-reviewed publication. When that happens, the work can serve double duty: it fulfills the employer’s mission and it becomes a portfolio artifact you can point to. But this depends heavily on the role and the employer. A health department that values research may encourage you to author journal articles; one that only needs your programming or dashboarding skills may not. You cannot always count on employment to produce shareable work, and you rarely control the decision.</w:t>
      </w:r>
    </w:p>
    <w:p>
      <w:pPr>
        <w:pStyle w:val="BodyText"/>
      </w:pPr>
      <w:r>
        <w:t xml:space="preserve">Even when an employer or client project is public, your individual contribution is often invisible. A government website or internal portal rarely lists the names of the analysts, developers, or BAs who built it. You may have written the core logic behind a public dashboard, but a visitor to that page has no way to know you were involved. The main exceptions are published papers, where authorship is explicit, and open-source projects on platforms like GitHub, where contribution histories are public and tied to your identity. Outside of those, work done for an employer or client is attributable to the organization, not to you.</w:t>
      </w:r>
    </w:p>
    <w:p>
      <w:pPr>
        <w:pStyle w:val="BodyText"/>
      </w:pPr>
      <w:r>
        <w:t xml:space="preserve">This is the question every hiring manager eventually asks:</w:t>
      </w:r>
      <w:r>
        <w:t xml:space="preserve"> </w:t>
      </w:r>
      <w:r>
        <w:t xml:space="preserve">“Your CV says you are a proficient programmer, but so does everyone else’s. Can you share some code or work you have done?”</w:t>
      </w:r>
      <w:r>
        <w:t xml:space="preserve"> </w:t>
      </w:r>
      <w:r>
        <w:t xml:space="preserve">If your best work is locked behind someone else’s ownership, that question is hard to answer. The pathways below, starting your own initiative, volunteering, and internships, differ in how much flexibility they give you to build and share work you actually own. Starting your own initiative offers the most: work you develop under your own umbrella is yours to publish, link to, and let others inspect in full.</w:t>
      </w:r>
    </w:p>
    <w:bookmarkStart w:id="697" w:name="start-your-own-initiative"/>
    <w:p>
      <w:pPr>
        <w:pStyle w:val="Heading3"/>
      </w:pPr>
      <w:r>
        <w:t xml:space="preserve">Start Your Own Initiative</w:t>
      </w:r>
    </w:p>
    <w:p>
      <w:pPr>
        <w:pStyle w:val="FirstParagraph"/>
      </w:pPr>
      <w:r>
        <w:t xml:space="preserve">Starting your own business, nonprofit, or independent project lets you carry forward work you believe is important, even if it is initially unpaid. This approach offers several advantages:</w:t>
      </w:r>
    </w:p>
    <w:p>
      <w:pPr>
        <w:pStyle w:val="Compact"/>
        <w:numPr>
          <w:ilvl w:val="0"/>
          <w:numId w:val="1190"/>
        </w:numPr>
      </w:pPr>
      <w:r>
        <w:rPr>
          <w:b/>
          <w:bCs/>
        </w:rPr>
        <w:t xml:space="preserve">Ownership</w:t>
      </w:r>
      <w:r>
        <w:t xml:space="preserve">: You retain rights to frameworks, tools, and products you develop</w:t>
      </w:r>
    </w:p>
    <w:p>
      <w:pPr>
        <w:pStyle w:val="Compact"/>
        <w:numPr>
          <w:ilvl w:val="0"/>
          <w:numId w:val="1190"/>
        </w:numPr>
      </w:pPr>
      <w:r>
        <w:rPr>
          <w:b/>
          <w:bCs/>
        </w:rPr>
        <w:t xml:space="preserve">Portfolio building</w:t>
      </w:r>
      <w:r>
        <w:t xml:space="preserve">: Your work demonstrates skills across multiple clients or use cases</w:t>
      </w:r>
    </w:p>
    <w:p>
      <w:pPr>
        <w:pStyle w:val="Compact"/>
        <w:numPr>
          <w:ilvl w:val="0"/>
          <w:numId w:val="1190"/>
        </w:numPr>
      </w:pPr>
      <w:r>
        <w:rPr>
          <w:b/>
          <w:bCs/>
        </w:rPr>
        <w:t xml:space="preserve">Flexibility</w:t>
      </w:r>
      <w:r>
        <w:t xml:space="preserve">: You control the scope, timeline, and direction of the work</w:t>
      </w:r>
    </w:p>
    <w:p>
      <w:pPr>
        <w:pStyle w:val="Compact"/>
        <w:numPr>
          <w:ilvl w:val="0"/>
          <w:numId w:val="1190"/>
        </w:numPr>
      </w:pPr>
      <w:r>
        <w:rPr>
          <w:b/>
          <w:bCs/>
        </w:rPr>
        <w:t xml:space="preserve">Foundation for future consulting</w:t>
      </w:r>
      <w:r>
        <w:t xml:space="preserve">: Pro bono projects can evolve into paid engagements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C:\Program Files\Quarto\share\formats\docx\tip.png" id="68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Volunteer to Consultant</w:t>
            </w:r>
          </w:p>
        </w:tc>
      </w:tr>
      <w:tr>
        <w:trPr>
          <w:cantSplit/>
        </w:trPr>
        <w:tc>
          <w:tcPr>
            <w:tcMar>
              <w:top w:w="108" w:type="dxa"/>
              <w:bottom w:w="108" w:type="dxa"/>
            </w:tcMar>
          </w:tcPr>
          <w:p>
            <w:pPr>
              <w:pStyle w:val="BodyText"/>
            </w:pPr>
            <w:pPr>
              <w:spacing w:before="16" w:after="16"/>
            </w:pPr>
            <w:r>
              <w:t xml:space="preserve">Many successful public health consultancies began as volunteer efforts. A professional who builds a reporting dashboard for one health department can offer that same framework to others. The first project builds the product; subsequent projects generate revenue. This</w:t>
            </w:r>
            <w:r>
              <w:t xml:space="preserve"> </w:t>
            </w:r>
            <w:r>
              <w:t xml:space="preserve">“productized service”</w:t>
            </w:r>
            <w:r>
              <w:t xml:space="preserve"> </w:t>
            </w:r>
            <w:r>
              <w:t xml:space="preserve">model is especially effective for hybrid professionals whose specialized skills are in high demand but undersupplied.</w:t>
            </w:r>
          </w:p>
          <w:p/>
        </w:tc>
      </w:tr>
    </w:tbl>
    <w:p>
      <w:pPr>
        <w:pStyle w:val="BodyText"/>
      </w:pPr>
      <w:r>
        <w:t xml:space="preserve">This path tends to be most effective for experienced professionals who bring specialized expertise and want to be intentional about how their time and skills are invested. For early-career professionals, the volunteering and internship pathways described later in this section may offer more structure and mentorship.</w:t>
      </w:r>
    </w:p>
    <w:bookmarkStart w:id="686" w:name="X735193bf0babb7837d5706240a58c4a7f2c8258"/>
    <w:p>
      <w:pPr>
        <w:pStyle w:val="Heading4"/>
      </w:pPr>
      <w:r>
        <w:t xml:space="preserve">The Hidden Curriculum of Starting a Business</w:t>
      </w:r>
    </w:p>
    <w:p>
      <w:pPr>
        <w:pStyle w:val="FirstParagraph"/>
      </w:pPr>
      <w:r>
        <w:t xml:space="preserve">Starting a business, even a small consultancy or solo practice, is itself an intensive professional development program. The experience of founding</w:t>
      </w:r>
      <w:r>
        <w:t xml:space="preserve"> </w:t>
      </w:r>
      <w:hyperlink r:id="rId569">
        <w:r>
          <w:rPr>
            <w:rStyle w:val="Hyperlink"/>
          </w:rPr>
          <w:t xml:space="preserve">Intersect Collaborations LLC</w:t>
        </w:r>
      </w:hyperlink>
      <w:r>
        <w:t xml:space="preserve"> </w:t>
      </w:r>
      <w:r>
        <w:t xml:space="preserve">during a period between full-time roles revealed how much practical knowledge is hidden behind the act of incorporation, knowledge that is rarely taught in MPH programs or informatics fellowships.</w:t>
      </w:r>
    </w:p>
    <w:p>
      <w:pPr>
        <w:pStyle w:val="BodyText"/>
      </w:pPr>
      <w:r>
        <w:t xml:space="preserve">The process of standing up a business forces you to learn a wide range of skills that transfer directly to any future role:</w:t>
      </w:r>
    </w:p>
    <w:p>
      <w:pPr>
        <w:pStyle w:val="Compact"/>
        <w:numPr>
          <w:ilvl w:val="0"/>
          <w:numId w:val="1191"/>
        </w:numPr>
      </w:pPr>
      <w:r>
        <w:rPr>
          <w:b/>
          <w:bCs/>
        </w:rPr>
        <w:t xml:space="preserve">Legal and regulatory navigation</w:t>
      </w:r>
      <w:r>
        <w:t xml:space="preserve">: Identifying attorneys to form an LLC, draft operating agreements, and advise on contracts and data protection terms</w:t>
      </w:r>
    </w:p>
    <w:p>
      <w:pPr>
        <w:pStyle w:val="Compact"/>
        <w:numPr>
          <w:ilvl w:val="0"/>
          <w:numId w:val="1191"/>
        </w:numPr>
      </w:pPr>
      <w:r>
        <w:rPr>
          <w:b/>
          <w:bCs/>
        </w:rPr>
        <w:t xml:space="preserve">Tax and accounting infrastructure</w:t>
      </w:r>
      <w:r>
        <w:t xml:space="preserve">: Engaging bookkeepers and CPAs, understanding estimated quarterly taxes, and maintaining clean financial records that withstand audit scrutiny</w:t>
      </w:r>
    </w:p>
    <w:p>
      <w:pPr>
        <w:pStyle w:val="Compact"/>
        <w:numPr>
          <w:ilvl w:val="0"/>
          <w:numId w:val="1191"/>
        </w:numPr>
      </w:pPr>
      <w:r>
        <w:rPr>
          <w:b/>
          <w:bCs/>
        </w:rPr>
        <w:t xml:space="preserve">Contract literacy</w:t>
      </w:r>
      <w:r>
        <w:t xml:space="preserve">: Drafting and reviewing statements of work, scope and change control clauses, intellectual property assignments, and liability terms, skills that are directly transferable to any BA or project management role</w:t>
      </w:r>
    </w:p>
    <w:p>
      <w:pPr>
        <w:pStyle w:val="Compact"/>
        <w:numPr>
          <w:ilvl w:val="0"/>
          <w:numId w:val="1191"/>
        </w:numPr>
      </w:pPr>
      <w:r>
        <w:rPr>
          <w:b/>
          <w:bCs/>
        </w:rPr>
        <w:t xml:space="preserve">Technical operations</w:t>
      </w:r>
      <w:r>
        <w:t xml:space="preserve">: Hosting websites, configuring DNS and email deliverability, administering</w:t>
      </w:r>
      <w:r>
        <w:t xml:space="preserve"> </w:t>
      </w:r>
      <w:hyperlink r:id="rId685">
        <w:r>
          <w:rPr>
            <w:rStyle w:val="Hyperlink"/>
          </w:rPr>
          <w:t xml:space="preserve">Google Workspace</w:t>
        </w:r>
      </w:hyperlink>
      <w:r>
        <w:t xml:space="preserve"> </w:t>
      </w:r>
      <w:r>
        <w:t xml:space="preserve">domains, and managing the small but real IT stack that any modern practice requires</w:t>
      </w:r>
    </w:p>
    <w:p>
      <w:pPr>
        <w:pStyle w:val="Compact"/>
        <w:numPr>
          <w:ilvl w:val="0"/>
          <w:numId w:val="1191"/>
        </w:numPr>
      </w:pPr>
      <w:r>
        <w:rPr>
          <w:b/>
          <w:bCs/>
        </w:rPr>
        <w:t xml:space="preserve">Brand and identity</w:t>
      </w:r>
      <w:r>
        <w:t xml:space="preserve">: Building a brand that reflects the things you care about, from visual identity to the tone of your communications, which sharpens your ability to articulate value propositions for any employer or client</w:t>
      </w:r>
    </w:p>
    <w:p>
      <w:pPr>
        <w:pStyle w:val="FirstParagraph"/>
      </w:pPr>
      <w:r>
        <w:t xml:space="preserve">None of these are glamorous. All of them are valuable. A hiring manager who sees</w:t>
      </w:r>
      <w:r>
        <w:t xml:space="preserve"> </w:t>
      </w:r>
      <w:r>
        <w:t xml:space="preserve">“Founder”</w:t>
      </w:r>
      <w:r>
        <w:t xml:space="preserve"> </w:t>
      </w:r>
      <w:r>
        <w:t xml:space="preserve">on a resume should understand that the candidate has likely operated across legal, financial, technical, and communications domains simultaneously, which is precisely the hybrid fluency that public health IT projects require.</w:t>
      </w:r>
    </w:p>
    <w:p>
      <w:pPr>
        <w:pStyle w:val="BodyText"/>
      </w:pPr>
      <w:r>
        <w:t xml:space="preserve">You do not need a company to build public work products. Anyone can publish a toolkit, write a guide, or release a dashboard independently. Incorporating does, however, give you an umbrella to house your work products under, a brand that makes them recognizable, and a legal entity that can accept payment if a project turns into a client engagement. The next subsection explores what to build under that umbrella.</w:t>
      </w:r>
    </w:p>
    <w:bookmarkEnd w:id="686"/>
    <w:bookmarkStart w:id="696" w:name="X3d7dccb9c6c9dd8ea9aaf7cc51e8c1e6e9c5d1c"/>
    <w:p>
      <w:pPr>
        <w:pStyle w:val="Heading4"/>
      </w:pPr>
      <w:r>
        <w:t xml:space="preserve">Building Public Work Products as a Strategy</w:t>
      </w:r>
    </w:p>
    <w:p>
      <w:pPr>
        <w:pStyle w:val="FirstParagraph"/>
      </w:pPr>
      <w:r>
        <w:t xml:space="preserve">The most consequential decision within a solo practice is not what services to sell, but what work products to build and make publicly available. Work products are tangible artifacts, books, tools, courses, dashboards, frameworks, or open-source repositories, that demonstrate your expertise in a form others can inspect, use, and build upon.</w:t>
      </w:r>
    </w:p>
    <w:p>
      <w:pPr>
        <w:pStyle w:val="BodyText"/>
      </w:pPr>
      <w:r>
        <w:t xml:space="preserve">Current work products illustrate the range:</w:t>
      </w:r>
    </w:p>
    <w:p>
      <w:pPr>
        <w:pStyle w:val="Compact"/>
        <w:numPr>
          <w:ilvl w:val="0"/>
          <w:numId w:val="1192"/>
        </w:numPr>
      </w:pPr>
      <w:hyperlink r:id="rId687">
        <w:r>
          <w:rPr>
            <w:rStyle w:val="Hyperlink"/>
          </w:rPr>
          <w:t xml:space="preserve">Bridgeframe</w:t>
        </w:r>
      </w:hyperlink>
      <w:r>
        <w:t xml:space="preserve">: an open-source Quarto book bridging IT business analysis with public health practice</w:t>
      </w:r>
    </w:p>
    <w:p>
      <w:pPr>
        <w:pStyle w:val="Compact"/>
        <w:numPr>
          <w:ilvl w:val="0"/>
          <w:numId w:val="1192"/>
        </w:numPr>
      </w:pPr>
      <w:r>
        <w:t xml:space="preserve">The</w:t>
      </w:r>
      <w:r>
        <w:t xml:space="preserve"> </w:t>
      </w:r>
      <w:hyperlink r:id="rId688">
        <w:r>
          <w:rPr>
            <w:rStyle w:val="Hyperlink"/>
          </w:rPr>
          <w:t xml:space="preserve">Research Workflow Assistant</w:t>
        </w:r>
      </w:hyperlink>
      <w:r>
        <w:t xml:space="preserve">: an AI research assistant connecting to academic databases via Model Context Protocol servers</w:t>
      </w:r>
    </w:p>
    <w:p>
      <w:pPr>
        <w:pStyle w:val="Compact"/>
        <w:numPr>
          <w:ilvl w:val="0"/>
          <w:numId w:val="1192"/>
        </w:numPr>
      </w:pPr>
      <w:r>
        <w:t xml:space="preserve">The</w:t>
      </w:r>
      <w:r>
        <w:t xml:space="preserve"> </w:t>
      </w:r>
      <w:hyperlink r:id="rId689">
        <w:r>
          <w:rPr>
            <w:rStyle w:val="Hyperlink"/>
          </w:rPr>
          <w:t xml:space="preserve">Public Health Analytics Playbook</w:t>
        </w:r>
      </w:hyperlink>
      <w:r>
        <w:t xml:space="preserve">: a reproducible R analysis of the U.S. drug overdose crisis across six federal data sources</w:t>
      </w:r>
    </w:p>
    <w:p>
      <w:pPr>
        <w:pStyle w:val="Compact"/>
        <w:numPr>
          <w:ilvl w:val="0"/>
          <w:numId w:val="1192"/>
        </w:numPr>
      </w:pPr>
      <w:r>
        <w:t xml:space="preserve">“</w:t>
      </w:r>
      <w:hyperlink r:id="rId690">
        <w:r>
          <w:rPr>
            <w:rStyle w:val="Hyperlink"/>
          </w:rPr>
          <w:t xml:space="preserve">Automating Public Health Analytics with R, Quarto, and Windows Tools</w:t>
        </w:r>
      </w:hyperlink>
      <w:r>
        <w:t xml:space="preserve">”</w:t>
      </w:r>
      <w:r>
        <w:t xml:space="preserve">: an international course with participants across three continents</w:t>
      </w:r>
    </w:p>
    <w:p>
      <w:pPr>
        <w:pStyle w:val="Compact"/>
        <w:numPr>
          <w:ilvl w:val="0"/>
          <w:numId w:val="1192"/>
        </w:numPr>
      </w:pPr>
      <w:r>
        <w:t xml:space="preserve">The</w:t>
      </w:r>
      <w:r>
        <w:t xml:space="preserve"> </w:t>
      </w:r>
      <w:hyperlink r:id="rId691">
        <w:r>
          <w:rPr>
            <w:rStyle w:val="Hyperlink"/>
          </w:rPr>
          <w:t xml:space="preserve">Public Health Automation Clinic</w:t>
        </w:r>
      </w:hyperlink>
      <w:r>
        <w:t xml:space="preserve">: a free, community-driven initiative delivering reusable automation solutions</w:t>
      </w:r>
    </w:p>
    <w:p>
      <w:pPr>
        <w:pStyle w:val="FirstParagraph"/>
      </w:pPr>
      <w:r>
        <w:t xml:space="preserve">These deliverables were enjoyable to develop and genuinely interesting, closer to hobby projects than obligations. They are also things worth continuing to work on because they are stimulating and meaningful. What was not anticipated was how powerfully they would support the job search itself.</w:t>
      </w:r>
    </w:p>
    <w:bookmarkStart w:id="692" w:name="X93fe81d3424addd1242c8cd02174df8741b1f64"/>
    <w:p>
      <w:pPr>
        <w:pStyle w:val="Heading5"/>
      </w:pPr>
      <w:r>
        <w:t xml:space="preserve">Why Public Work Products Outperform Cold Applications</w:t>
      </w:r>
    </w:p>
    <w:p>
      <w:pPr>
        <w:pStyle w:val="FirstParagraph"/>
      </w:pPr>
      <w:r>
        <w:t xml:space="preserve">The reality of the current job market is brutal for cold applicants. A low success rate with cold applications is a common experience. Spending over an hour tailoring a single application, only to receive an automated rejection email with no human interaction, is demotivating. It is also common, in moments of desperation, to apply for roles that are ultimately not a good fit, which compounds the frustration.</w:t>
      </w:r>
    </w:p>
    <w:p>
      <w:pPr>
        <w:pStyle w:val="BodyText"/>
      </w:pPr>
      <w:r>
        <w:t xml:space="preserve">Making work products publicly available changed the dynamics in several concrete ways:</w:t>
      </w:r>
    </w:p>
    <w:p>
      <w:pPr>
        <w:numPr>
          <w:ilvl w:val="0"/>
          <w:numId w:val="1193"/>
        </w:numPr>
      </w:pPr>
      <w:r>
        <w:rPr>
          <w:b/>
          <w:bCs/>
        </w:rPr>
        <w:t xml:space="preserve">Stimulated conversations with new connections</w:t>
      </w:r>
      <w:r>
        <w:t xml:space="preserve">: People reached out out of curiosity or because of overlapping interests, not necessarily because they had work opportunities. These conversations built relationships that later became referrals and collaborations.</w:t>
      </w:r>
    </w:p>
    <w:p>
      <w:pPr>
        <w:numPr>
          <w:ilvl w:val="0"/>
          <w:numId w:val="1193"/>
        </w:numPr>
      </w:pPr>
      <w:r>
        <w:rPr>
          <w:b/>
          <w:bCs/>
        </w:rPr>
        <w:t xml:space="preserve">Attracted a first client directly</w:t>
      </w:r>
      <w:r>
        <w:t xml:space="preserve">: The first client reached out because they were interested in doing similar work to the Research Workflow Assistant and felt this practice could help with their project. This is unusual; a first client is typically a former employer with whom trust is already established. A public work product can substitute for that prior trust by demonstrating capability in a tangible form.</w:t>
      </w:r>
    </w:p>
    <w:p>
      <w:pPr>
        <w:numPr>
          <w:ilvl w:val="0"/>
          <w:numId w:val="1193"/>
        </w:numPr>
      </w:pPr>
      <w:r>
        <w:rPr>
          <w:b/>
          <w:bCs/>
        </w:rPr>
        <w:t xml:space="preserve">Generated warm referrals through readership</w:t>
      </w:r>
      <w:r>
        <w:t xml:space="preserve">: An employee read a post about Bridgeframe and then provided this information to their technology vendor to help with translation gaps between clinical and technical teams. This kind of referral is impossible to generate through a resume alone.</w:t>
      </w:r>
    </w:p>
    <w:p>
      <w:pPr>
        <w:numPr>
          <w:ilvl w:val="0"/>
          <w:numId w:val="1193"/>
        </w:numPr>
      </w:pPr>
      <w:r>
        <w:rPr>
          <w:b/>
          <w:bCs/>
        </w:rPr>
        <w:t xml:space="preserve">Made professional recommendations concrete</w:t>
      </w:r>
      <w:r>
        <w:t xml:space="preserve">: Connections who noticed the work products became more likely to refer this practice at the companies where they worked. In one instance, a student who participated in the public health automation R course referred this practice for a position at their company. A CV tells someone what you claim to have done; a work product confirms it.</w:t>
      </w:r>
    </w:p>
    <w:p>
      <w:pPr>
        <w:numPr>
          <w:ilvl w:val="0"/>
          <w:numId w:val="1193"/>
        </w:numPr>
      </w:pPr>
      <w:r>
        <w:rPr>
          <w:b/>
          <w:bCs/>
        </w:rPr>
        <w:t xml:space="preserve">Created a feedback loop for skill refinement</w:t>
      </w:r>
      <w:r>
        <w:t xml:space="preserve">: Developing these products, although grounded in prior experience and skills, forced refinement of skills and learning of new techniques in the process, without being constrained by the limitations and policies an employer might impose.</w:t>
      </w:r>
    </w:p>
    <w:p>
      <w:pPr>
        <w:numPr>
          <w:ilvl w:val="0"/>
          <w:numId w:val="1193"/>
        </w:numPr>
      </w:pPr>
      <w:r>
        <w:rPr>
          <w:b/>
          <w:bCs/>
        </w:rPr>
        <w:t xml:space="preserve">Functioned as marketing tools</w:t>
      </w:r>
      <w:r>
        <w:t xml:space="preserve">: The projects signal what this work is good at, what it enjoys, and what it believes is important. This naturally attracts clients and collaborators with similar interests or related pain points who need help.</w:t>
      </w:r>
    </w:p>
    <w:p>
      <w:pPr>
        <w:numPr>
          <w:ilvl w:val="0"/>
          <w:numId w:val="1193"/>
        </w:numPr>
      </w:pPr>
      <w:r>
        <w:rPr>
          <w:b/>
          <w:bCs/>
        </w:rPr>
        <w:t xml:space="preserve">Served the broader public health community</w:t>
      </w:r>
      <w:r>
        <w:t xml:space="preserve">: The tools function as resources for other professionals. The hope is that people use these products, learn from them, and let the work inform how they think about their own practice.</w:t>
      </w:r>
    </w:p>
    <w:bookmarkEnd w:id="692"/>
    <w:bookmarkStart w:id="695" w:name="the-referral-advantage"/>
    <w:p>
      <w:pPr>
        <w:pStyle w:val="Heading5"/>
      </w:pPr>
      <w:r>
        <w:t xml:space="preserve">The Referral Advantage</w:t>
      </w:r>
    </w:p>
    <w:p>
      <w:pPr>
        <w:pStyle w:val="FirstParagraph"/>
      </w:pPr>
      <w:r>
        <w:t xml:space="preserve">Although these efforts have not yet produced the job security hoped for, they have moved the search in the right direction. The most important shift is qualitative: cold applications produce almost no interviews, while referrals generated through public work products consistently lead to formal interviews.</w:t>
      </w:r>
    </w:p>
    <w:p>
      <w:pPr>
        <w:pStyle w:val="BodyText"/>
      </w:pPr>
      <w:r>
        <w:t xml:space="preserve">In most cases you still have to go through the formal application process. However, if you are referred for a position rather than cold applying for it, you are almost guaranteed a formal interview. Making samples of your work publicly available gives potential employers and clients a concrete idea of what you can help them with, and it gives them confidence that you can actually complete the work. The work product de-risks the hiring decision before the first conversation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C:\Program Files\Quarto\share\formats\docx\note.png" id="6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Work Product as a Bridge</w:t>
            </w:r>
          </w:p>
        </w:tc>
      </w:tr>
      <w:tr>
        <w:trPr>
          <w:cantSplit/>
        </w:trPr>
        <w:tc>
          <w:tcPr>
            <w:tcMar>
              <w:top w:w="108" w:type="dxa"/>
              <w:bottom w:w="108" w:type="dxa"/>
            </w:tcMar>
          </w:tcPr>
          <w:p>
            <w:pPr>
              <w:pStyle w:val="BodyText"/>
            </w:pPr>
            <w:pPr>
              <w:spacing w:before="16"/>
            </w:pPr>
            <w:r>
              <w:t xml:space="preserve">Imagine a candidate who has published an open-source HL7 FHIR validation toolkit on GitHub. When the CancerSurv modernization RFP is released, the candidate does not simply submit a resume. They send the hiring manager a link to the toolkit, a short note explaining how it maps to the RFP’s interoperability requirements, and an offer to walk through the code.</w:t>
            </w:r>
          </w:p>
          <w:p>
            <w:pPr>
              <w:pStyle w:val="BodyText"/>
            </w:pPr>
            <w:pPr>
              <w:spacing w:after="16"/>
            </w:pPr>
            <w:r>
              <w:t xml:space="preserve">The hiring manager can inspect the work product directly, confirm the candidate’s competence, and skip the usual</w:t>
            </w:r>
            <w:r>
              <w:t xml:space="preserve"> </w:t>
            </w:r>
            <w:r>
              <w:t xml:space="preserve">“does this person actually know FHIR?”</w:t>
            </w:r>
            <w:r>
              <w:t xml:space="preserve"> </w:t>
            </w:r>
            <w:r>
              <w:t xml:space="preserve">screening. The candidate enters the interview already trusted, which is the single hardest barrier to clear in a cold application.</w:t>
            </w:r>
          </w:p>
          <w:p/>
        </w:tc>
      </w:tr>
    </w:tbl>
    <w:bookmarkEnd w:id="695"/>
    <w:bookmarkEnd w:id="696"/>
    <w:bookmarkEnd w:id="697"/>
    <w:bookmarkStart w:id="709" w:name="building-experience-through-volunteering"/>
    <w:p>
      <w:pPr>
        <w:pStyle w:val="Heading3"/>
      </w:pPr>
      <w:r>
        <w:t xml:space="preserve">Building Experience Through Volunteering</w:t>
      </w:r>
    </w:p>
    <w:p>
      <w:pPr>
        <w:pStyle w:val="FirstParagraph"/>
      </w:pPr>
      <w:r>
        <w:t xml:space="preserve">Even a few hours each week of volunteer work can solidify your experience and help you stand out as a candidate who goes above and beyond. For professionals transitioning into hybrid roles, or those seeking to demonstrate data and analysis skills in a public health context, volunteering offers a low-barrier path to meaningful experience.</w:t>
      </w:r>
    </w:p>
    <w:bookmarkStart w:id="705" w:name="Xf869f8c9380ba6e31fe082f4f5b577e77485387"/>
    <w:p>
      <w:pPr>
        <w:pStyle w:val="Heading4"/>
      </w:pPr>
      <w:r>
        <w:t xml:space="preserve">Volunteer Platforms for Data and Analysis Skills</w:t>
      </w:r>
    </w:p>
    <w:p>
      <w:pPr>
        <w:pStyle w:val="FirstParagraph"/>
      </w:pPr>
      <w:r>
        <w:t xml:space="preserve">These platforms connect skilled volunteers with organizations that need data analysis, technology, and public health expertise:</w:t>
      </w:r>
    </w:p>
    <w:tbl>
      <w:tblPr>
        <w:tblStyle w:val="Table"/>
        <w:tblW w:type="pct" w:w="5000"/>
        <w:tblLayout w:type="fixed"/>
        <w:tblLook w:firstRow="1" w:lastRow="0" w:firstColumn="0" w:lastColumn="0" w:noHBand="0" w:noVBand="0" w:val="0020"/>
      </w:tblPr>
      <w:tblGrid>
        <w:gridCol w:w="2475"/>
        <w:gridCol w:w="2970"/>
        <w:gridCol w:w="2475"/>
      </w:tblGrid>
      <w:tr>
        <w:trPr>
          <w:tblHeader w:val="on"/>
        </w:trPr>
        <w:tc>
          <w:tcPr/>
          <w:p>
            <w:pPr>
              <w:pStyle w:val="Compact"/>
              <w:jc w:val="left"/>
            </w:pPr>
            <w:r>
              <w:t xml:space="preserve">Platform</w:t>
            </w:r>
          </w:p>
        </w:tc>
        <w:tc>
          <w:tcPr/>
          <w:p>
            <w:pPr>
              <w:pStyle w:val="Compact"/>
              <w:jc w:val="left"/>
            </w:pPr>
            <w:r>
              <w:t xml:space="preserve">Focus Area</w:t>
            </w:r>
          </w:p>
        </w:tc>
        <w:tc>
          <w:tcPr/>
          <w:p>
            <w:pPr>
              <w:pStyle w:val="Compact"/>
              <w:jc w:val="left"/>
            </w:pPr>
            <w:r>
              <w:t xml:space="preserve">Best For</w:t>
            </w:r>
          </w:p>
        </w:tc>
      </w:tr>
      <w:tr>
        <w:tc>
          <w:tcPr/>
          <w:p>
            <w:pPr>
              <w:pStyle w:val="Compact"/>
              <w:jc w:val="left"/>
            </w:pPr>
            <w:hyperlink r:id="rId698">
              <w:r>
                <w:rPr>
                  <w:rStyle w:val="Hyperlink"/>
                  <w:b/>
                  <w:bCs/>
                </w:rPr>
                <w:t xml:space="preserve">VolunteerMatch</w:t>
              </w:r>
            </w:hyperlink>
          </w:p>
        </w:tc>
        <w:tc>
          <w:tcPr/>
          <w:p>
            <w:pPr>
              <w:pStyle w:val="Compact"/>
              <w:jc w:val="left"/>
            </w:pPr>
            <w:r>
              <w:t xml:space="preserve">General nonprofit matching</w:t>
            </w:r>
          </w:p>
        </w:tc>
        <w:tc>
          <w:tcPr/>
          <w:p>
            <w:pPr>
              <w:pStyle w:val="Compact"/>
              <w:jc w:val="left"/>
            </w:pPr>
            <w:r>
              <w:t xml:space="preserve">Finding local health organizations needing data help</w:t>
            </w:r>
          </w:p>
        </w:tc>
      </w:tr>
      <w:tr>
        <w:tc>
          <w:tcPr/>
          <w:p>
            <w:pPr>
              <w:pStyle w:val="Compact"/>
              <w:jc w:val="left"/>
            </w:pPr>
            <w:hyperlink r:id="rId699">
              <w:r>
                <w:rPr>
                  <w:rStyle w:val="Hyperlink"/>
                  <w:b/>
                  <w:bCs/>
                </w:rPr>
                <w:t xml:space="preserve">Catchafire</w:t>
              </w:r>
            </w:hyperlink>
          </w:p>
        </w:tc>
        <w:tc>
          <w:tcPr/>
          <w:p>
            <w:pPr>
              <w:pStyle w:val="Compact"/>
              <w:jc w:val="left"/>
            </w:pPr>
            <w:r>
              <w:t xml:space="preserve">Skills-based volunteering</w:t>
            </w:r>
          </w:p>
        </w:tc>
        <w:tc>
          <w:tcPr/>
          <w:p>
            <w:pPr>
              <w:pStyle w:val="Compact"/>
              <w:jc w:val="left"/>
            </w:pPr>
            <w:r>
              <w:t xml:space="preserve">Project-based work with defined scope and timeline</w:t>
            </w:r>
          </w:p>
        </w:tc>
      </w:tr>
      <w:tr>
        <w:tc>
          <w:tcPr/>
          <w:p>
            <w:pPr>
              <w:pStyle w:val="Compact"/>
              <w:jc w:val="left"/>
            </w:pPr>
            <w:hyperlink r:id="rId700">
              <w:r>
                <w:rPr>
                  <w:rStyle w:val="Hyperlink"/>
                  <w:b/>
                  <w:bCs/>
                </w:rPr>
                <w:t xml:space="preserve">Techfleet</w:t>
              </w:r>
            </w:hyperlink>
          </w:p>
        </w:tc>
        <w:tc>
          <w:tcPr/>
          <w:p>
            <w:pPr>
              <w:pStyle w:val="Compact"/>
              <w:jc w:val="left"/>
            </w:pPr>
            <w:r>
              <w:t xml:space="preserve">Tech volunteers for nonprofits</w:t>
            </w:r>
          </w:p>
        </w:tc>
        <w:tc>
          <w:tcPr/>
          <w:p>
            <w:pPr>
              <w:pStyle w:val="Compact"/>
              <w:jc w:val="left"/>
            </w:pPr>
            <w:r>
              <w:t xml:space="preserve">Software development and data infrastructure projects</w:t>
            </w:r>
          </w:p>
        </w:tc>
      </w:tr>
      <w:tr>
        <w:tc>
          <w:tcPr/>
          <w:p>
            <w:pPr>
              <w:pStyle w:val="Compact"/>
              <w:jc w:val="left"/>
            </w:pPr>
            <w:hyperlink r:id="rId701">
              <w:r>
                <w:rPr>
                  <w:rStyle w:val="Hyperlink"/>
                  <w:b/>
                  <w:bCs/>
                </w:rPr>
                <w:t xml:space="preserve">DataKind</w:t>
              </w:r>
            </w:hyperlink>
          </w:p>
        </w:tc>
        <w:tc>
          <w:tcPr/>
          <w:p>
            <w:pPr>
              <w:pStyle w:val="Compact"/>
              <w:jc w:val="left"/>
            </w:pPr>
            <w:r>
              <w:t xml:space="preserve">Data science for social good</w:t>
            </w:r>
          </w:p>
        </w:tc>
        <w:tc>
          <w:tcPr/>
          <w:p>
            <w:pPr>
              <w:pStyle w:val="Compact"/>
              <w:jc w:val="left"/>
            </w:pPr>
            <w:r>
              <w:t xml:space="preserve">High-impact data projects with mentorship opportunities</w:t>
            </w:r>
          </w:p>
        </w:tc>
      </w:tr>
      <w:tr>
        <w:tc>
          <w:tcPr/>
          <w:p>
            <w:pPr>
              <w:pStyle w:val="Compact"/>
              <w:jc w:val="left"/>
            </w:pPr>
            <w:hyperlink r:id="rId702">
              <w:r>
                <w:rPr>
                  <w:rStyle w:val="Hyperlink"/>
                  <w:b/>
                  <w:bCs/>
                </w:rPr>
                <w:t xml:space="preserve">Statistics Without Borders</w:t>
              </w:r>
            </w:hyperlink>
          </w:p>
        </w:tc>
        <w:tc>
          <w:tcPr/>
          <w:p>
            <w:pPr>
              <w:pStyle w:val="Compact"/>
              <w:jc w:val="left"/>
            </w:pPr>
            <w:r>
              <w:t xml:space="preserve">Statistical consulting</w:t>
            </w:r>
          </w:p>
        </w:tc>
        <w:tc>
          <w:tcPr/>
          <w:p>
            <w:pPr>
              <w:pStyle w:val="Compact"/>
              <w:jc w:val="left"/>
            </w:pPr>
            <w:r>
              <w:t xml:space="preserve">Epidemiological and public health research support</w:t>
            </w:r>
          </w:p>
        </w:tc>
      </w:tr>
      <w:tr>
        <w:tc>
          <w:tcPr/>
          <w:p>
            <w:pPr>
              <w:pStyle w:val="Compact"/>
              <w:jc w:val="left"/>
            </w:pPr>
            <w:hyperlink r:id="rId703">
              <w:r>
                <w:rPr>
                  <w:rStyle w:val="Hyperlink"/>
                  <w:b/>
                  <w:bCs/>
                </w:rPr>
                <w:t xml:space="preserve">United Nations Volunteers</w:t>
              </w:r>
            </w:hyperlink>
          </w:p>
        </w:tc>
        <w:tc>
          <w:tcPr/>
          <w:p>
            <w:pPr>
              <w:pStyle w:val="Compact"/>
              <w:jc w:val="left"/>
            </w:pPr>
            <w:r>
              <w:t xml:space="preserve">Global development</w:t>
            </w:r>
          </w:p>
        </w:tc>
        <w:tc>
          <w:tcPr/>
          <w:p>
            <w:pPr>
              <w:pStyle w:val="Compact"/>
              <w:jc w:val="left"/>
            </w:pPr>
            <w:r>
              <w:t xml:space="preserve">International health programs and humanitarian response</w:t>
            </w:r>
          </w:p>
        </w:tc>
      </w:tr>
      <w:tr>
        <w:tc>
          <w:tcPr/>
          <w:p>
            <w:pPr>
              <w:pStyle w:val="Compact"/>
              <w:jc w:val="left"/>
            </w:pPr>
            <w:hyperlink r:id="rId704">
              <w:r>
                <w:rPr>
                  <w:rStyle w:val="Hyperlink"/>
                  <w:b/>
                  <w:bCs/>
                </w:rPr>
                <w:t xml:space="preserve">Code for America</w:t>
              </w:r>
            </w:hyperlink>
          </w:p>
        </w:tc>
        <w:tc>
          <w:tcPr/>
          <w:p>
            <w:pPr>
              <w:pStyle w:val="Compact"/>
              <w:jc w:val="left"/>
            </w:pPr>
            <w:r>
              <w:t xml:space="preserve">Civic technology</w:t>
            </w:r>
          </w:p>
        </w:tc>
        <w:tc>
          <w:tcPr/>
          <w:p>
            <w:pPr>
              <w:pStyle w:val="Compact"/>
              <w:jc w:val="left"/>
            </w:pPr>
            <w:r>
              <w:t xml:space="preserve">Government and public sector technology projects</w:t>
            </w:r>
          </w:p>
        </w:tc>
      </w:tr>
    </w:tbl>
    <w:bookmarkEnd w:id="705"/>
    <w:bookmarkStart w:id="706" w:name="the-value-of-volunteer-experience"/>
    <w:p>
      <w:pPr>
        <w:pStyle w:val="Heading4"/>
      </w:pPr>
      <w:r>
        <w:t xml:space="preserve">The Value of Volunteer Experience</w:t>
      </w:r>
    </w:p>
    <w:p>
      <w:pPr>
        <w:pStyle w:val="FirstParagraph"/>
      </w:pPr>
      <w:r>
        <w:t xml:space="preserve">While volunteer work is unpaid, it delivers three critical benefits:</w:t>
      </w:r>
    </w:p>
    <w:p>
      <w:pPr>
        <w:numPr>
          <w:ilvl w:val="0"/>
          <w:numId w:val="1194"/>
        </w:numPr>
      </w:pPr>
      <w:r>
        <w:rPr>
          <w:b/>
          <w:bCs/>
        </w:rPr>
        <w:t xml:space="preserve">Purpose while you wait</w:t>
      </w:r>
      <w:r>
        <w:t xml:space="preserve">: Job searches can be demoralizing. Volunteer work provides structure, meaning, and forward momentum during gaps in employment.</w:t>
      </w:r>
    </w:p>
    <w:p>
      <w:pPr>
        <w:numPr>
          <w:ilvl w:val="0"/>
          <w:numId w:val="1194"/>
        </w:numPr>
      </w:pPr>
      <w:r>
        <w:rPr>
          <w:b/>
          <w:bCs/>
        </w:rPr>
        <w:t xml:space="preserve">Skill maintenance and growth</w:t>
      </w:r>
      <w:r>
        <w:t xml:space="preserve">: Skills atrophy without use. Volunteering keeps your technical abilities sharp and exposes you to new tools, datasets, and problem types.</w:t>
      </w:r>
    </w:p>
    <w:p>
      <w:pPr>
        <w:numPr>
          <w:ilvl w:val="0"/>
          <w:numId w:val="1194"/>
        </w:numPr>
      </w:pPr>
      <w:r>
        <w:rPr>
          <w:b/>
          <w:bCs/>
        </w:rPr>
        <w:t xml:space="preserve">Real experience for your resume</w:t>
      </w:r>
      <w:r>
        <w:t xml:space="preserve">: A completed volunteer project analyzing immunization coverage for a community health center is indistinguishable on a resume from paid consulting work. It demonstrates capability and initiative.</w:t>
      </w:r>
    </w:p>
    <w:bookmarkEnd w:id="706"/>
    <w:bookmarkStart w:id="708" w:name="strategic-approaches-to-volunteering"/>
    <w:p>
      <w:pPr>
        <w:pStyle w:val="Heading4"/>
      </w:pPr>
      <w:r>
        <w:t xml:space="preserve">Strategic Approaches to Volunteering</w:t>
      </w:r>
    </w:p>
    <w:p>
      <w:pPr>
        <w:pStyle w:val="FirstParagraph"/>
      </w:pPr>
      <w:r>
        <w:t xml:space="preserve">For experienced professionals, a more intentional approach to volunteering can maximize both impact and career benefit.</w:t>
      </w:r>
    </w:p>
    <w:bookmarkStart w:id="707" w:name="X0b854abb09b4b17c5962c0da8f3083c9b905196"/>
    <w:p>
      <w:pPr>
        <w:pStyle w:val="Heading5"/>
      </w:pPr>
      <w:r>
        <w:t xml:space="preserve">Treat Volunteer Work as Discounted Professional Work</w:t>
      </w:r>
    </w:p>
    <w:p>
      <w:pPr>
        <w:pStyle w:val="FirstParagraph"/>
      </w:pPr>
      <w:r>
        <w:t xml:space="preserve">Some organizations struggle to fully value volunteer contributions when the cost is invisible. One practical approach is to frame volunteer work as professional services provided at a reduced rate. For example, you can send an invoice that reflects the true market value of the work alongside the discounted rate, even if the final amount due is $0.</w:t>
      </w:r>
    </w:p>
    <w:p>
      <w:pPr>
        <w:pStyle w:val="BodyText"/>
      </w:pPr>
      <w:r>
        <w:t xml:space="preserve">This approach:</w:t>
      </w:r>
    </w:p>
    <w:p>
      <w:pPr>
        <w:pStyle w:val="Compact"/>
        <w:numPr>
          <w:ilvl w:val="0"/>
          <w:numId w:val="1195"/>
        </w:numPr>
      </w:pPr>
      <w:r>
        <w:t xml:space="preserve">Makes your contribution tangible to the organization</w:t>
      </w:r>
    </w:p>
    <w:p>
      <w:pPr>
        <w:pStyle w:val="Compact"/>
        <w:numPr>
          <w:ilvl w:val="0"/>
          <w:numId w:val="1195"/>
        </w:numPr>
      </w:pPr>
      <w:r>
        <w:t xml:space="preserve">Reinforces the expertise being provided</w:t>
      </w:r>
    </w:p>
    <w:p>
      <w:pPr>
        <w:pStyle w:val="Compact"/>
        <w:numPr>
          <w:ilvl w:val="0"/>
          <w:numId w:val="1195"/>
        </w:numPr>
      </w:pPr>
      <w:r>
        <w:t xml:space="preserve">Creates documentation of professional-level work for your portfolio</w:t>
      </w:r>
    </w:p>
    <w:p>
      <w:pPr>
        <w:pStyle w:val="Compact"/>
        <w:numPr>
          <w:ilvl w:val="0"/>
          <w:numId w:val="1195"/>
        </w:numPr>
      </w:pPr>
      <w:r>
        <w:t xml:space="preserve">Helps the organization understand the true value of what they received</w:t>
      </w:r>
    </w:p>
    <w:bookmarkEnd w:id="707"/>
    <w:bookmarkEnd w:id="708"/>
    <w:bookmarkEnd w:id="709"/>
    <w:bookmarkStart w:id="714" w:name="X1ff398e62013a8518eb8d0080f5989e32a10849"/>
    <w:p>
      <w:pPr>
        <w:pStyle w:val="Heading3"/>
      </w:pPr>
      <w:r>
        <w:t xml:space="preserve">Volunteering, Internships, and Building Products: A Comparison</w:t>
      </w:r>
    </w:p>
    <w:p>
      <w:pPr>
        <w:pStyle w:val="FirstParagraph"/>
      </w:pPr>
      <w:r>
        <w:t xml:space="preserve">The three pathways below are often discussed as interchangeable ways to</w:t>
      </w:r>
      <w:r>
        <w:t xml:space="preserve"> </w:t>
      </w:r>
      <w:r>
        <w:t xml:space="preserve">“gain experience,”</w:t>
      </w:r>
      <w:r>
        <w:t xml:space="preserve"> </w:t>
      </w:r>
      <w:r>
        <w:t xml:space="preserve">but they differ substantially in structure, commitment, and career stage appropriateness. Understanding the distinctions helps you choose the right path, or recognize when none of them is the right fit.</w:t>
      </w:r>
    </w:p>
    <w:bookmarkStart w:id="710" w:name="volunteering"/>
    <w:p>
      <w:pPr>
        <w:pStyle w:val="Heading4"/>
      </w:pPr>
      <w:r>
        <w:t xml:space="preserve">Volunteering</w:t>
      </w:r>
    </w:p>
    <w:p>
      <w:pPr>
        <w:pStyle w:val="FirstParagraph"/>
      </w:pPr>
      <w:r>
        <w:t xml:space="preserve">Volunteering typically means contributing your time to work on projects you find meaningful, with the understanding that the requesting organization does not have the budget to pay for it. As a volunteer, you participate because you believe in the work and think you can help, even without compensation. You also hope to gain access to a network where additional opportunities doing similar work might emerge, though this is not guaranteed.</w:t>
      </w:r>
    </w:p>
    <w:p>
      <w:pPr>
        <w:pStyle w:val="BodyText"/>
      </w:pPr>
      <w:r>
        <w:t xml:space="preserve">For the organization hosting volunteers, the dynamic is different. They would not assign mission-critical work to volunteers, and they need to understand that paid work takes priority for the volunteer. The volunteer does gain new skills and knowledge, but in most cases cannot commit full time because bills still need to be paid at the end of the day.</w:t>
      </w:r>
    </w:p>
    <w:p>
      <w:pPr>
        <w:pStyle w:val="BodyText"/>
      </w:pPr>
      <w:r>
        <w:t xml:space="preserve">As a volunteer, you come in with your expertise. The assumption is not that you lack expertise; if you volunteer in your own field, the expectation is that you bring professional insights to contribute. People do sometimes volunteer in areas where they do not have expertise, but field-based volunteering assumes professional-level contribution.</w:t>
      </w:r>
    </w:p>
    <w:p>
      <w:pPr>
        <w:pStyle w:val="BodyText"/>
      </w:pPr>
      <w:r>
        <w:t xml:space="preserve">It is also worth noting that volunteering is sometimes undertaken for personal rather than career objectives. You may contribute to a cause you believe in because the mission matters to you, or you may volunteer to meet and befriend like-minded individuals who share your values and interests. These are legitimate reasons in their own right, and they do not need to be justified by a career outcome. The career benefits discussed in this appendix are a possible byproduct of volunteering, not its only purpose.</w:t>
      </w:r>
    </w:p>
    <w:bookmarkEnd w:id="710"/>
    <w:bookmarkStart w:id="711" w:name="internships"/>
    <w:p>
      <w:pPr>
        <w:pStyle w:val="Heading4"/>
      </w:pPr>
      <w:r>
        <w:t xml:space="preserve">Internships</w:t>
      </w:r>
    </w:p>
    <w:p>
      <w:pPr>
        <w:pStyle w:val="FirstParagraph"/>
      </w:pPr>
      <w:r>
        <w:t xml:space="preserve">Internships, depending on context, usually imply that the intern comes in as a blank slate. They do not have experience, and they intern to gain entry-level experience. Interns sometimes receive a stipend, but you do not expect an intern to have any experience beyond perhaps relevant qualifications. The intern participates to gain relevant experience, to be considered for positions at the organizations where they intern, to gain access to networks, and to collect references that potential employers can reach out to once the internship ends.</w:t>
      </w:r>
    </w:p>
    <w:p>
      <w:pPr>
        <w:pStyle w:val="BodyText"/>
      </w:pPr>
      <w:r>
        <w:t xml:space="preserve">For both the intern and the employer, there is a bit more commitment, especially if a stipend is involved. Again depending on context, internships are usually not appropriate for people who are already experienced or later in their careers, unless they want to gain experience in something totally unrelated to what they were doing before.</w:t>
      </w:r>
    </w:p>
    <w:bookmarkEnd w:id="711"/>
    <w:bookmarkStart w:id="712" w:name="X74163821648c28d1361d8356ebbc71081f1021d"/>
    <w:p>
      <w:pPr>
        <w:pStyle w:val="Heading4"/>
      </w:pPr>
      <w:r>
        <w:t xml:space="preserve">The Drawbacks of Formal Volunteering and Internships</w:t>
      </w:r>
    </w:p>
    <w:p>
      <w:pPr>
        <w:pStyle w:val="FirstParagraph"/>
      </w:pPr>
      <w:r>
        <w:t xml:space="preserve">A drawback of formally volunteering or interning is that you are likely to be bound by some form of contract with the organization. You might also have to go through a formal, yet unpaid, onboarding period. The work you are asked to do might not be of much importance; it may be a</w:t>
      </w:r>
      <w:r>
        <w:t xml:space="preserve"> </w:t>
      </w:r>
      <w:r>
        <w:t xml:space="preserve">“nice to have”</w:t>
      </w:r>
      <w:r>
        <w:t xml:space="preserve"> </w:t>
      </w:r>
      <w:r>
        <w:t xml:space="preserve">rather than a core deliverable. There is not much commitment from either side: the organization cannot expect much from you because they do not pay you, and you cannot commit fully because you still need paid work to survive.</w:t>
      </w:r>
    </w:p>
    <w:p>
      <w:pPr>
        <w:pStyle w:val="BodyText"/>
      </w:pPr>
      <w:r>
        <w:t xml:space="preserve">Contracts, even under voluntary or internship arrangements, usually require that your work remains confidential. You cannot share your actual work with the rest of the world, though you can add it to your CV, which is less tangible. Work derived from voluntary positions or internships is, in some situations, not considered by recruiters, with the argument that if your work is so valuable, why are you not being paid for it?</w:t>
      </w:r>
    </w:p>
    <w:bookmarkEnd w:id="712"/>
    <w:bookmarkStart w:id="713" w:name="Xb9d13245bdbce5857c026abd3dba0dd1717b7cd"/>
    <w:p>
      <w:pPr>
        <w:pStyle w:val="Heading4"/>
      </w:pPr>
      <w:r>
        <w:t xml:space="preserve">Why Building Products Is Often the Better Path</w:t>
      </w:r>
    </w:p>
    <w:p>
      <w:pPr>
        <w:pStyle w:val="FirstParagraph"/>
      </w:pPr>
      <w:r>
        <w:t xml:space="preserve">Because of these constraints, the recommended path for many hybrid professionals, especially those who are already experienced or later in their careers, is to build products that are useful rather than to volunteer or intern. Building your own work products sidesteps the confidentiality problem entirely: you own the work and can publish it. It avoids the unpaid onboarding overhead. It lets you work on problems you find meaningful rather than tasks an organization considers non-critical. And it produces tangible artifacts that recruiters and hiring managers can inspect directly, rather than unverifiable lines on a CV.</w:t>
      </w:r>
    </w:p>
    <w:p>
      <w:pPr>
        <w:pStyle w:val="BodyText"/>
      </w:pPr>
      <w:r>
        <w:t xml:space="preserve">The tradeoff is that you bear the full cost of the time invested, and there is no organizational scaffolding to provide direction or feedback. For experienced professionals who already know what good work looks like, this tradeoff is usually favorable. For early-career professionals who still need mentorship and structure, traditional volunteering or internships may remain the better starting point.</w:t>
      </w:r>
    </w:p>
    <w:tbl>
      <w:tblPr>
        <w:tblStyle w:val="Table"/>
        <w:tblW w:type="pct" w:w="5000"/>
        <w:tblLayout w:type="fixed"/>
        <w:tblLook w:firstRow="1" w:lastRow="0" w:firstColumn="0" w:lastColumn="0" w:noHBand="0" w:noVBand="0" w:val="0020"/>
      </w:tblPr>
      <w:tblGrid>
        <w:gridCol w:w="1555"/>
        <w:gridCol w:w="1980"/>
        <w:gridCol w:w="1697"/>
        <w:gridCol w:w="2687"/>
      </w:tblGrid>
      <w:tr>
        <w:trPr>
          <w:tblHeader w:val="on"/>
        </w:trPr>
        <w:tc>
          <w:tcPr/>
          <w:p>
            <w:pPr>
              <w:pStyle w:val="Compact"/>
              <w:jc w:val="left"/>
            </w:pPr>
            <w:r>
              <w:t xml:space="preserve">Dimension</w:t>
            </w:r>
          </w:p>
        </w:tc>
        <w:tc>
          <w:tcPr/>
          <w:p>
            <w:pPr>
              <w:pStyle w:val="Compact"/>
              <w:jc w:val="left"/>
            </w:pPr>
            <w:r>
              <w:t xml:space="preserve">Volunteering</w:t>
            </w:r>
          </w:p>
        </w:tc>
        <w:tc>
          <w:tcPr/>
          <w:p>
            <w:pPr>
              <w:pStyle w:val="Compact"/>
              <w:jc w:val="left"/>
            </w:pPr>
            <w:r>
              <w:t xml:space="preserve">Internship</w:t>
            </w:r>
          </w:p>
        </w:tc>
        <w:tc>
          <w:tcPr/>
          <w:p>
            <w:pPr>
              <w:pStyle w:val="Compact"/>
              <w:jc w:val="left"/>
            </w:pPr>
            <w:r>
              <w:t xml:space="preserve">Building Products</w:t>
            </w:r>
          </w:p>
        </w:tc>
      </w:tr>
      <w:tr>
        <w:tc>
          <w:tcPr/>
          <w:p>
            <w:pPr>
              <w:pStyle w:val="Compact"/>
              <w:jc w:val="left"/>
            </w:pPr>
            <w:r>
              <w:rPr>
                <w:b/>
                <w:bCs/>
              </w:rPr>
              <w:t xml:space="preserve">Typical career stage</w:t>
            </w:r>
          </w:p>
        </w:tc>
        <w:tc>
          <w:tcPr/>
          <w:p>
            <w:pPr>
              <w:pStyle w:val="Compact"/>
              <w:jc w:val="left"/>
            </w:pPr>
            <w:r>
              <w:t xml:space="preserve">Any, but assumes field expertise</w:t>
            </w:r>
          </w:p>
        </w:tc>
        <w:tc>
          <w:tcPr/>
          <w:p>
            <w:pPr>
              <w:pStyle w:val="Compact"/>
              <w:jc w:val="left"/>
            </w:pPr>
            <w:r>
              <w:t xml:space="preserve">Early career, entry level</w:t>
            </w:r>
          </w:p>
        </w:tc>
        <w:tc>
          <w:tcPr/>
          <w:p>
            <w:pPr>
              <w:pStyle w:val="Compact"/>
              <w:jc w:val="left"/>
            </w:pPr>
            <w:r>
              <w:t xml:space="preserve">Experienced professionals</w:t>
            </w:r>
          </w:p>
        </w:tc>
      </w:tr>
      <w:tr>
        <w:tc>
          <w:tcPr/>
          <w:p>
            <w:pPr>
              <w:pStyle w:val="Compact"/>
              <w:jc w:val="left"/>
            </w:pPr>
            <w:r>
              <w:rPr>
                <w:b/>
                <w:bCs/>
              </w:rPr>
              <w:t xml:space="preserve">Compensation</w:t>
            </w:r>
          </w:p>
        </w:tc>
        <w:tc>
          <w:tcPr/>
          <w:p>
            <w:pPr>
              <w:pStyle w:val="Compact"/>
              <w:jc w:val="left"/>
            </w:pPr>
            <w:r>
              <w:t xml:space="preserve">Unpaid</w:t>
            </w:r>
          </w:p>
        </w:tc>
        <w:tc>
          <w:tcPr/>
          <w:p>
            <w:pPr>
              <w:pStyle w:val="Compact"/>
              <w:jc w:val="left"/>
            </w:pPr>
            <w:r>
              <w:t xml:space="preserve">Sometimes a stipend</w:t>
            </w:r>
          </w:p>
        </w:tc>
        <w:tc>
          <w:tcPr/>
          <w:p>
            <w:pPr>
              <w:pStyle w:val="Compact"/>
              <w:jc w:val="left"/>
            </w:pPr>
            <w:r>
              <w:t xml:space="preserve">Unpaid, but owned</w:t>
            </w:r>
          </w:p>
        </w:tc>
      </w:tr>
      <w:tr>
        <w:tc>
          <w:tcPr/>
          <w:p>
            <w:pPr>
              <w:pStyle w:val="Compact"/>
              <w:jc w:val="left"/>
            </w:pPr>
            <w:r>
              <w:rPr>
                <w:b/>
                <w:bCs/>
              </w:rPr>
              <w:t xml:space="preserve">Work ownership</w:t>
            </w:r>
          </w:p>
        </w:tc>
        <w:tc>
          <w:tcPr/>
          <w:p>
            <w:pPr>
              <w:pStyle w:val="Compact"/>
              <w:jc w:val="left"/>
            </w:pPr>
            <w:r>
              <w:t xml:space="preserve">Usually belongs to the organization</w:t>
            </w:r>
          </w:p>
        </w:tc>
        <w:tc>
          <w:tcPr/>
          <w:p>
            <w:pPr>
              <w:pStyle w:val="Compact"/>
              <w:jc w:val="left"/>
            </w:pPr>
            <w:r>
              <w:t xml:space="preserve">Usually belongs to the organization</w:t>
            </w:r>
          </w:p>
        </w:tc>
        <w:tc>
          <w:tcPr/>
          <w:p>
            <w:pPr>
              <w:pStyle w:val="Compact"/>
              <w:jc w:val="left"/>
            </w:pPr>
            <w:r>
              <w:t xml:space="preserve">Yours to keep and publish</w:t>
            </w:r>
          </w:p>
        </w:tc>
      </w:tr>
      <w:tr>
        <w:tc>
          <w:tcPr/>
          <w:p>
            <w:pPr>
              <w:pStyle w:val="Compact"/>
              <w:jc w:val="left"/>
            </w:pPr>
            <w:r>
              <w:rPr>
                <w:b/>
                <w:bCs/>
              </w:rPr>
              <w:t xml:space="preserve">Confidentiality</w:t>
            </w:r>
          </w:p>
        </w:tc>
        <w:tc>
          <w:tcPr/>
          <w:p>
            <w:pPr>
              <w:pStyle w:val="Compact"/>
              <w:jc w:val="left"/>
            </w:pPr>
            <w:r>
              <w:t xml:space="preserve">Usually restricted</w:t>
            </w:r>
          </w:p>
        </w:tc>
        <w:tc>
          <w:tcPr/>
          <w:p>
            <w:pPr>
              <w:pStyle w:val="Compact"/>
              <w:jc w:val="left"/>
            </w:pPr>
            <w:r>
              <w:t xml:space="preserve">Usually restricted</w:t>
            </w:r>
          </w:p>
        </w:tc>
        <w:tc>
          <w:tcPr/>
          <w:p>
            <w:pPr>
              <w:pStyle w:val="Compact"/>
              <w:jc w:val="left"/>
            </w:pPr>
            <w:r>
              <w:t xml:space="preserve">You decide; can be open</w:t>
            </w:r>
          </w:p>
        </w:tc>
      </w:tr>
      <w:tr>
        <w:tc>
          <w:tcPr/>
          <w:p>
            <w:pPr>
              <w:pStyle w:val="Compact"/>
              <w:jc w:val="left"/>
            </w:pPr>
            <w:r>
              <w:rPr>
                <w:b/>
                <w:bCs/>
              </w:rPr>
              <w:t xml:space="preserve">Work visibility</w:t>
            </w:r>
          </w:p>
        </w:tc>
        <w:tc>
          <w:tcPr/>
          <w:p>
            <w:pPr>
              <w:pStyle w:val="Compact"/>
              <w:jc w:val="left"/>
            </w:pPr>
            <w:r>
              <w:t xml:space="preserve">CV line, less tangible</w:t>
            </w:r>
          </w:p>
        </w:tc>
        <w:tc>
          <w:tcPr/>
          <w:p>
            <w:pPr>
              <w:pStyle w:val="Compact"/>
              <w:jc w:val="left"/>
            </w:pPr>
            <w:r>
              <w:t xml:space="preserve">CV line, less tangible</w:t>
            </w:r>
          </w:p>
        </w:tc>
        <w:tc>
          <w:tcPr/>
          <w:p>
            <w:pPr>
              <w:pStyle w:val="Compact"/>
              <w:jc w:val="left"/>
            </w:pPr>
            <w:r>
              <w:t xml:space="preserve">Public, inspectable artifacts</w:t>
            </w:r>
          </w:p>
        </w:tc>
      </w:tr>
      <w:tr>
        <w:tc>
          <w:tcPr/>
          <w:p>
            <w:pPr>
              <w:pStyle w:val="Compact"/>
              <w:jc w:val="left"/>
            </w:pPr>
            <w:r>
              <w:rPr>
                <w:b/>
                <w:bCs/>
              </w:rPr>
              <w:t xml:space="preserve">Commitment expected</w:t>
            </w:r>
          </w:p>
        </w:tc>
        <w:tc>
          <w:tcPr/>
          <w:p>
            <w:pPr>
              <w:pStyle w:val="Compact"/>
              <w:jc w:val="left"/>
            </w:pPr>
            <w:r>
              <w:t xml:space="preserve">Low, paid work takes priority</w:t>
            </w:r>
          </w:p>
        </w:tc>
        <w:tc>
          <w:tcPr/>
          <w:p>
            <w:pPr>
              <w:pStyle w:val="Compact"/>
              <w:jc w:val="left"/>
            </w:pPr>
            <w:r>
              <w:t xml:space="preserve">Moderate, especially with stipend</w:t>
            </w:r>
          </w:p>
        </w:tc>
        <w:tc>
          <w:tcPr/>
          <w:p>
            <w:pPr>
              <w:pStyle w:val="Compact"/>
              <w:jc w:val="left"/>
            </w:pPr>
            <w:r>
              <w:t xml:space="preserve">Self-directed</w:t>
            </w:r>
          </w:p>
        </w:tc>
      </w:tr>
      <w:tr>
        <w:tc>
          <w:tcPr/>
          <w:p>
            <w:pPr>
              <w:pStyle w:val="Compact"/>
              <w:jc w:val="left"/>
            </w:pPr>
            <w:r>
              <w:rPr>
                <w:b/>
                <w:bCs/>
              </w:rPr>
              <w:t xml:space="preserve">Mission-critical work?</w:t>
            </w:r>
          </w:p>
        </w:tc>
        <w:tc>
          <w:tcPr/>
          <w:p>
            <w:pPr>
              <w:pStyle w:val="Compact"/>
              <w:jc w:val="left"/>
            </w:pPr>
            <w:r>
              <w:t xml:space="preserve">Rarely</w:t>
            </w:r>
          </w:p>
        </w:tc>
        <w:tc>
          <w:tcPr/>
          <w:p>
            <w:pPr>
              <w:pStyle w:val="Compact"/>
              <w:jc w:val="left"/>
            </w:pPr>
            <w:r>
              <w:t xml:space="preserve">Rarely</w:t>
            </w:r>
          </w:p>
        </w:tc>
        <w:tc>
          <w:tcPr/>
          <w:p>
            <w:pPr>
              <w:pStyle w:val="Compact"/>
              <w:jc w:val="left"/>
            </w:pPr>
            <w:r>
              <w:t xml:space="preserve">You define the scope</w:t>
            </w:r>
          </w:p>
        </w:tc>
      </w:tr>
      <w:tr>
        <w:tc>
          <w:tcPr/>
          <w:p>
            <w:pPr>
              <w:pStyle w:val="Compact"/>
              <w:jc w:val="left"/>
            </w:pPr>
            <w:r>
              <w:rPr>
                <w:b/>
                <w:bCs/>
              </w:rPr>
              <w:t xml:space="preserve">Recruiter perception</w:t>
            </w:r>
          </w:p>
        </w:tc>
        <w:tc>
          <w:tcPr/>
          <w:p>
            <w:pPr>
              <w:pStyle w:val="Compact"/>
              <w:jc w:val="left"/>
            </w:pPr>
            <w:r>
              <w:t xml:space="preserve">Sometimes discounted</w:t>
            </w:r>
          </w:p>
        </w:tc>
        <w:tc>
          <w:tcPr/>
          <w:p>
            <w:pPr>
              <w:pStyle w:val="Compact"/>
              <w:jc w:val="left"/>
            </w:pPr>
            <w:r>
              <w:t xml:space="preserve">Sometimes discounted</w:t>
            </w:r>
          </w:p>
        </w:tc>
        <w:tc>
          <w:tcPr/>
          <w:p>
            <w:pPr>
              <w:pStyle w:val="Compact"/>
              <w:jc w:val="left"/>
            </w:pPr>
            <w:r>
              <w:t xml:space="preserve">Concrete proof of capability</w:t>
            </w:r>
          </w:p>
        </w:tc>
      </w:tr>
      <w:tr>
        <w:tc>
          <w:tcPr/>
          <w:p>
            <w:pPr>
              <w:pStyle w:val="Compact"/>
              <w:jc w:val="left"/>
            </w:pPr>
            <w:r>
              <w:rPr>
                <w:b/>
                <w:bCs/>
              </w:rPr>
              <w:t xml:space="preserve">Network access</w:t>
            </w:r>
          </w:p>
        </w:tc>
        <w:tc>
          <w:tcPr/>
          <w:p>
            <w:pPr>
              <w:pStyle w:val="Compact"/>
              <w:jc w:val="left"/>
            </w:pPr>
            <w:r>
              <w:t xml:space="preserve">Possible but not guaranteed</w:t>
            </w:r>
          </w:p>
        </w:tc>
        <w:tc>
          <w:tcPr/>
          <w:p>
            <w:pPr>
              <w:pStyle w:val="Compact"/>
              <w:jc w:val="left"/>
            </w:pPr>
            <w:r>
              <w:t xml:space="preserve">Possible but not guaranteed</w:t>
            </w:r>
          </w:p>
        </w:tc>
        <w:tc>
          <w:tcPr/>
          <w:p>
            <w:pPr>
              <w:pStyle w:val="Compact"/>
              <w:jc w:val="left"/>
            </w:pPr>
            <w:r>
              <w:t xml:space="preserve">Built through readership and use</w:t>
            </w:r>
          </w:p>
        </w:tc>
      </w:tr>
    </w:tbl>
    <w:bookmarkEnd w:id="713"/>
    <w:bookmarkEnd w:id="714"/>
    <w:bookmarkEnd w:id="715"/>
    <w:bookmarkStart w:id="745"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719"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716"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716"/>
    <w:bookmarkStart w:id="717"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717"/>
    <w:bookmarkStart w:id="718" w:name="navigating-the-challenges"/>
    <w:p>
      <w:pPr>
        <w:pStyle w:val="Heading4"/>
      </w:pPr>
      <w:r>
        <w:t xml:space="preserve">Navigating the Challenges</w:t>
      </w:r>
    </w:p>
    <w:p>
      <w:pPr>
        <w:pStyle w:val="Compact"/>
        <w:numPr>
          <w:ilvl w:val="0"/>
          <w:numId w:val="1196"/>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96"/>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96"/>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718"/>
    <w:bookmarkEnd w:id="719"/>
    <w:bookmarkStart w:id="722"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720"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720"/>
    <w:bookmarkStart w:id="721"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721"/>
    <w:bookmarkEnd w:id="722"/>
    <w:bookmarkStart w:id="735"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729" w:name="large-systems-integrators"/>
    <w:p>
      <w:pPr>
        <w:pStyle w:val="Heading4"/>
      </w:pPr>
      <w:r>
        <w:t xml:space="preserve">Large Systems Integrators</w:t>
      </w:r>
    </w:p>
    <w:p>
      <w:pPr>
        <w:pStyle w:val="FirstParagraph"/>
      </w:pPr>
      <w:r>
        <w:t xml:space="preserve">Firms like</w:t>
      </w:r>
      <w:r>
        <w:t xml:space="preserve"> </w:t>
      </w:r>
      <w:hyperlink r:id="rId723">
        <w:r>
          <w:rPr>
            <w:rStyle w:val="Hyperlink"/>
          </w:rPr>
          <w:t xml:space="preserve">Deloitte</w:t>
        </w:r>
      </w:hyperlink>
      <w:r>
        <w:t xml:space="preserve">,</w:t>
      </w:r>
      <w:r>
        <w:t xml:space="preserve"> </w:t>
      </w:r>
      <w:hyperlink r:id="rId724">
        <w:r>
          <w:rPr>
            <w:rStyle w:val="Hyperlink"/>
          </w:rPr>
          <w:t xml:space="preserve">Accenture</w:t>
        </w:r>
      </w:hyperlink>
      <w:r>
        <w:t xml:space="preserve">,</w:t>
      </w:r>
      <w:r>
        <w:t xml:space="preserve"> </w:t>
      </w:r>
      <w:hyperlink r:id="rId725">
        <w:r>
          <w:rPr>
            <w:rStyle w:val="Hyperlink"/>
          </w:rPr>
          <w:t xml:space="preserve">Booz Allen Hamilton</w:t>
        </w:r>
      </w:hyperlink>
      <w:r>
        <w:t xml:space="preserve">,</w:t>
      </w:r>
      <w:r>
        <w:t xml:space="preserve"> </w:t>
      </w:r>
      <w:hyperlink r:id="rId726">
        <w:r>
          <w:rPr>
            <w:rStyle w:val="Hyperlink"/>
          </w:rPr>
          <w:t xml:space="preserve">Leidos</w:t>
        </w:r>
      </w:hyperlink>
      <w:r>
        <w:t xml:space="preserve">,</w:t>
      </w:r>
      <w:r>
        <w:t xml:space="preserve"> </w:t>
      </w:r>
      <w:hyperlink r:id="rId727">
        <w:r>
          <w:rPr>
            <w:rStyle w:val="Hyperlink"/>
          </w:rPr>
          <w:t xml:space="preserve">GDIT (General Dynamics)</w:t>
        </w:r>
      </w:hyperlink>
      <w:r>
        <w:t xml:space="preserve">, and</w:t>
      </w:r>
      <w:r>
        <w:t xml:space="preserve"> </w:t>
      </w:r>
      <w:hyperlink r:id="rId728">
        <w:r>
          <w:rPr>
            <w:rStyle w:val="Hyperlink"/>
          </w:rPr>
          <w:t xml:space="preserve">ICF</w:t>
        </w:r>
      </w:hyperlink>
      <w:r>
        <w:t xml:space="preserve"> </w:t>
      </w:r>
      <w:r>
        <w:t xml:space="preserve">execute the massive modernization contracts (e.g., CDC’s Data Modernization Initiative).</w:t>
      </w:r>
    </w:p>
    <w:p>
      <w:pPr>
        <w:pStyle w:val="Compact"/>
        <w:numPr>
          <w:ilvl w:val="0"/>
          <w:numId w:val="1197"/>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97"/>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729"/>
    <w:bookmarkStart w:id="734"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730">
        <w:r>
          <w:rPr>
            <w:rStyle w:val="Hyperlink"/>
          </w:rPr>
          <w:t xml:space="preserve">J Michael Consulting</w:t>
        </w:r>
      </w:hyperlink>
      <w:r>
        <w:t xml:space="preserve">,</w:t>
      </w:r>
      <w:r>
        <w:t xml:space="preserve"> </w:t>
      </w:r>
      <w:hyperlink r:id="rId731">
        <w:r>
          <w:rPr>
            <w:rStyle w:val="Hyperlink"/>
          </w:rPr>
          <w:t xml:space="preserve">Berry Technology Solutions</w:t>
        </w:r>
      </w:hyperlink>
      <w:r>
        <w:t xml:space="preserve">,</w:t>
      </w:r>
      <w:r>
        <w:t xml:space="preserve"> </w:t>
      </w:r>
      <w:hyperlink r:id="rId732">
        <w:r>
          <w:rPr>
            <w:rStyle w:val="Hyperlink"/>
          </w:rPr>
          <w:t xml:space="preserve">Lantana Consulting Group</w:t>
        </w:r>
      </w:hyperlink>
      <w:r>
        <w:t xml:space="preserve"> </w:t>
      </w:r>
      <w:r>
        <w:t xml:space="preserve">(standards focus),</w:t>
      </w:r>
      <w:r>
        <w:t xml:space="preserve"> </w:t>
      </w:r>
      <w:hyperlink r:id="rId733">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734"/>
    <w:bookmarkEnd w:id="735"/>
    <w:bookmarkStart w:id="744"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740" w:name="electronic-health-record-vendors"/>
    <w:p>
      <w:pPr>
        <w:pStyle w:val="Heading4"/>
      </w:pPr>
      <w:r>
        <w:t xml:space="preserve">Electronic Health Record Vendors</w:t>
      </w:r>
    </w:p>
    <w:p>
      <w:pPr>
        <w:pStyle w:val="FirstParagraph"/>
      </w:pPr>
      <w:r>
        <w:t xml:space="preserve">Companies like</w:t>
      </w:r>
      <w:r>
        <w:t xml:space="preserve"> </w:t>
      </w:r>
      <w:hyperlink r:id="rId736">
        <w:r>
          <w:rPr>
            <w:rStyle w:val="Hyperlink"/>
          </w:rPr>
          <w:t xml:space="preserve">Epic</w:t>
        </w:r>
      </w:hyperlink>
      <w:r>
        <w:t xml:space="preserve">,</w:t>
      </w:r>
      <w:r>
        <w:t xml:space="preserve"> </w:t>
      </w:r>
      <w:hyperlink r:id="rId737">
        <w:r>
          <w:rPr>
            <w:rStyle w:val="Hyperlink"/>
          </w:rPr>
          <w:t xml:space="preserve">Oracle Health (Cerner)</w:t>
        </w:r>
      </w:hyperlink>
      <w:r>
        <w:t xml:space="preserve">,</w:t>
      </w:r>
      <w:r>
        <w:t xml:space="preserve"> </w:t>
      </w:r>
      <w:hyperlink r:id="rId738">
        <w:r>
          <w:rPr>
            <w:rStyle w:val="Hyperlink"/>
          </w:rPr>
          <w:t xml:space="preserve">MEDITECH</w:t>
        </w:r>
      </w:hyperlink>
      <w:r>
        <w:t xml:space="preserve">, and</w:t>
      </w:r>
      <w:r>
        <w:t xml:space="preserve"> </w:t>
      </w:r>
      <w:hyperlink r:id="rId739">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740"/>
    <w:bookmarkStart w:id="743" w:name="national-pharmacy-chains"/>
    <w:p>
      <w:pPr>
        <w:pStyle w:val="Heading4"/>
      </w:pPr>
      <w:r>
        <w:t xml:space="preserve">National Pharmacy Chains</w:t>
      </w:r>
    </w:p>
    <w:p>
      <w:pPr>
        <w:pStyle w:val="FirstParagraph"/>
      </w:pPr>
      <w:r>
        <w:t xml:space="preserve">Retail health giants like</w:t>
      </w:r>
      <w:r>
        <w:t xml:space="preserve"> </w:t>
      </w:r>
      <w:hyperlink r:id="rId741">
        <w:r>
          <w:rPr>
            <w:rStyle w:val="Hyperlink"/>
          </w:rPr>
          <w:t xml:space="preserve">CVS Health</w:t>
        </w:r>
      </w:hyperlink>
      <w:r>
        <w:t xml:space="preserve">, and</w:t>
      </w:r>
      <w:r>
        <w:t xml:space="preserve"> </w:t>
      </w:r>
      <w:hyperlink r:id="rId742">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743"/>
    <w:bookmarkEnd w:id="744"/>
    <w:bookmarkEnd w:id="745"/>
    <w:bookmarkStart w:id="764"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746"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98"/>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98"/>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746"/>
    <w:bookmarkStart w:id="751"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747"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99"/>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99"/>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99"/>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747"/>
    <w:bookmarkStart w:id="749"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748">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200"/>
        </w:numPr>
      </w:pPr>
      <w:r>
        <w:t xml:space="preserve">Go to</w:t>
      </w:r>
      <w:r>
        <w:t xml:space="preserve"> </w:t>
      </w:r>
      <w:hyperlink r:id="rId748">
        <w:r>
          <w:rPr>
            <w:rStyle w:val="Hyperlink"/>
          </w:rPr>
          <w:t xml:space="preserve">google.com/alerts</w:t>
        </w:r>
      </w:hyperlink>
    </w:p>
    <w:p>
      <w:pPr>
        <w:pStyle w:val="Compact"/>
        <w:numPr>
          <w:ilvl w:val="0"/>
          <w:numId w:val="1200"/>
        </w:numPr>
      </w:pPr>
      <w:r>
        <w:t xml:space="preserve">Enter your search query (use the Boolean strings from this chapter)</w:t>
      </w:r>
    </w:p>
    <w:p>
      <w:pPr>
        <w:pStyle w:val="Compact"/>
        <w:numPr>
          <w:ilvl w:val="0"/>
          <w:numId w:val="1200"/>
        </w:numPr>
      </w:pPr>
      <w:r>
        <w:t xml:space="preserve">Click</w:t>
      </w:r>
      <w:r>
        <w:t xml:space="preserve"> </w:t>
      </w:r>
      <w:r>
        <w:t xml:space="preserve">“Show options”</w:t>
      </w:r>
      <w:r>
        <w:t xml:space="preserve"> </w:t>
      </w:r>
      <w:r>
        <w:t xml:space="preserve">to configure:</w:t>
      </w:r>
    </w:p>
    <w:p>
      <w:pPr>
        <w:pStyle w:val="Compact"/>
        <w:numPr>
          <w:ilvl w:val="1"/>
          <w:numId w:val="1201"/>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201"/>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201"/>
        </w:numPr>
      </w:pPr>
      <w:r>
        <w:rPr>
          <w:b/>
          <w:bCs/>
        </w:rPr>
        <w:t xml:space="preserve">Language</w:t>
      </w:r>
      <w:r>
        <w:t xml:space="preserve">: English (or your preferred language)</w:t>
      </w:r>
    </w:p>
    <w:p>
      <w:pPr>
        <w:pStyle w:val="Compact"/>
        <w:numPr>
          <w:ilvl w:val="1"/>
          <w:numId w:val="1201"/>
        </w:numPr>
      </w:pPr>
      <w:r>
        <w:rPr>
          <w:b/>
          <w:bCs/>
        </w:rPr>
        <w:t xml:space="preserve">Region</w:t>
      </w:r>
      <w:r>
        <w:t xml:space="preserve">: United States (or your target region)</w:t>
      </w:r>
    </w:p>
    <w:p>
      <w:pPr>
        <w:pStyle w:val="Compact"/>
        <w:numPr>
          <w:ilvl w:val="1"/>
          <w:numId w:val="1201"/>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201"/>
        </w:numPr>
      </w:pPr>
      <w:r>
        <w:rPr>
          <w:b/>
          <w:bCs/>
        </w:rPr>
        <w:t xml:space="preserve">Deliver to</w:t>
      </w:r>
      <w:r>
        <w:t xml:space="preserve">: Your email address or RSS feed</w:t>
      </w:r>
    </w:p>
    <w:p>
      <w:pPr>
        <w:pStyle w:val="Compact"/>
        <w:numPr>
          <w:ilvl w:val="0"/>
          <w:numId w:val="1200"/>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202"/>
        </w:numPr>
      </w:pPr>
      <w:r>
        <w:rPr>
          <w:rStyle w:val="VerbatimChar"/>
        </w:rPr>
        <w:t xml:space="preserve">"Request for Proposal" "public health" "informatics" site:.gov</w:t>
      </w:r>
    </w:p>
    <w:p>
      <w:pPr>
        <w:pStyle w:val="Compact"/>
        <w:numPr>
          <w:ilvl w:val="0"/>
          <w:numId w:val="1202"/>
        </w:numPr>
      </w:pPr>
      <w:r>
        <w:rPr>
          <w:rStyle w:val="VerbatimChar"/>
        </w:rPr>
        <w:t xml:space="preserve">"Contract Award" "CDC" "data modernization"</w:t>
      </w:r>
    </w:p>
    <w:p>
      <w:pPr>
        <w:pStyle w:val="Compact"/>
        <w:numPr>
          <w:ilvl w:val="0"/>
          <w:numId w:val="1202"/>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749"/>
    <w:bookmarkStart w:id="750"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750"/>
    <w:bookmarkEnd w:id="751"/>
    <w:bookmarkStart w:id="757" w:name="customizing-your-search"/>
    <w:p>
      <w:pPr>
        <w:pStyle w:val="Heading3"/>
      </w:pPr>
      <w:r>
        <w:t xml:space="preserve">Customizing Your Search</w:t>
      </w:r>
    </w:p>
    <w:bookmarkStart w:id="752"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752"/>
    <w:bookmarkStart w:id="753"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753"/>
    <w:bookmarkStart w:id="756"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C:\Program Files\Quarto\share\formats\docx\note.png" id="7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756"/>
    <w:bookmarkEnd w:id="757"/>
    <w:bookmarkStart w:id="758"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758"/>
    <w:bookmarkStart w:id="763"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761"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Teaming arrangements are common in government contracting; a small firm with deep domain expertise can partner with a larger firm that has the administrative capacity to manage federal contracts.</w:t>
      </w:r>
    </w:p>
    <w:p>
      <w:pPr>
        <w:pStyle w:val="BodyText"/>
      </w:pPr>
      <w:r>
        <w:rPr>
          <w:b/>
          <w:bCs/>
        </w:rPr>
        <w:t xml:space="preserve">Potential collaborators in the Bridgeframe space:</w:t>
      </w:r>
    </w:p>
    <w:p>
      <w:pPr>
        <w:pStyle w:val="Compact"/>
        <w:numPr>
          <w:ilvl w:val="0"/>
          <w:numId w:val="1203"/>
        </w:numPr>
      </w:pPr>
      <w:hyperlink r:id="rId569">
        <w:r>
          <w:rPr>
            <w:rStyle w:val="Hyperlink"/>
          </w:rPr>
          <w:t xml:space="preserve">Intersect Collaborations LLC</w:t>
        </w:r>
      </w:hyperlink>
      <w:r>
        <w:t xml:space="preserve">: Specializes in bridging business analysis and public health</w:t>
      </w:r>
    </w:p>
    <w:p>
      <w:pPr>
        <w:pStyle w:val="Compact"/>
        <w:numPr>
          <w:ilvl w:val="0"/>
          <w:numId w:val="1203"/>
        </w:numPr>
      </w:pPr>
      <w:hyperlink r:id="rId759">
        <w:r>
          <w:rPr>
            <w:rStyle w:val="Hyperlink"/>
          </w:rPr>
          <w:t xml:space="preserve">Chaptico Hundred</w:t>
        </w:r>
      </w:hyperlink>
      <w:r>
        <w:t xml:space="preserve">: Purpose-driven consultancy with transformative expertise</w:t>
      </w:r>
    </w:p>
    <w:p>
      <w:pPr>
        <w:pStyle w:val="Compact"/>
        <w:numPr>
          <w:ilvl w:val="0"/>
          <w:numId w:val="1203"/>
        </w:numPr>
      </w:pPr>
      <w:hyperlink r:id="rId760">
        <w:r>
          <w:rPr>
            <w:rStyle w:val="Hyperlink"/>
          </w:rPr>
          <w:t xml:space="preserve">Magpie Public Health LLC</w:t>
        </w:r>
      </w:hyperlink>
      <w:r>
        <w:t xml:space="preserve">: Specialists in mixed-methods research and qualitative study design</w:t>
      </w:r>
    </w:p>
    <w:bookmarkEnd w:id="761"/>
    <w:bookmarkStart w:id="762"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204"/>
        </w:numPr>
      </w:pPr>
      <w:r>
        <w:t xml:space="preserve">Translate your existing experience into the language of the other domain</w:t>
      </w:r>
    </w:p>
    <w:p>
      <w:pPr>
        <w:pStyle w:val="Compact"/>
        <w:numPr>
          <w:ilvl w:val="0"/>
          <w:numId w:val="1204"/>
        </w:numPr>
      </w:pPr>
      <w:r>
        <w:t xml:space="preserve">Identify skill gaps and training resources</w:t>
      </w:r>
    </w:p>
    <w:p>
      <w:pPr>
        <w:pStyle w:val="Compact"/>
        <w:numPr>
          <w:ilvl w:val="0"/>
          <w:numId w:val="1204"/>
        </w:numPr>
      </w:pPr>
      <w:r>
        <w:t xml:space="preserve">Practice</w:t>
      </w:r>
      <w:r>
        <w:t xml:space="preserve"> </w:t>
      </w:r>
      <w:r>
        <w:t xml:space="preserve">“bridge”</w:t>
      </w:r>
      <w:r>
        <w:t xml:space="preserve"> </w:t>
      </w:r>
      <w:r>
        <w:t xml:space="preserve">interview techniques</w:t>
      </w:r>
    </w:p>
    <w:p>
      <w:pPr>
        <w:pStyle w:val="Compact"/>
        <w:numPr>
          <w:ilvl w:val="0"/>
          <w:numId w:val="1204"/>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762"/>
    <w:bookmarkEnd w:id="763"/>
    <w:bookmarkEnd w:id="764"/>
    <w:bookmarkStart w:id="799"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773"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765">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766">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767">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768">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769">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770">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771">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772">
              <w:r>
                <w:rPr>
                  <w:rStyle w:val="Hyperlink"/>
                </w:rPr>
                <w:t xml:space="preserve">PHIFP</w:t>
              </w:r>
            </w:hyperlink>
          </w:p>
        </w:tc>
      </w:tr>
    </w:tbl>
    <w:bookmarkEnd w:id="773"/>
    <w:bookmarkStart w:id="776" w:name="using-google-jobs-for-passive-monitoring"/>
    <w:p>
      <w:pPr>
        <w:pStyle w:val="Heading3"/>
      </w:pPr>
      <w:r>
        <w:t xml:space="preserve">Using Google Jobs for Passive Monitoring</w:t>
      </w:r>
    </w:p>
    <w:p>
      <w:pPr>
        <w:pStyle w:val="FirstParagraph"/>
      </w:pPr>
      <w:hyperlink r:id="rId774">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205"/>
        </w:numPr>
      </w:pPr>
      <w:r>
        <w:t xml:space="preserve">Go to</w:t>
      </w:r>
      <w:r>
        <w:t xml:space="preserve"> </w:t>
      </w:r>
      <w:hyperlink r:id="rId775">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205"/>
        </w:numPr>
      </w:pPr>
      <w:r>
        <w:t xml:space="preserve">Google will display a job search panel. Refine your search using:</w:t>
      </w:r>
    </w:p>
    <w:p>
      <w:pPr>
        <w:pStyle w:val="Compact"/>
        <w:numPr>
          <w:ilvl w:val="1"/>
          <w:numId w:val="1206"/>
        </w:numPr>
      </w:pPr>
      <w:r>
        <w:rPr>
          <w:b/>
          <w:bCs/>
        </w:rPr>
        <w:t xml:space="preserve">Location</w:t>
      </w:r>
      <w:r>
        <w:t xml:space="preserve">: Enter your target city, state, or</w:t>
      </w:r>
      <w:r>
        <w:t xml:space="preserve"> </w:t>
      </w:r>
      <w:r>
        <w:t xml:space="preserve">“Remote”</w:t>
      </w:r>
    </w:p>
    <w:p>
      <w:pPr>
        <w:pStyle w:val="Compact"/>
        <w:numPr>
          <w:ilvl w:val="1"/>
          <w:numId w:val="1206"/>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206"/>
        </w:numPr>
      </w:pPr>
      <w:r>
        <w:rPr>
          <w:b/>
          <w:bCs/>
        </w:rPr>
        <w:t xml:space="preserve">Type</w:t>
      </w:r>
      <w:r>
        <w:t xml:space="preserve">: Full-time, Part-time, Contractor</w:t>
      </w:r>
    </w:p>
    <w:p>
      <w:pPr>
        <w:pStyle w:val="Compact"/>
        <w:numPr>
          <w:ilvl w:val="1"/>
          <w:numId w:val="1206"/>
        </w:numPr>
      </w:pPr>
      <w:r>
        <w:rPr>
          <w:b/>
          <w:bCs/>
        </w:rPr>
        <w:t xml:space="preserve">Company type</w:t>
      </w:r>
      <w:r>
        <w:t xml:space="preserve">: Filter by employer category if available</w:t>
      </w:r>
    </w:p>
    <w:p>
      <w:pPr>
        <w:pStyle w:val="Compact"/>
        <w:numPr>
          <w:ilvl w:val="0"/>
          <w:numId w:val="1205"/>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205"/>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207"/>
        </w:numPr>
      </w:pPr>
      <w:r>
        <w:rPr>
          <w:rStyle w:val="VerbatimChar"/>
        </w:rPr>
        <w:t xml:space="preserve">public health informatics</w:t>
      </w:r>
      <w:r>
        <w:t xml:space="preserve"> </w:t>
      </w:r>
      <w:r>
        <w:t xml:space="preserve">(your location or Remote)</w:t>
      </w:r>
    </w:p>
    <w:p>
      <w:pPr>
        <w:pStyle w:val="Compact"/>
        <w:numPr>
          <w:ilvl w:val="0"/>
          <w:numId w:val="1207"/>
        </w:numPr>
      </w:pPr>
      <w:r>
        <w:rPr>
          <w:rStyle w:val="VerbatimChar"/>
        </w:rPr>
        <w:t xml:space="preserve">health data analyst CDC</w:t>
      </w:r>
      <w:r>
        <w:t xml:space="preserve"> </w:t>
      </w:r>
      <w:r>
        <w:t xml:space="preserve">(Remote or Washington, DC)</w:t>
      </w:r>
    </w:p>
    <w:p>
      <w:pPr>
        <w:pStyle w:val="Compact"/>
        <w:numPr>
          <w:ilvl w:val="0"/>
          <w:numId w:val="1207"/>
        </w:numPr>
      </w:pPr>
      <w:r>
        <w:rPr>
          <w:rStyle w:val="VerbatimChar"/>
        </w:rPr>
        <w:t xml:space="preserve">epidemiologist data systems</w:t>
      </w:r>
      <w:r>
        <w:t xml:space="preserve"> </w:t>
      </w:r>
      <w:r>
        <w:t xml:space="preserve">(your state)</w:t>
      </w:r>
    </w:p>
    <w:p>
      <w:pPr>
        <w:pStyle w:val="Compact"/>
        <w:numPr>
          <w:ilvl w:val="0"/>
          <w:numId w:val="1207"/>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748">
        <w:r>
          <w:rPr>
            <w:rStyle w:val="Hyperlink"/>
          </w:rPr>
          <w:t xml:space="preserve">Google Alerts</w:t>
        </w:r>
      </w:hyperlink>
      <w:r>
        <w:t xml:space="preserve"> </w:t>
      </w:r>
      <w:r>
        <w:t xml:space="preserve">for RFP monitoring to create a comprehensive opportunity radar.</w:t>
      </w:r>
    </w:p>
    <w:bookmarkEnd w:id="776"/>
    <w:bookmarkStart w:id="798"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778"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208"/>
        </w:numPr>
      </w:pPr>
      <w:hyperlink r:id="rId726">
        <w:r>
          <w:rPr>
            <w:rStyle w:val="Hyperlink"/>
          </w:rPr>
          <w:t xml:space="preserve">Leidos</w:t>
        </w:r>
      </w:hyperlink>
      <w:r>
        <w:t xml:space="preserve">,</w:t>
      </w:r>
      <w:r>
        <w:t xml:space="preserve"> </w:t>
      </w:r>
      <w:hyperlink r:id="rId727">
        <w:r>
          <w:rPr>
            <w:rStyle w:val="Hyperlink"/>
          </w:rPr>
          <w:t xml:space="preserve">GDIT</w:t>
        </w:r>
      </w:hyperlink>
      <w:r>
        <w:t xml:space="preserve">,</w:t>
      </w:r>
      <w:r>
        <w:t xml:space="preserve"> </w:t>
      </w:r>
      <w:hyperlink r:id="rId725">
        <w:r>
          <w:rPr>
            <w:rStyle w:val="Hyperlink"/>
          </w:rPr>
          <w:t xml:space="preserve">Booz Allen Hamilton</w:t>
        </w:r>
      </w:hyperlink>
    </w:p>
    <w:p>
      <w:pPr>
        <w:pStyle w:val="Compact"/>
        <w:numPr>
          <w:ilvl w:val="0"/>
          <w:numId w:val="1208"/>
        </w:numPr>
      </w:pPr>
      <w:hyperlink r:id="rId723">
        <w:r>
          <w:rPr>
            <w:rStyle w:val="Hyperlink"/>
          </w:rPr>
          <w:t xml:space="preserve">Deloitte</w:t>
        </w:r>
      </w:hyperlink>
      <w:r>
        <w:t xml:space="preserve">,</w:t>
      </w:r>
      <w:r>
        <w:t xml:space="preserve"> </w:t>
      </w:r>
      <w:hyperlink r:id="rId724">
        <w:r>
          <w:rPr>
            <w:rStyle w:val="Hyperlink"/>
          </w:rPr>
          <w:t xml:space="preserve">Accenture Federal Services</w:t>
        </w:r>
      </w:hyperlink>
    </w:p>
    <w:p>
      <w:pPr>
        <w:pStyle w:val="Compact"/>
        <w:numPr>
          <w:ilvl w:val="0"/>
          <w:numId w:val="1208"/>
        </w:numPr>
      </w:pPr>
      <w:hyperlink r:id="rId728">
        <w:r>
          <w:rPr>
            <w:rStyle w:val="Hyperlink"/>
          </w:rPr>
          <w:t xml:space="preserve">ICF</w:t>
        </w:r>
      </w:hyperlink>
      <w:r>
        <w:t xml:space="preserve">,</w:t>
      </w:r>
      <w:r>
        <w:t xml:space="preserve"> </w:t>
      </w:r>
      <w:hyperlink r:id="rId777">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778"/>
    <w:bookmarkStart w:id="787"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209"/>
        </w:numPr>
      </w:pPr>
      <w:hyperlink r:id="rId730">
        <w:r>
          <w:rPr>
            <w:rStyle w:val="Hyperlink"/>
          </w:rPr>
          <w:t xml:space="preserve">J Michael Consulting</w:t>
        </w:r>
      </w:hyperlink>
      <w:r>
        <w:t xml:space="preserve">,</w:t>
      </w:r>
      <w:r>
        <w:t xml:space="preserve"> </w:t>
      </w:r>
      <w:hyperlink r:id="rId779">
        <w:r>
          <w:rPr>
            <w:rStyle w:val="Hyperlink"/>
          </w:rPr>
          <w:t xml:space="preserve">Karna</w:t>
        </w:r>
      </w:hyperlink>
      <w:r>
        <w:t xml:space="preserve">,</w:t>
      </w:r>
      <w:r>
        <w:t xml:space="preserve"> </w:t>
      </w:r>
      <w:hyperlink r:id="rId780">
        <w:r>
          <w:rPr>
            <w:rStyle w:val="Hyperlink"/>
          </w:rPr>
          <w:t xml:space="preserve">Goldbelt</w:t>
        </w:r>
      </w:hyperlink>
    </w:p>
    <w:p>
      <w:pPr>
        <w:pStyle w:val="Compact"/>
        <w:numPr>
          <w:ilvl w:val="0"/>
          <w:numId w:val="1209"/>
        </w:numPr>
      </w:pPr>
      <w:hyperlink r:id="rId781">
        <w:r>
          <w:rPr>
            <w:rStyle w:val="Hyperlink"/>
          </w:rPr>
          <w:t xml:space="preserve">Chickasaw Nation Industries</w:t>
        </w:r>
      </w:hyperlink>
      <w:r>
        <w:t xml:space="preserve">,</w:t>
      </w:r>
      <w:r>
        <w:t xml:space="preserve"> </w:t>
      </w:r>
      <w:hyperlink r:id="rId782">
        <w:r>
          <w:rPr>
            <w:rStyle w:val="Hyperlink"/>
          </w:rPr>
          <w:t xml:space="preserve">DLH Corp</w:t>
        </w:r>
      </w:hyperlink>
    </w:p>
    <w:p>
      <w:pPr>
        <w:pStyle w:val="Compact"/>
        <w:numPr>
          <w:ilvl w:val="0"/>
          <w:numId w:val="1209"/>
        </w:numPr>
      </w:pPr>
      <w:hyperlink r:id="rId783">
        <w:r>
          <w:rPr>
            <w:rStyle w:val="Hyperlink"/>
          </w:rPr>
          <w:t xml:space="preserve">Abt Associates</w:t>
        </w:r>
      </w:hyperlink>
      <w:r>
        <w:t xml:space="preserve">,</w:t>
      </w:r>
      <w:r>
        <w:t xml:space="preserve"> </w:t>
      </w:r>
      <w:hyperlink r:id="rId784">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785">
        <w:r>
          <w:rPr>
            <w:rStyle w:val="Hyperlink"/>
          </w:rPr>
          <w:t xml:space="preserve">CSTE</w:t>
        </w:r>
      </w:hyperlink>
      <w:r>
        <w:t xml:space="preserve">,</w:t>
      </w:r>
      <w:r>
        <w:t xml:space="preserve"> </w:t>
      </w:r>
      <w:hyperlink r:id="rId786">
        <w:r>
          <w:rPr>
            <w:rStyle w:val="Hyperlink"/>
          </w:rPr>
          <w:t xml:space="preserve">NACCHO</w:t>
        </w:r>
      </w:hyperlink>
      <w:r>
        <w:t xml:space="preserve">). Follow their LinkedIn pages for contract wins.</w:t>
      </w:r>
    </w:p>
    <w:bookmarkEnd w:id="787"/>
    <w:bookmarkStart w:id="790"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210"/>
        </w:numPr>
      </w:pPr>
      <w:hyperlink r:id="rId788">
        <w:r>
          <w:rPr>
            <w:rStyle w:val="Hyperlink"/>
          </w:rPr>
          <w:t xml:space="preserve">Dimagi</w:t>
        </w:r>
      </w:hyperlink>
      <w:r>
        <w:t xml:space="preserve"> </w:t>
      </w:r>
      <w:r>
        <w:t xml:space="preserve">(creators of CommCare, a mobile data collection platform)</w:t>
      </w:r>
    </w:p>
    <w:p>
      <w:pPr>
        <w:pStyle w:val="Compact"/>
        <w:numPr>
          <w:ilvl w:val="0"/>
          <w:numId w:val="1210"/>
        </w:numPr>
      </w:pPr>
      <w:hyperlink r:id="rId789">
        <w:r>
          <w:rPr>
            <w:rStyle w:val="Hyperlink"/>
          </w:rPr>
          <w:t xml:space="preserve">DHIS2</w:t>
        </w:r>
      </w:hyperlink>
      <w:r>
        <w:t xml:space="preserve"> </w:t>
      </w:r>
      <w:r>
        <w:t xml:space="preserve">(the world’s largest health management information system)</w:t>
      </w:r>
    </w:p>
    <w:p>
      <w:pPr>
        <w:pStyle w:val="FirstParagraph"/>
      </w:pPr>
      <w:r>
        <w:rPr>
          <w:b/>
          <w:bCs/>
        </w:rPr>
        <w:t xml:space="preserve">Strategy</w:t>
      </w:r>
      <w:r>
        <w:t xml:space="preserve">: These organizations value professionals who understand both the technology and the public health context in which it operates.</w:t>
      </w:r>
    </w:p>
    <w:bookmarkEnd w:id="790"/>
    <w:bookmarkStart w:id="797" w:name="ngos-and-nonprofits"/>
    <w:p>
      <w:pPr>
        <w:pStyle w:val="Heading4"/>
      </w:pPr>
      <w:r>
        <w:t xml:space="preserve">NGOs and Nonprofits</w:t>
      </w:r>
    </w:p>
    <w:p>
      <w:pPr>
        <w:pStyle w:val="Compact"/>
        <w:numPr>
          <w:ilvl w:val="0"/>
          <w:numId w:val="1211"/>
        </w:numPr>
      </w:pPr>
      <w:hyperlink r:id="rId791">
        <w:r>
          <w:rPr>
            <w:rStyle w:val="Hyperlink"/>
          </w:rPr>
          <w:t xml:space="preserve">Task Force for Global Health</w:t>
        </w:r>
      </w:hyperlink>
      <w:r>
        <w:t xml:space="preserve"> </w:t>
      </w:r>
      <w:r>
        <w:t xml:space="preserve">(home of</w:t>
      </w:r>
      <w:r>
        <w:t xml:space="preserve"> </w:t>
      </w:r>
      <w:hyperlink r:id="rId733">
        <w:r>
          <w:rPr>
            <w:rStyle w:val="Hyperlink"/>
          </w:rPr>
          <w:t xml:space="preserve">PHII</w:t>
        </w:r>
      </w:hyperlink>
      <w:r>
        <w:t xml:space="preserve">)</w:t>
      </w:r>
    </w:p>
    <w:p>
      <w:pPr>
        <w:pStyle w:val="Compact"/>
        <w:numPr>
          <w:ilvl w:val="0"/>
          <w:numId w:val="1211"/>
        </w:numPr>
      </w:pPr>
      <w:hyperlink r:id="rId792">
        <w:r>
          <w:rPr>
            <w:rStyle w:val="Hyperlink"/>
          </w:rPr>
          <w:t xml:space="preserve">APHL (Association of Public Health Labs)</w:t>
        </w:r>
      </w:hyperlink>
    </w:p>
    <w:p>
      <w:pPr>
        <w:pStyle w:val="Compact"/>
        <w:numPr>
          <w:ilvl w:val="0"/>
          <w:numId w:val="1211"/>
        </w:numPr>
      </w:pPr>
      <w:hyperlink r:id="rId793">
        <w:r>
          <w:rPr>
            <w:rStyle w:val="Hyperlink"/>
          </w:rPr>
          <w:t xml:space="preserve">ASTHO</w:t>
        </w:r>
      </w:hyperlink>
      <w:r>
        <w:t xml:space="preserve">,</w:t>
      </w:r>
      <w:r>
        <w:t xml:space="preserve"> </w:t>
      </w:r>
      <w:hyperlink r:id="rId794">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C:\Program Files\Quarto\share\formats\docx\important.png" id="79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797"/>
    <w:bookmarkEnd w:id="798"/>
    <w:bookmarkEnd w:id="799"/>
    <w:bookmarkStart w:id="802"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800"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800"/>
    <w:bookmarkStart w:id="801"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212"/>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212"/>
        </w:numPr>
      </w:pPr>
      <w:r>
        <w:rPr>
          <w:b/>
          <w:bCs/>
        </w:rPr>
        <w:t xml:space="preserve">The strategy</w:t>
      </w:r>
      <w:r>
        <w:t xml:space="preserve">: Apply if you meet 50 to 60 percent of the criteria.</w:t>
      </w:r>
    </w:p>
    <w:p>
      <w:pPr>
        <w:pStyle w:val="Compact"/>
        <w:numPr>
          <w:ilvl w:val="0"/>
          <w:numId w:val="1212"/>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801"/>
    <w:bookmarkEnd w:id="802"/>
    <w:bookmarkStart w:id="809"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805"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803"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213"/>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213"/>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214"/>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214"/>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803"/>
    <w:bookmarkStart w:id="804"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804"/>
    <w:bookmarkEnd w:id="805"/>
    <w:bookmarkStart w:id="807"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806"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215"/>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215"/>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215"/>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806"/>
    <w:bookmarkEnd w:id="807"/>
    <w:bookmarkStart w:id="808"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216"/>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216"/>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216"/>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808"/>
    <w:bookmarkEnd w:id="809"/>
    <w:bookmarkStart w:id="819"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810"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810"/>
    <w:bookmarkStart w:id="811"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811"/>
    <w:bookmarkStart w:id="812"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812"/>
    <w:bookmarkStart w:id="818" w:name="X45cd023a35ee96b707eea8a50a0ad8831939d9a"/>
    <w:p>
      <w:pPr>
        <w:pStyle w:val="Heading3"/>
      </w:pPr>
      <w:r>
        <w:t xml:space="preserve">Make Your Postings Discoverable via Google for Jobs</w:t>
      </w:r>
    </w:p>
    <w:p>
      <w:pPr>
        <w:pStyle w:val="FirstParagraph"/>
      </w:pPr>
      <w:hyperlink r:id="rId813">
        <w:r>
          <w:rPr>
            <w:rStyle w:val="Hyperlink"/>
          </w:rPr>
          <w:t xml:space="preserve">Google for Jobs</w:t>
        </w:r>
      </w:hyperlink>
      <w:r>
        <w:t xml:space="preserve"> </w:t>
      </w:r>
      <w:r>
        <w:t xml:space="preserve">aggregates job postings from across the web and surfaces them directly in Google Search results. Millions of job seekers search Google every day, and properly formatted job postings can reach candidates who might never visit your agency’s careers page or specialized job boards.</w:t>
      </w:r>
    </w:p>
    <w:p>
      <w:pPr>
        <w:pStyle w:val="BodyText"/>
      </w:pPr>
      <w:r>
        <w:rPr>
          <w:b/>
          <w:bCs/>
        </w:rPr>
        <w:t xml:space="preserve">Why This Matters for Public Health Employers:</w:t>
      </w:r>
    </w:p>
    <w:p>
      <w:pPr>
        <w:pStyle w:val="Compact"/>
        <w:numPr>
          <w:ilvl w:val="0"/>
          <w:numId w:val="1217"/>
        </w:numPr>
      </w:pPr>
      <w:r>
        <w:rPr>
          <w:b/>
          <w:bCs/>
        </w:rPr>
        <w:t xml:space="preserve">Broader reach</w:t>
      </w:r>
      <w:r>
        <w:t xml:space="preserve">: Candidates searching for</w:t>
      </w:r>
      <w:r>
        <w:t xml:space="preserve"> </w:t>
      </w:r>
      <w:r>
        <w:t xml:space="preserve">“epidemiologist jobs”</w:t>
      </w:r>
      <w:r>
        <w:t xml:space="preserve"> </w:t>
      </w:r>
      <w:r>
        <w:t xml:space="preserve">or</w:t>
      </w:r>
      <w:r>
        <w:t xml:space="preserve"> </w:t>
      </w:r>
      <w:r>
        <w:t xml:space="preserve">“public health data analyst”</w:t>
      </w:r>
      <w:r>
        <w:t xml:space="preserve"> </w:t>
      </w:r>
      <w:r>
        <w:t xml:space="preserve">will see your posting in their Google search results, not just those who know to check your specific portal.</w:t>
      </w:r>
    </w:p>
    <w:p>
      <w:pPr>
        <w:pStyle w:val="Compact"/>
        <w:numPr>
          <w:ilvl w:val="0"/>
          <w:numId w:val="1217"/>
        </w:numPr>
      </w:pPr>
      <w:r>
        <w:rPr>
          <w:b/>
          <w:bCs/>
        </w:rPr>
        <w:t xml:space="preserve">Equity in hiring</w:t>
      </w:r>
      <w:r>
        <w:t xml:space="preserve">: Many qualified candidates from non-traditional backgrounds may not know to search specialized platforms like</w:t>
      </w:r>
      <w:r>
        <w:t xml:space="preserve"> </w:t>
      </w:r>
      <w:hyperlink r:id="rId766">
        <w:r>
          <w:rPr>
            <w:rStyle w:val="Hyperlink"/>
          </w:rPr>
          <w:t xml:space="preserve">USAJobs.gov</w:t>
        </w:r>
      </w:hyperlink>
      <w:r>
        <w:t xml:space="preserve"> </w:t>
      </w:r>
      <w:r>
        <w:t xml:space="preserve">or</w:t>
      </w:r>
      <w:r>
        <w:t xml:space="preserve"> </w:t>
      </w:r>
      <w:hyperlink r:id="rId767">
        <w:r>
          <w:rPr>
            <w:rStyle w:val="Hyperlink"/>
          </w:rPr>
          <w:t xml:space="preserve">PublicHealthJobs.org</w:t>
        </w:r>
      </w:hyperlink>
      <w:r>
        <w:t xml:space="preserve">. Google surfaces your posting to anyone searching relevant terms.</w:t>
      </w:r>
    </w:p>
    <w:p>
      <w:pPr>
        <w:pStyle w:val="Compact"/>
        <w:numPr>
          <w:ilvl w:val="0"/>
          <w:numId w:val="1217"/>
        </w:numPr>
      </w:pPr>
      <w:r>
        <w:rPr>
          <w:b/>
          <w:bCs/>
        </w:rPr>
        <w:t xml:space="preserve">No cost</w:t>
      </w:r>
      <w:r>
        <w:t xml:space="preserve">: Google for Jobs is free; you simply need to ensure your postings meet their technical requirements.</w:t>
      </w:r>
    </w:p>
    <w:p>
      <w:pPr>
        <w:pStyle w:val="FirstParagraph"/>
      </w:pPr>
      <w:r>
        <w:rPr>
          <w:b/>
          <w:bCs/>
        </w:rPr>
        <w:t xml:space="preserve">How to Get Your Job Postings on Google:</w:t>
      </w:r>
    </w:p>
    <w:p>
      <w:pPr>
        <w:numPr>
          <w:ilvl w:val="0"/>
          <w:numId w:val="1218"/>
        </w:numPr>
      </w:pPr>
      <w:r>
        <w:rPr>
          <w:b/>
          <w:bCs/>
        </w:rPr>
        <w:t xml:space="preserve">If you use a major job board or ATS</w:t>
      </w:r>
      <w:r>
        <w:t xml:space="preserve">: Platforms like LinkedIn, Indeed, ZipRecruiter, Lever, Greenhouse, and Workday already integrate with Google for Jobs. Postings on these platforms are automatically indexed.</w:t>
      </w:r>
    </w:p>
    <w:p>
      <w:pPr>
        <w:numPr>
          <w:ilvl w:val="0"/>
          <w:numId w:val="1218"/>
        </w:numPr>
      </w:pPr>
      <w:r>
        <w:rPr>
          <w:b/>
          <w:bCs/>
        </w:rPr>
        <w:t xml:space="preserve">If you post directly on your website</w:t>
      </w:r>
      <w:r>
        <w:t xml:space="preserve">: Add structured data markup (JSON-LD) to your job posting pages following</w:t>
      </w:r>
      <w:r>
        <w:t xml:space="preserve"> </w:t>
      </w:r>
      <w:hyperlink r:id="rId814">
        <w:r>
          <w:rPr>
            <w:rStyle w:val="Hyperlink"/>
          </w:rPr>
          <w:t xml:space="preserve">Google’s JobPosting schema</w:t>
        </w:r>
      </w:hyperlink>
      <w:r>
        <w:t xml:space="preserve">. Key fields include:</w:t>
      </w:r>
    </w:p>
    <w:p>
      <w:pPr>
        <w:pStyle w:val="Compact"/>
        <w:numPr>
          <w:ilvl w:val="1"/>
          <w:numId w:val="1219"/>
        </w:numPr>
      </w:pPr>
      <w:r>
        <w:t xml:space="preserve">Job title, description, and location</w:t>
      </w:r>
    </w:p>
    <w:p>
      <w:pPr>
        <w:pStyle w:val="Compact"/>
        <w:numPr>
          <w:ilvl w:val="1"/>
          <w:numId w:val="1219"/>
        </w:numPr>
      </w:pPr>
      <w:r>
        <w:t xml:space="preserve">Salary range (increasingly expected by candidates)</w:t>
      </w:r>
    </w:p>
    <w:p>
      <w:pPr>
        <w:pStyle w:val="Compact"/>
        <w:numPr>
          <w:ilvl w:val="1"/>
          <w:numId w:val="1219"/>
        </w:numPr>
      </w:pPr>
      <w:r>
        <w:t xml:space="preserve">Date posted and application deadline</w:t>
      </w:r>
    </w:p>
    <w:p>
      <w:pPr>
        <w:pStyle w:val="Compact"/>
        <w:numPr>
          <w:ilvl w:val="1"/>
          <w:numId w:val="1219"/>
        </w:numPr>
      </w:pPr>
      <w:r>
        <w:t xml:space="preserve">Employment type (full-time, part-time, contract)</w:t>
      </w:r>
    </w:p>
    <w:p>
      <w:pPr>
        <w:pStyle w:val="Compact"/>
        <w:numPr>
          <w:ilvl w:val="1"/>
          <w:numId w:val="1219"/>
        </w:numPr>
      </w:pPr>
      <w:r>
        <w:t xml:space="preserve">Remote work eligibility</w:t>
      </w:r>
    </w:p>
    <w:p>
      <w:pPr>
        <w:numPr>
          <w:ilvl w:val="0"/>
          <w:numId w:val="1218"/>
        </w:numPr>
      </w:pPr>
      <w:r>
        <w:rPr>
          <w:b/>
          <w:bCs/>
        </w:rPr>
        <w:t xml:space="preserve">Test your implementation</w:t>
      </w:r>
      <w:r>
        <w:t xml:space="preserve">: Use</w:t>
      </w:r>
      <w:r>
        <w:t xml:space="preserve"> </w:t>
      </w:r>
      <w:hyperlink r:id="rId815">
        <w:r>
          <w:rPr>
            <w:rStyle w:val="Hyperlink"/>
          </w:rPr>
          <w:t xml:space="preserve">Google’s Rich Results Test</w:t>
        </w:r>
      </w:hyperlink>
      <w:r>
        <w:t xml:space="preserve"> </w:t>
      </w:r>
      <w:r>
        <w:t xml:space="preserve">to verify your structured data is correctly formatted before publishing.</w:t>
      </w:r>
    </w:p>
    <w:p>
      <w:pPr>
        <w:numPr>
          <w:ilvl w:val="0"/>
          <w:numId w:val="1218"/>
        </w:numPr>
      </w:pPr>
      <w:r>
        <w:rPr>
          <w:b/>
          <w:bCs/>
        </w:rPr>
        <w:t xml:space="preserve">Keep postings current</w:t>
      </w:r>
      <w:r>
        <w:t xml:space="preserve">: Google penalizes stale or expired job postings. Remove listings promptly when positions are filled, and ensure</w:t>
      </w:r>
      <w:r>
        <w:t xml:space="preserve"> </w:t>
      </w:r>
      <w:r>
        <w:t xml:space="preserve">“date posted”</w:t>
      </w:r>
      <w:r>
        <w:t xml:space="preserve"> </w:t>
      </w:r>
      <w:r>
        <w:t xml:space="preserve">fields are accurate.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6" name="Picture"/>
                  <a:graphic>
                    <a:graphicData uri="http://schemas.openxmlformats.org/drawingml/2006/picture">
                      <pic:pic>
                        <pic:nvPicPr>
                          <pic:cNvPr descr="C:\Program Files\Quarto\share\formats\docx\tip.png" id="81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Small Health Departments</w:t>
            </w:r>
          </w:p>
        </w:tc>
      </w:tr>
      <w:tr>
        <w:trPr>
          <w:cantSplit/>
        </w:trPr>
        <w:tc>
          <w:tcPr>
            <w:tcMar>
              <w:top w:w="108" w:type="dxa"/>
              <w:bottom w:w="108" w:type="dxa"/>
            </w:tcMar>
          </w:tcPr>
          <w:p>
            <w:pPr>
              <w:pStyle w:val="BodyText"/>
            </w:pPr>
            <w:pPr>
              <w:spacing w:before="16" w:after="16"/>
            </w:pPr>
            <w:r>
              <w:t xml:space="preserve">If your agency lacks IT resources to implement structured data, post your positions on a platform that already integrates with Google for Jobs (such as Indeed or LinkedIn). This ensures discoverability without requiring technical implementation on your end.</w:t>
            </w:r>
          </w:p>
          <w:p/>
        </w:tc>
      </w:tr>
    </w:tbl>
    <w:bookmarkEnd w:id="818"/>
    <w:bookmarkEnd w:id="819"/>
    <w:bookmarkStart w:id="827"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820"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820"/>
    <w:bookmarkStart w:id="821"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821"/>
    <w:bookmarkStart w:id="822"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822"/>
    <w:bookmarkStart w:id="823"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823"/>
    <w:bookmarkStart w:id="826"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4" name="Picture"/>
                  <a:graphic>
                    <a:graphicData uri="http://schemas.openxmlformats.org/drawingml/2006/picture">
                      <pic:pic>
                        <pic:nvPicPr>
                          <pic:cNvPr descr="C:\Program Files\Quarto\share\formats\docx\tip.png" id="82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826"/>
    <w:bookmarkEnd w:id="827"/>
    <w:bookmarkEnd w:id="828"/>
    <w:bookmarkStart w:id="853"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829"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Accountability Structures</w:t>
      </w:r>
      <w:r>
        <w:t xml:space="preserve"> </w:t>
      </w:r>
      <w:r>
        <w:t xml:space="preserve">(Organizational)</w:t>
      </w:r>
    </w:p>
    <w:p>
      <w:pPr>
        <w:pStyle w:val="Definition"/>
      </w:pPr>
      <w:r>
        <w:t xml:space="preserve">Governance mechanisms ensuring responsibility and ownership for processes and outcomes. Includes process owners, steering committees, escalation paths, and service-level agreements (SLAs).</w:t>
      </w:r>
      <w:r>
        <w:t xml:space="preserve"> </w:t>
      </w:r>
      <w:r>
        <w:rPr>
          <w:b/>
          <w:bCs/>
        </w:rPr>
        <w:t xml:space="preserve">Application</w:t>
      </w:r>
      <w:r>
        <w:t xml:space="preserve">: Both BA and PH require clear accountability to prevent process drift.</w:t>
      </w:r>
    </w:p>
    <w:p>
      <w:pPr>
        <w:pStyle w:val="DefinitionTerm"/>
      </w:pPr>
      <w:r>
        <w:rPr>
          <w:b/>
          <w:bCs/>
        </w:rPr>
        <w:t xml:space="preserve">Andragogy</w:t>
      </w:r>
      <w:r>
        <w:t xml:space="preserve"> </w:t>
      </w:r>
      <w:r>
        <w:t xml:space="preserve">(Education)</w:t>
      </w:r>
    </w:p>
    <w:p>
      <w:pPr>
        <w:pStyle w:val="Definition"/>
      </w:pPr>
      <w:r>
        <w:t xml:space="preserve">Theory of adult learning emphasizing self-direction, experience-based learning, and relevance. Key principles include connecting training to real problems and appealing to internal motivation rather than compliance.</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p>
      <w:pPr>
        <w:pStyle w:val="DefinitionTerm"/>
      </w:pPr>
      <w:r>
        <w:rPr>
          <w:b/>
          <w:bCs/>
        </w:rPr>
        <w:t xml:space="preserve">Automation Clinic</w:t>
      </w:r>
      <w:r>
        <w:t xml:space="preserve"> </w:t>
      </w:r>
      <w:r>
        <w:t xml:space="preserve">(Community Resource)</w:t>
      </w:r>
    </w:p>
    <w:p>
      <w:pPr>
        <w:pStyle w:val="Definition"/>
      </w:pPr>
      <w:r>
        <w:t xml:space="preserve">A free, community-driven service where public health professionals submit repetitive, manual tasks and receive automation solutions (scripts, tool recommendations, workflow redesigns) developed using open source tools. Builds a shared library of reusable solutions. See the</w:t>
      </w:r>
      <w:r>
        <w:t xml:space="preserve"> </w:t>
      </w:r>
      <w:hyperlink r:id="rId573">
        <w:r>
          <w:rPr>
            <w:rStyle w:val="Hyperlink"/>
          </w:rPr>
          <w:t xml:space="preserve">Public Health Automation Clinic</w:t>
        </w:r>
      </w:hyperlink>
      <w:r>
        <w:t xml:space="preserve"> </w:t>
      </w:r>
      <w:r>
        <w:t xml:space="preserve">for full details.</w:t>
      </w:r>
    </w:p>
    <w:p>
      <w:pPr>
        <w:pStyle w:val="DefinitionTerm"/>
      </w:pPr>
      <w:r>
        <w:rPr>
          <w:b/>
          <w:bCs/>
        </w:rPr>
        <w:t xml:space="preserve">Automation Spectrum</w:t>
      </w:r>
      <w:r>
        <w:t xml:space="preserve"> </w:t>
      </w:r>
      <w:r>
        <w:t xml:space="preserve">(Process Optimization)</w:t>
      </w:r>
    </w:p>
    <w:p>
      <w:pPr>
        <w:pStyle w:val="Definition"/>
      </w:pPr>
      <w:r>
        <w:t xml:space="preserve">Range of automation levels from manual through assisted, partial, conditional, to full automation. Each level defines different human-machine collaboration and oversight requirements.</w:t>
      </w:r>
    </w:p>
    <w:bookmarkEnd w:id="829"/>
    <w:bookmarkStart w:id="830"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Bronze Layer</w:t>
      </w:r>
      <w:r>
        <w:t xml:space="preserve"> </w:t>
      </w:r>
      <w:r>
        <w:t xml:space="preserve">(Data Architecture)</w:t>
      </w:r>
    </w:p>
    <w:p>
      <w:pPr>
        <w:pStyle w:val="Definition"/>
      </w:pPr>
      <w:r>
        <w:t xml:space="preserve">The first layer in medallion architecture containing raw, unprocessed data as received from source systems. Data is preserved in its original format for auditability and reprocessing.</w:t>
      </w:r>
      <w:r>
        <w:t xml:space="preserve"> </w:t>
      </w:r>
      <w:r>
        <w:rPr>
          <w:b/>
          <w:bCs/>
        </w:rPr>
        <w:t xml:space="preserve">PH equivalent</w:t>
      </w:r>
      <w:r>
        <w:t xml:space="preserve">: Ingestion layer, source data repository.</w:t>
      </w:r>
      <w:r>
        <w:t xml:space="preserve"> </w:t>
      </w:r>
      <w:r>
        <w:rPr>
          <w:b/>
          <w:bCs/>
        </w:rPr>
        <w:t xml:space="preserve">Key PH roles</w:t>
      </w:r>
      <w:r>
        <w:t xml:space="preserve">: Data managers, data stewards, IT operations.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Bullying (Organizational)</w:t>
      </w:r>
      <w:r>
        <w:t xml:space="preserve"> </w:t>
      </w:r>
      <w:r>
        <w:t xml:space="preserve">(Organizational)</w:t>
      </w:r>
    </w:p>
    <w:p>
      <w:pPr>
        <w:pStyle w:val="Definition"/>
      </w:pPr>
      <w:r>
        <w:t xml:space="preserve">Harmful behaviors that intimidate, belittle, or undermine staff, leading to silence, unreported errors, and talent departure.</w:t>
      </w:r>
      <w:r>
        <w:t xml:space="preserve"> </w:t>
      </w:r>
      <w:r>
        <w:rPr>
          <w:b/>
          <w:bCs/>
        </w:rPr>
        <w:t xml:space="preserve">Response</w:t>
      </w:r>
      <w:r>
        <w:t xml:space="preserve">: Establish psychological safety as a core organizational value; enforce clear anti-bullying policies with consequences; provide anonymous reporting channels; train managers to recognize and address harmful behaviors early.</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830"/>
    <w:bookmarkStart w:id="831"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Career Portfolio</w:t>
      </w:r>
      <w:r>
        <w:t xml:space="preserve"> </w:t>
      </w:r>
      <w:r>
        <w:t xml:space="preserve">(Workforce)</w:t>
      </w:r>
    </w:p>
    <w:p>
      <w:pPr>
        <w:pStyle w:val="Definition"/>
      </w:pPr>
      <w:r>
        <w:t xml:space="preserve">The body of tangible work a professional makes publicly available to demonstrate skills and potential value to a client, collaborator, or employer. Distinct from a resume (which claims) in that a portfolio confirms capability through inspectable artifacts such as tools, dashboards, frameworks, courses, or open-source repositories. De-risks hiring decisions and generates warm referrals that outperform cold applications.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Change Control</w:t>
      </w:r>
      <w:r>
        <w:t xml:space="preserve"> </w:t>
      </w:r>
      <w:r>
        <w:t xml:space="preserve">(Project Management)</w:t>
      </w:r>
    </w:p>
    <w:p>
      <w:pPr>
        <w:pStyle w:val="Definition"/>
      </w:pPr>
      <w:r>
        <w:t xml:space="preserve">Formal process for evaluating, approving, and documenting changes to scope, schedule, or requirements. Prevents scope creep by requiring explicit stakeholder sign-off before modifying baselines.</w:t>
      </w:r>
      <w:r>
        <w:t xml:space="preserve"> </w:t>
      </w:r>
      <w:r>
        <w:rPr>
          <w:b/>
          <w:bCs/>
        </w:rPr>
        <w:t xml:space="preserve">Components</w:t>
      </w:r>
      <w:r>
        <w:t xml:space="preserve">: Change request form, impact assessment, approval authority, decision log.</w:t>
      </w:r>
    </w:p>
    <w:p>
      <w:pPr>
        <w:pStyle w:val="DefinitionTerm"/>
      </w:pPr>
      <w:r>
        <w:rPr>
          <w:b/>
          <w:bCs/>
        </w:rPr>
        <w:t xml:space="preserve">Centralization</w:t>
      </w:r>
      <w:r>
        <w:t xml:space="preserve"> </w:t>
      </w:r>
      <w:r>
        <w:t xml:space="preserve">(Organizational)</w:t>
      </w:r>
    </w:p>
    <w:p>
      <w:pPr>
        <w:pStyle w:val="Definition"/>
      </w:pPr>
      <w:r>
        <w:t xml:space="preserve">Strategy of consolidating core functions (e.g., data cleaning, report generation) into shared services to reduce duplication, ensure consistency, and build specialized expertise.</w:t>
      </w:r>
      <w:r>
        <w:t xml:space="preserve"> </w:t>
      </w:r>
      <w:r>
        <w:rPr>
          <w:b/>
          <w:bCs/>
        </w:rPr>
        <w:t xml:space="preserve">Application</w:t>
      </w:r>
      <w:r>
        <w:t xml:space="preserve">: When multiple teams rely on the same data, that data should be centrally stored and cleaned.</w:t>
      </w:r>
    </w:p>
    <w:p>
      <w:pPr>
        <w:pStyle w:val="DefinitionTerm"/>
      </w:pPr>
      <w:r>
        <w:rPr>
          <w:b/>
          <w:bCs/>
        </w:rPr>
        <w:t xml:space="preserve">Change Resistance</w:t>
      </w:r>
      <w:r>
        <w:t xml:space="preserve"> </w:t>
      </w:r>
      <w:r>
        <w:t xml:space="preserve">(Organizational)</w:t>
      </w:r>
    </w:p>
    <w:p>
      <w:pPr>
        <w:pStyle w:val="Definition"/>
      </w:pPr>
      <w:r>
        <w:t xml:space="preserve">Reluctance to adopt new tools, processes, or approaches due to fear, uncertainty, perceived loss of control, or comfort with existing methods. Manifests as slow adoption, workarounds, or shadow systems.</w:t>
      </w:r>
      <w:r>
        <w:t xml:space="preserve"> </w:t>
      </w:r>
      <w:r>
        <w:rPr>
          <w:b/>
          <w:bCs/>
        </w:rPr>
        <w:t xml:space="preserve">Mitigation</w:t>
      </w:r>
      <w:r>
        <w:t xml:space="preserve">: Co-design solutions with end users; run small pilots before full rollout; provide training and support; align incentives with adoption; demonstrate concrete benefits through success stories.</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831"/>
    <w:bookmarkStart w:id="832"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Lake</w:t>
      </w:r>
      <w:r>
        <w:t xml:space="preserve"> </w:t>
      </w:r>
      <w:r>
        <w:t xml:space="preserve">(Data Architecture)</w:t>
      </w:r>
    </w:p>
    <w:p>
      <w:pPr>
        <w:pStyle w:val="Definition"/>
      </w:pPr>
      <w:r>
        <w:t xml:space="preserve">Centralized repository for storing raw data in native format. Supports schema-on-read, allowing flexible analysis without predefined structure.</w:t>
      </w:r>
      <w:r>
        <w:t xml:space="preserve"> </w:t>
      </w:r>
      <w:r>
        <w:rPr>
          <w:b/>
          <w:bCs/>
        </w:rPr>
        <w:t xml:space="preserve">PH application</w:t>
      </w:r>
      <w:r>
        <w:t xml:space="preserve">: Repository for diverse health data sources (EHRs, labs, vital records) before standardization.</w:t>
      </w:r>
    </w:p>
    <w:p>
      <w:pPr>
        <w:pStyle w:val="DefinitionTerm"/>
      </w:pPr>
      <w:r>
        <w:rPr>
          <w:b/>
          <w:bCs/>
        </w:rPr>
        <w:t xml:space="preserve">Data Lakehouse</w:t>
      </w:r>
      <w:r>
        <w:t xml:space="preserve"> </w:t>
      </w:r>
      <w:r>
        <w:t xml:space="preserve">(Data Architecture)</w:t>
      </w:r>
    </w:p>
    <w:p>
      <w:pPr>
        <w:pStyle w:val="Definition"/>
      </w:pPr>
      <w:r>
        <w:t xml:space="preserve">Architecture combining data lake flexibility with data warehouse reliability. Supports both raw data storage and structured analytics. Enables medallion architecture patterns.</w:t>
      </w:r>
    </w:p>
    <w:p>
      <w:pPr>
        <w:pStyle w:val="DefinitionTerm"/>
      </w:pPr>
      <w:r>
        <w:rPr>
          <w:b/>
          <w:bCs/>
        </w:rPr>
        <w:t xml:space="preserve">Data Lineage</w:t>
      </w:r>
      <w:r>
        <w:t xml:space="preserve"> </w:t>
      </w:r>
      <w:r>
        <w:t xml:space="preserve">(Data Architecture)</w:t>
      </w:r>
    </w:p>
    <w:p>
      <w:pPr>
        <w:pStyle w:val="Definition"/>
      </w:pPr>
      <w:r>
        <w:t xml:space="preserve">Documentation of data’s origin and transformations from source to final output.</w:t>
      </w:r>
      <w:r>
        <w:t xml:space="preserve"> </w:t>
      </w:r>
      <w:r>
        <w:rPr>
          <w:b/>
          <w:bCs/>
        </w:rPr>
        <w:t xml:space="preserve">PH equivalent</w:t>
      </w:r>
      <w:r>
        <w:t xml:space="preserve">: Chain of custody for data, audit trail.</w:t>
      </w:r>
    </w:p>
    <w:p>
      <w:pPr>
        <w:pStyle w:val="DefinitionTerm"/>
      </w:pPr>
      <w:r>
        <w:rPr>
          <w:b/>
          <w:bCs/>
        </w:rPr>
        <w:t xml:space="preserve">Data Manager</w:t>
      </w:r>
      <w:r>
        <w:t xml:space="preserve"> </w:t>
      </w:r>
      <w:r>
        <w:t xml:space="preserve">(PH)</w:t>
      </w:r>
    </w:p>
    <w:p>
      <w:pPr>
        <w:pStyle w:val="Definition"/>
      </w:pPr>
      <w:r>
        <w:t xml:space="preserve">Professional responsible for receiving, organizing, and maintaining data from source systems. Works primarily with Bronze layer data, ensuring completeness and proper storage of incoming files.</w:t>
      </w:r>
      <w:r>
        <w:t xml:space="preserve"> </w:t>
      </w:r>
      <w:r>
        <w:rPr>
          <w:b/>
          <w:bCs/>
        </w:rPr>
        <w:t xml:space="preserve">BA equivalent</w:t>
      </w:r>
      <w:r>
        <w:t xml:space="preserve">: Data steward, data operations specialist.</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Disruptive Interpersonal Patterns</w:t>
      </w:r>
      <w:r>
        <w:t xml:space="preserve"> </w:t>
      </w:r>
      <w:r>
        <w:t xml:space="preserve">(Organizational)</w:t>
      </w:r>
    </w:p>
    <w:p>
      <w:pPr>
        <w:pStyle w:val="Definition"/>
      </w:pPr>
      <w:r>
        <w:t xml:space="preserve">Observable behaviors that undermine team function, such as unpredictable decision-making, intimidation, or creating fear-based dynamics.</w:t>
      </w:r>
      <w:r>
        <w:t xml:space="preserve"> </w:t>
      </w:r>
      <w:r>
        <w:rPr>
          <w:b/>
          <w:bCs/>
        </w:rPr>
        <w:t xml:space="preserve">Approach</w:t>
      </w:r>
      <w:r>
        <w:t xml:space="preserve">: Address behaviors rather than speculating on motives or diagnosing; document conduct expectations clearly; use HR and governance processes to protect team function and individual well-being. See also: Bullying (Organizational), Psychological Safety.</w:t>
      </w:r>
    </w:p>
    <w:p>
      <w:pPr>
        <w:pStyle w:val="DefinitionTerm"/>
      </w:pPr>
      <w:r>
        <w:rPr>
          <w:b/>
          <w:bCs/>
        </w:rPr>
        <w:t xml:space="preserve">Deduplication of Effort</w:t>
      </w:r>
      <w:r>
        <w:t xml:space="preserve"> </w:t>
      </w:r>
      <w:r>
        <w:t xml:space="preserve">(Organizational)</w:t>
      </w:r>
    </w:p>
    <w:p>
      <w:pPr>
        <w:pStyle w:val="Definition"/>
      </w:pPr>
      <w:r>
        <w:t xml:space="preserve">Identifying and eliminating redundant work across teams. Mechanisms include shared data layers, internal tool registries, and knowledge bases with reusable templates.</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832"/>
    <w:bookmarkStart w:id="833"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p>
      <w:pPr>
        <w:pStyle w:val="DefinitionTerm"/>
      </w:pPr>
      <w:r>
        <w:rPr>
          <w:b/>
          <w:bCs/>
        </w:rPr>
        <w:t xml:space="preserve">Expectation Management</w:t>
      </w:r>
      <w:r>
        <w:t xml:space="preserve"> </w:t>
      </w:r>
      <w:r>
        <w:t xml:space="preserve">(Organizational/PM)</w:t>
      </w:r>
    </w:p>
    <w:p>
      <w:pPr>
        <w:pStyle w:val="Definition"/>
      </w:pPr>
      <w:r>
        <w:t xml:space="preserve">Practice of aligning goals and delivery commitments with capacity, constraints, and evidence.</w:t>
      </w:r>
      <w:r>
        <w:t xml:space="preserve"> </w:t>
      </w:r>
      <w:r>
        <w:rPr>
          <w:b/>
          <w:bCs/>
        </w:rPr>
        <w:t xml:space="preserve">Techniques</w:t>
      </w:r>
      <w:r>
        <w:t xml:space="preserve">: Evidence-based estimation, transparent SLAs/OLAs, and frequent re-baselining when scope or resources change.</w:t>
      </w:r>
    </w:p>
    <w:p>
      <w:pPr>
        <w:pStyle w:val="DefinitionTerm"/>
      </w:pPr>
      <w:r>
        <w:rPr>
          <w:b/>
          <w:bCs/>
        </w:rPr>
        <w:t xml:space="preserve">Evidence-Based Estimation</w:t>
      </w:r>
      <w:r>
        <w:t xml:space="preserve"> </w:t>
      </w:r>
      <w:r>
        <w:t xml:space="preserve">(Project Management)</w:t>
      </w:r>
    </w:p>
    <w:p>
      <w:pPr>
        <w:pStyle w:val="Definition"/>
      </w:pPr>
      <w:r>
        <w:t xml:space="preserve">Using historical data (velocity, throughput, cycle time) rather than guesswork to forecast delivery timelines and capacity. Reduces unrealistic expectations by grounding commitments in demonstrated capability.</w:t>
      </w:r>
      <w:r>
        <w:t xml:space="preserve"> </w:t>
      </w:r>
      <w:r>
        <w:rPr>
          <w:b/>
          <w:bCs/>
        </w:rPr>
        <w:t xml:space="preserve">Application</w:t>
      </w:r>
      <w:r>
        <w:t xml:space="preserve">: Track actual completion rates over time; use running averages to predict future sprints.</w:t>
      </w:r>
    </w:p>
    <w:bookmarkEnd w:id="833"/>
    <w:bookmarkStart w:id="834"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834"/>
    <w:bookmarkStart w:id="835"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Gold Layer</w:t>
      </w:r>
      <w:r>
        <w:t xml:space="preserve"> </w:t>
      </w:r>
      <w:r>
        <w:t xml:space="preserve">(Data Architecture)</w:t>
      </w:r>
    </w:p>
    <w:p>
      <w:pPr>
        <w:pStyle w:val="Definition"/>
      </w:pPr>
      <w:r>
        <w:t xml:space="preserve">The final layer in medallion architecture containing curated, analytics-ready data. Optimized for reporting, dashboards, and decision support. Examples include line lists for contact tracing, summary reports, and regulatory submissions.</w:t>
      </w:r>
      <w:r>
        <w:t xml:space="preserve"> </w:t>
      </w:r>
      <w:r>
        <w:rPr>
          <w:b/>
          <w:bCs/>
        </w:rPr>
        <w:t xml:space="preserve">PH equivalent</w:t>
      </w:r>
      <w:r>
        <w:t xml:space="preserve">: Reporting layer, analytics datasets, CDC submission files.</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835"/>
    <w:bookmarkStart w:id="836"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836"/>
    <w:bookmarkStart w:id="837"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Intake Form</w:t>
      </w:r>
      <w:r>
        <w:t xml:space="preserve"> </w:t>
      </w:r>
      <w:r>
        <w:t xml:space="preserve">(Process/Community Resource)</w:t>
      </w:r>
    </w:p>
    <w:p>
      <w:pPr>
        <w:pStyle w:val="Definition"/>
      </w:pPr>
      <w:r>
        <w:t xml:space="preserve">Structured data collection instrument used to capture enough detail about a problem or request to enable triage and solution development. In the Automation Clinic context, captures the task description, current workflow, tools available, and technical environment.</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p>
      <w:pPr>
        <w:pStyle w:val="DefinitionTerm"/>
      </w:pPr>
      <w:r>
        <w:rPr>
          <w:b/>
          <w:bCs/>
        </w:rPr>
        <w:t xml:space="preserve">Iterative Development</w:t>
      </w:r>
      <w:r>
        <w:t xml:space="preserve"> </w:t>
      </w:r>
      <w:r>
        <w:t xml:space="preserve">(Process Optimization)</w:t>
      </w:r>
    </w:p>
    <w:p>
      <w:pPr>
        <w:pStyle w:val="Definition"/>
      </w:pPr>
      <w:r>
        <w:t xml:space="preserve">Approach to building systems incrementally, assessing priority functionality at each step rather than developing complete solutions before user feedback. Prevents months of work on systems that do not meet critical needs.</w:t>
      </w:r>
    </w:p>
    <w:bookmarkEnd w:id="837"/>
    <w:bookmarkStart w:id="838" w:name="k"/>
    <w:p>
      <w:pPr>
        <w:pStyle w:val="Heading2"/>
      </w:pPr>
      <w:r>
        <w:t xml:space="preserve">K</w:t>
      </w:r>
    </w:p>
    <w:p>
      <w:pPr>
        <w:pStyle w:val="DefinitionTerm"/>
      </w:pPr>
      <w:r>
        <w:rPr>
          <w:b/>
          <w:bCs/>
        </w:rPr>
        <w:t xml:space="preserve">Kanban</w:t>
      </w:r>
      <w:r>
        <w:t xml:space="preserve"> </w:t>
      </w:r>
      <w:r>
        <w:t xml:space="preserve">(Project Management)</w:t>
      </w:r>
    </w:p>
    <w:p>
      <w:pPr>
        <w:pStyle w:val="Definition"/>
      </w:pPr>
      <w:r>
        <w:t xml:space="preserve">Visual workflow management method emphasizing continuous flow, work-in-progress (WIP) limits, and pull-based task assignment.</w:t>
      </w:r>
      <w:r>
        <w:t xml:space="preserve"> </w:t>
      </w:r>
      <w:r>
        <w:rPr>
          <w:b/>
          <w:bCs/>
        </w:rPr>
        <w:t xml:space="preserve">Best for</w:t>
      </w:r>
      <w:r>
        <w:t xml:space="preserve">: Operations, continuous improvement, teams with unpredictable incoming work.</w:t>
      </w:r>
      <w:r>
        <w:t xml:space="preserve"> </w:t>
      </w:r>
      <w:r>
        <w:rPr>
          <w:b/>
          <w:bCs/>
        </w:rPr>
        <w:t xml:space="preserve">Key practices</w:t>
      </w:r>
      <w:r>
        <w:t xml:space="preserve">: Visualize work, limit WIP, manage flow, make policies explicit.</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838"/>
    <w:bookmarkStart w:id="839"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p>
      <w:pPr>
        <w:pStyle w:val="DefinitionTerm"/>
      </w:pPr>
      <w:r>
        <w:rPr>
          <w:b/>
          <w:bCs/>
        </w:rPr>
        <w:t xml:space="preserve">Job Demands-Resources Model (JD-R)</w:t>
      </w:r>
      <w:r>
        <w:t xml:space="preserve"> </w:t>
      </w:r>
      <w:r>
        <w:t xml:space="preserve">(Psychology)</w:t>
      </w:r>
    </w:p>
    <w:p>
      <w:pPr>
        <w:pStyle w:val="Definition"/>
      </w:pPr>
      <w:r>
        <w:t xml:space="preserve">Model explaining that job stress results from imbalance between demands (workload, time pressure, complexity) and resources (autonomy, support, feedback). Process optimization should reduce demands while maintaining or increasing resources.</w:t>
      </w:r>
    </w:p>
    <w:bookmarkEnd w:id="839"/>
    <w:bookmarkStart w:id="840" w:name="l"/>
    <w:p>
      <w:pPr>
        <w:pStyle w:val="Heading2"/>
      </w:pPr>
      <w:r>
        <w:t xml:space="preserve">L</w:t>
      </w:r>
    </w:p>
    <w:p>
      <w:pPr>
        <w:pStyle w:val="DefinitionTerm"/>
      </w:pPr>
      <w:r>
        <w:rPr>
          <w:b/>
          <w:bCs/>
        </w:rPr>
        <w:t xml:space="preserve">Leadership Competence</w:t>
      </w:r>
      <w:r>
        <w:t xml:space="preserve"> </w:t>
      </w:r>
      <w:r>
        <w:t xml:space="preserve">(Organizational)</w:t>
      </w:r>
    </w:p>
    <w:p>
      <w:pPr>
        <w:pStyle w:val="Definition"/>
      </w:pPr>
      <w:r>
        <w:t xml:space="preserve">Adequate domain understanding by leaders to guide priorities and decisions.</w:t>
      </w:r>
      <w:r>
        <w:t xml:space="preserve"> </w:t>
      </w:r>
      <w:r>
        <w:rPr>
          <w:b/>
          <w:bCs/>
        </w:rPr>
        <w:t xml:space="preserve">Remedy</w:t>
      </w:r>
      <w:r>
        <w:t xml:space="preserve">: Pair with SMEs, establish decision review gates, and continuous domain briefings.</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Line List</w:t>
      </w:r>
      <w:r>
        <w:t xml:space="preserve"> </w:t>
      </w:r>
      <w:r>
        <w:t xml:space="preserve">(PH)</w:t>
      </w:r>
    </w:p>
    <w:p>
      <w:pPr>
        <w:pStyle w:val="Definition"/>
      </w:pPr>
      <w:r>
        <w:t xml:space="preserve">Tabular record of individual cases used for outbreak investigation, contact tracing, and epidemiological analysis. Contains one row per case with key variables (demographics, dates, outcomes). A</w:t>
      </w:r>
      <w:r>
        <w:t xml:space="preserve"> </w:t>
      </w:r>
      <w:r>
        <w:rPr>
          <w:b/>
          <w:bCs/>
        </w:rPr>
        <w:t xml:space="preserve">Gold layer artifact</w:t>
      </w:r>
      <w:r>
        <w:t xml:space="preserve"> </w:t>
      </w:r>
      <w:r>
        <w:t xml:space="preserve">because it serves operational purposes and derives from cleansed Silver layer data.</w:t>
      </w:r>
      <w:r>
        <w:t xml:space="preserve"> </w:t>
      </w:r>
      <w:r>
        <w:rPr>
          <w:b/>
          <w:bCs/>
        </w:rPr>
        <w:t xml:space="preserve">BA equivalent</w:t>
      </w:r>
      <w:r>
        <w:t xml:space="preserve">: Operational report, case management export.</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840"/>
    <w:bookmarkStart w:id="84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Medallion Architecture</w:t>
      </w:r>
      <w:r>
        <w:t xml:space="preserve"> </w:t>
      </w:r>
      <w:r>
        <w:t xml:space="preserve">(Data Architecture)</w:t>
      </w:r>
    </w:p>
    <w:p>
      <w:pPr>
        <w:pStyle w:val="Definition"/>
      </w:pPr>
      <w:r>
        <w:t xml:space="preserve">Data design pattern organizing data into three progressively refined layers: Bronze (raw), Silver (cleansed), and Gold (curated). Originated from Databricks circa 2020, building on traditional data warehousing concepts.</w:t>
      </w:r>
      <w:r>
        <w:t xml:space="preserve"> </w:t>
      </w:r>
      <w:r>
        <w:rPr>
          <w:b/>
          <w:bCs/>
        </w:rPr>
        <w:t xml:space="preserve">PH application</w:t>
      </w:r>
      <w:r>
        <w:t xml:space="preserve">: Maps to surveillance data flow from ingestion through standardization to reporting.</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841"/>
    <w:bookmarkStart w:id="84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p>
      <w:pPr>
        <w:pStyle w:val="DefinitionTerm"/>
      </w:pPr>
      <w:r>
        <w:rPr>
          <w:b/>
          <w:bCs/>
        </w:rPr>
        <w:t xml:space="preserve">Nonviolent Communication (NVC)</w:t>
      </w:r>
      <w:r>
        <w:t xml:space="preserve"> </w:t>
      </w:r>
      <w:r>
        <w:t xml:space="preserve">(Communication)</w:t>
      </w:r>
    </w:p>
    <w:p>
      <w:pPr>
        <w:pStyle w:val="Definition"/>
      </w:pPr>
      <w:r>
        <w:t xml:space="preserve">Communication approach focusing on observations, feelings, needs, and requests.</w:t>
      </w:r>
      <w:r>
        <w:t xml:space="preserve"> </w:t>
      </w:r>
      <w:r>
        <w:rPr>
          <w:b/>
          <w:bCs/>
        </w:rPr>
        <w:t xml:space="preserve">Use</w:t>
      </w:r>
      <w:r>
        <w:t xml:space="preserve">: Reduces conflict and supports psychological safety.</w:t>
      </w:r>
    </w:p>
    <w:bookmarkEnd w:id="842"/>
    <w:bookmarkStart w:id="84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p>
      <w:pPr>
        <w:pStyle w:val="DefinitionTerm"/>
      </w:pPr>
      <w:r>
        <w:rPr>
          <w:b/>
          <w:bCs/>
        </w:rPr>
        <w:t xml:space="preserve">Organizational Misalignment</w:t>
      </w:r>
      <w:r>
        <w:t xml:space="preserve"> </w:t>
      </w:r>
      <w:r>
        <w:t xml:space="preserve">(Organizational)</w:t>
      </w:r>
    </w:p>
    <w:p>
      <w:pPr>
        <w:pStyle w:val="Definition"/>
      </w:pPr>
      <w:r>
        <w:t xml:space="preserve">Disconnect between goals, priorities, or definitions across teams leading to duplication and conflict.</w:t>
      </w:r>
      <w:r>
        <w:t xml:space="preserve"> </w:t>
      </w:r>
      <w:r>
        <w:rPr>
          <w:b/>
          <w:bCs/>
        </w:rPr>
        <w:t xml:space="preserve">Remedy</w:t>
      </w:r>
      <w:r>
        <w:t xml:space="preserve">: Cascading OKRs, shared roadmaps, single prioritized backlog.</w:t>
      </w:r>
    </w:p>
    <w:p>
      <w:pPr>
        <w:pStyle w:val="DefinitionTerm"/>
      </w:pPr>
      <w:r>
        <w:rPr>
          <w:b/>
          <w:bCs/>
        </w:rPr>
        <w:t xml:space="preserve">Organizational Culture (Schein Model)</w:t>
      </w:r>
      <w:r>
        <w:t xml:space="preserve"> </w:t>
      </w:r>
      <w:r>
        <w:t xml:space="preserve">(Organizational)</w:t>
      </w:r>
    </w:p>
    <w:p>
      <w:pPr>
        <w:pStyle w:val="Definition"/>
      </w:pPr>
      <w:r>
        <w:t xml:space="preserve">Edgar Schein’s framework describing three levels of culture: (1)</w:t>
      </w:r>
      <w:r>
        <w:t xml:space="preserve"> </w:t>
      </w:r>
      <w:r>
        <w:rPr>
          <w:b/>
          <w:bCs/>
        </w:rPr>
        <w:t xml:space="preserve">Artifacts</w:t>
      </w:r>
      <w:r>
        <w:t xml:space="preserve"> </w:t>
      </w:r>
      <w:r>
        <w:t xml:space="preserve">(visible structures and processes), (2)</w:t>
      </w:r>
      <w:r>
        <w:t xml:space="preserve"> </w:t>
      </w:r>
      <w:r>
        <w:rPr>
          <w:b/>
          <w:bCs/>
        </w:rPr>
        <w:t xml:space="preserve">Espoused Values</w:t>
      </w:r>
      <w:r>
        <w:t xml:space="preserve"> </w:t>
      </w:r>
      <w:r>
        <w:t xml:space="preserve">(stated strategies and goals), and (3)</w:t>
      </w:r>
      <w:r>
        <w:t xml:space="preserve"> </w:t>
      </w:r>
      <w:r>
        <w:rPr>
          <w:b/>
          <w:bCs/>
        </w:rPr>
        <w:t xml:space="preserve">Basic Assumptions</w:t>
      </w:r>
      <w:r>
        <w:t xml:space="preserve"> </w:t>
      </w:r>
      <w:r>
        <w:t xml:space="preserve">(unconscious beliefs). Process optimization often fails when it addresses only artifacts while conflicting with basic assumptions.</w:t>
      </w:r>
    </w:p>
    <w:p>
      <w:pPr>
        <w:pStyle w:val="DefinitionTerm"/>
      </w:pPr>
      <w:r>
        <w:rPr>
          <w:b/>
          <w:bCs/>
        </w:rPr>
        <w:t xml:space="preserve">OKR (Objectives and Key Results)</w:t>
      </w:r>
      <w:r>
        <w:t xml:space="preserve"> </w:t>
      </w:r>
      <w:r>
        <w:t xml:space="preserve">(Project Management)</w:t>
      </w:r>
    </w:p>
    <w:p>
      <w:pPr>
        <w:pStyle w:val="Definition"/>
      </w:pPr>
      <w:r>
        <w:t xml:space="preserve">Goal-setting framework connecting high-level objectives to measurable key results.</w:t>
      </w:r>
      <w:r>
        <w:t xml:space="preserve"> </w:t>
      </w:r>
      <w:r>
        <w:rPr>
          <w:b/>
          <w:bCs/>
        </w:rPr>
        <w:t xml:space="preserve">Structure</w:t>
      </w:r>
      <w:r>
        <w:t xml:space="preserve">: Objective (qualitative, inspirational) + 3-5 Key Results (quantitative, measurable).</w:t>
      </w:r>
      <w:r>
        <w:t xml:space="preserve"> </w:t>
      </w:r>
      <w:r>
        <w:rPr>
          <w:b/>
          <w:bCs/>
        </w:rPr>
        <w:t xml:space="preserve">Use</w:t>
      </w:r>
      <w:r>
        <w:t xml:space="preserve">: Cascading OKRs align team goals to organizational strategy; helps prevent misalignment and ensures work connects to outcomes.</w:t>
      </w:r>
    </w:p>
    <w:bookmarkEnd w:id="843"/>
    <w:bookmarkStart w:id="84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Personality Pathology (Organizational Risk)</w:t>
      </w:r>
      <w:r>
        <w:t xml:space="preserve"> </w:t>
      </w:r>
      <w:r>
        <w:t xml:space="preserve">(Organizational)</w:t>
      </w:r>
    </w:p>
    <w:p>
      <w:pPr>
        <w:pStyle w:val="Definition"/>
      </w:pPr>
      <w:r>
        <w:t xml:space="preserve">Concerns about maladaptive interpersonal patterns impacting decisions and team function.</w:t>
      </w:r>
      <w:r>
        <w:t xml:space="preserve"> </w:t>
      </w:r>
      <w:r>
        <w:rPr>
          <w:b/>
          <w:bCs/>
        </w:rPr>
        <w:t xml:space="preserve">Best practice</w:t>
      </w:r>
      <w:r>
        <w:t xml:space="preserve">: Avoid diagnosing or speculating on motives in workplace contexts; instead focus on observable behaviors, document conduct expectations, and use HR processes and governance mechanisms to protect staff and operations. See also: Disruptive Interpersonal Patterns.</w:t>
      </w:r>
    </w:p>
    <w:p>
      <w:pPr>
        <w:pStyle w:val="DefinitionTerm"/>
      </w:pPr>
      <w:r>
        <w:rPr>
          <w:b/>
          <w:bCs/>
        </w:rPr>
        <w:t xml:space="preserve">Political Factors / Political Interference</w:t>
      </w:r>
      <w:r>
        <w:t xml:space="preserve"> </w:t>
      </w:r>
      <w:r>
        <w:t xml:space="preserve">(Organizational)</w:t>
      </w:r>
    </w:p>
    <w:p>
      <w:pPr>
        <w:pStyle w:val="Definition"/>
      </w:pPr>
      <w:r>
        <w:t xml:space="preserve">Formal and informal power dynamics that influence decisions beyond evidence or merit. Can cause decision volatility, misdirected resources, and staff demoralization.</w:t>
      </w:r>
      <w:r>
        <w:t xml:space="preserve"> </w:t>
      </w:r>
      <w:r>
        <w:rPr>
          <w:b/>
          <w:bCs/>
        </w:rPr>
        <w:t xml:space="preserve">Guardrails</w:t>
      </w:r>
      <w:r>
        <w:t xml:space="preserve">: Charter-based governance with documented authority, transparent decision criteria, decision logs accessible to stakeholders, conflict-of-interest declarations, and external review for high-stakes choices.</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Pattern Library</w:t>
      </w:r>
      <w:r>
        <w:t xml:space="preserve"> </w:t>
      </w:r>
      <w:r>
        <w:t xml:space="preserve">(Both)</w:t>
      </w:r>
    </w:p>
    <w:p>
      <w:pPr>
        <w:pStyle w:val="Definition"/>
      </w:pPr>
      <w:r>
        <w:t xml:space="preserve">Curated collection of reusable solutions to commonly recurring problems. In the Automation Clinic context, a growing repository of scripts, workflows, and tool recommendations addressing frequent public health automation needs.</w:t>
      </w:r>
    </w:p>
    <w:p>
      <w:pPr>
        <w:pStyle w:val="DefinitionTerm"/>
      </w:pPr>
      <w:r>
        <w:rPr>
          <w:b/>
          <w:bCs/>
        </w:rPr>
        <w:t xml:space="preserve">Process Optimization</w:t>
      </w:r>
      <w:r>
        <w:t xml:space="preserve"> </w:t>
      </w:r>
      <w:r>
        <w:t xml:space="preserve">(Both)</w:t>
      </w:r>
    </w:p>
    <w:p>
      <w:pPr>
        <w:pStyle w:val="Definition"/>
      </w:pPr>
      <w:r>
        <w:t xml:space="preserve">Systematic approach to improving efficiency and effectiveness by eliminating unnecessary processes, automating mission-critical ones, and ensuring demonstrable value. Goal is maximizing impact with available resources.</w:t>
      </w:r>
    </w:p>
    <w:p>
      <w:pPr>
        <w:pStyle w:val="DefinitionTerm"/>
      </w:pPr>
      <w:r>
        <w:rPr>
          <w:b/>
          <w:bCs/>
        </w:rPr>
        <w:t xml:space="preserve">Process Owner</w:t>
      </w:r>
      <w:r>
        <w:t xml:space="preserve"> </w:t>
      </w:r>
      <w:r>
        <w:t xml:space="preserve">(Organizational)</w:t>
      </w:r>
    </w:p>
    <w:p>
      <w:pPr>
        <w:pStyle w:val="Definition"/>
      </w:pPr>
      <w:r>
        <w:t xml:space="preserve">Single point of accountability for a process. Responsible for performance, improvement, and governance of that process.</w:t>
      </w:r>
    </w:p>
    <w:p>
      <w:pPr>
        <w:pStyle w:val="DefinitionTerm"/>
      </w:pPr>
      <w:r>
        <w:rPr>
          <w:b/>
          <w:bCs/>
        </w:rPr>
        <w:t xml:space="preserve">Productized Service</w:t>
      </w:r>
      <w:r>
        <w:t xml:space="preserve"> </w:t>
      </w:r>
      <w:r>
        <w:t xml:space="preserve">(Workforce)</w:t>
      </w:r>
    </w:p>
    <w:p>
      <w:pPr>
        <w:pStyle w:val="Definition"/>
      </w:pPr>
      <w:r>
        <w:t xml:space="preserve">A service delivered as a repeatable, product-like offering rather than bespoke consulting. In the Bridgeframe context, a framework or tool built for one client (e.g., a reporting dashboard for one health department) that can be offered to others, turning a one-off project into a reusable revenue stream. Especially effective for hybrid professionals whose specialized skills are in high demand but undersupplied.</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p>
      <w:pPr>
        <w:pStyle w:val="DefinitionTerm"/>
      </w:pPr>
      <w:r>
        <w:rPr>
          <w:b/>
          <w:bCs/>
        </w:rPr>
        <w:t xml:space="preserve">Psychological Safety</w:t>
      </w:r>
      <w:r>
        <w:t xml:space="preserve"> </w:t>
      </w:r>
      <w:r>
        <w:t xml:space="preserve">(Organizational)</w:t>
      </w:r>
    </w:p>
    <w:p>
      <w:pPr>
        <w:pStyle w:val="Definition"/>
      </w:pPr>
      <w:r>
        <w:t xml:space="preserve">Environment where team members feel safe to take risks, ask questions, and admit mistakes without fear of punishment. Essential for sustainable process improvement and innovation. Research by Amy Edmondson demonstrates that psychologically safe teams perform better.</w:t>
      </w:r>
    </w:p>
    <w:bookmarkEnd w:id="844"/>
    <w:bookmarkStart w:id="84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845"/>
    <w:bookmarkStart w:id="84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RACI Matrix</w:t>
      </w:r>
      <w:r>
        <w:t xml:space="preserve"> </w:t>
      </w:r>
      <w:r>
        <w:t xml:space="preserve">(Project Management)</w:t>
      </w:r>
    </w:p>
    <w:p>
      <w:pPr>
        <w:pStyle w:val="Definition"/>
      </w:pPr>
      <w:r>
        <w:t xml:space="preserve">Framework defining roles for each activity: Responsible (does the work), Accountable (ultimately answerable, one person only), Consulted (provides input), Informed (kept updated). Prevents gaps and overlaps in responsibility.</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Red Teaming</w:t>
      </w:r>
      <w:r>
        <w:t xml:space="preserve"> </w:t>
      </w:r>
      <w:r>
        <w:t xml:space="preserve">(Organizational)</w:t>
      </w:r>
    </w:p>
    <w:p>
      <w:pPr>
        <w:pStyle w:val="Definition"/>
      </w:pPr>
      <w:r>
        <w:t xml:space="preserve">Structured practice of challenging assumptions by assigning a team to critique plans and surface risks.</w:t>
      </w:r>
      <w:r>
        <w:t xml:space="preserve"> </w:t>
      </w:r>
      <w:r>
        <w:rPr>
          <w:b/>
          <w:bCs/>
        </w:rPr>
        <w:t xml:space="preserve">Use</w:t>
      </w:r>
      <w:r>
        <w:t xml:space="preserve">: Improves decisions by integrating opposing perspectives.</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846"/>
    <w:bookmarkStart w:id="84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Scope Creep</w:t>
      </w:r>
      <w:r>
        <w:t xml:space="preserve"> </w:t>
      </w:r>
      <w:r>
        <w:t xml:space="preserve">(BA)</w:t>
      </w:r>
    </w:p>
    <w:p>
      <w:pPr>
        <w:pStyle w:val="Definition"/>
      </w:pPr>
      <w:r>
        <w:t xml:space="preserve">Uncontrolled expansion or shifting of scope that leads to churn and rework.</w:t>
      </w:r>
      <w:r>
        <w:t xml:space="preserve"> </w:t>
      </w:r>
      <w:r>
        <w:rPr>
          <w:b/>
          <w:bCs/>
        </w:rPr>
        <w:t xml:space="preserve">PH equivalent</w:t>
      </w:r>
      <w:r>
        <w:t xml:space="preserve">: Program drift.</w:t>
      </w:r>
      <w:r>
        <w:t xml:space="preserve"> </w:t>
      </w:r>
      <w:r>
        <w:rPr>
          <w:b/>
          <w:bCs/>
        </w:rPr>
        <w:t xml:space="preserve">Controls</w:t>
      </w:r>
      <w:r>
        <w:t xml:space="preserve">: Change control process, backlog refinement, decision logs, and re-baselining.</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SBAR (Communication)</w:t>
      </w:r>
      <w:r>
        <w:t xml:space="preserve"> </w:t>
      </w:r>
      <w:r>
        <w:t xml:space="preserve">(Both)</w:t>
      </w:r>
    </w:p>
    <w:p>
      <w:pPr>
        <w:pStyle w:val="Definition"/>
      </w:pPr>
      <w:r>
        <w:t xml:space="preserve">Structured communication framework: Situation, Background, Assessment, Recommendation. Improves clarity and reduces misunderstandings in technical and clinical contexts.</w:t>
      </w:r>
    </w:p>
    <w:p>
      <w:pPr>
        <w:pStyle w:val="DefinitionTerm"/>
      </w:pPr>
      <w:r>
        <w:rPr>
          <w:b/>
          <w:bCs/>
        </w:rPr>
        <w:t xml:space="preserve">Self-Determination Theory (SDT)</w:t>
      </w:r>
      <w:r>
        <w:t xml:space="preserve"> </w:t>
      </w:r>
      <w:r>
        <w:t xml:space="preserve">(Psychology)</w:t>
      </w:r>
    </w:p>
    <w:p>
      <w:pPr>
        <w:pStyle w:val="Definition"/>
      </w:pPr>
      <w:r>
        <w:t xml:space="preserve">Theory identifying three innate psychological needs that drive motivation: autonomy (control over one’s work), competence (mastery and effectiveness), and relatedness (connection to others). Process design should support all three.</w:t>
      </w:r>
    </w:p>
    <w:p>
      <w:pPr>
        <w:pStyle w:val="DefinitionTerm"/>
      </w:pPr>
      <w:r>
        <w:rPr>
          <w:b/>
          <w:bCs/>
        </w:rPr>
        <w:t xml:space="preserve">Shared Services</w:t>
      </w:r>
      <w:r>
        <w:t xml:space="preserve"> </w:t>
      </w:r>
      <w:r>
        <w:t xml:space="preserve">(Organizational)</w:t>
      </w:r>
    </w:p>
    <w:p>
      <w:pPr>
        <w:pStyle w:val="Definition"/>
      </w:pPr>
      <w:r>
        <w:t xml:space="preserve">Model where core functions (data cleaning, reporting, training development, compliance) are centralized to serve multiple teams. Reduces duplication and builds specialized expertise.</w:t>
      </w:r>
    </w:p>
    <w:p>
      <w:pPr>
        <w:pStyle w:val="DefinitionTerm"/>
      </w:pPr>
      <w:r>
        <w:rPr>
          <w:b/>
          <w:bCs/>
        </w:rPr>
        <w:t xml:space="preserve">SLA / OLA (Service Level Agreement / Operating Level Agreement)</w:t>
      </w:r>
      <w:r>
        <w:t xml:space="preserve"> </w:t>
      </w:r>
      <w:r>
        <w:t xml:space="preserve">(Organizational)</w:t>
      </w:r>
    </w:p>
    <w:p>
      <w:pPr>
        <w:pStyle w:val="Definition"/>
      </w:pPr>
      <w:r>
        <w:t xml:space="preserve">Documented commitments defining expected performance levels.</w:t>
      </w:r>
      <w:r>
        <w:t xml:space="preserve"> </w:t>
      </w:r>
      <w:r>
        <w:rPr>
          <w:b/>
          <w:bCs/>
        </w:rPr>
        <w:t xml:space="preserve">SLA</w:t>
      </w:r>
      <w:r>
        <w:t xml:space="preserve">: Agreement with external customers or stakeholders (e.g., 99.9% uptime, 48-hour response).</w:t>
      </w:r>
      <w:r>
        <w:t xml:space="preserve"> </w:t>
      </w:r>
      <w:r>
        <w:rPr>
          <w:b/>
          <w:bCs/>
        </w:rPr>
        <w:t xml:space="preserve">OLA</w:t>
      </w:r>
      <w:r>
        <w:t xml:space="preserve">: Internal agreement between teams supporting the SLA (e.g., IT commits to 4-hour escalation response to data team). Establishes accountability and enables governance.</w:t>
      </w:r>
    </w:p>
    <w:p>
      <w:pPr>
        <w:pStyle w:val="DefinitionTerm"/>
      </w:pPr>
      <w:r>
        <w:rPr>
          <w:b/>
          <w:bCs/>
        </w:rPr>
        <w:t xml:space="preserve">Silver Layer</w:t>
      </w:r>
      <w:r>
        <w:t xml:space="preserve"> </w:t>
      </w:r>
      <w:r>
        <w:t xml:space="preserve">(Data Architecture)</w:t>
      </w:r>
    </w:p>
    <w:p>
      <w:pPr>
        <w:pStyle w:val="Definition"/>
      </w:pPr>
      <w:r>
        <w:t xml:space="preserve">The middle layer in medallion architecture containing cleansed, validated, and standardized data. Transformations include deduplication, format normalization, and quality checks.</w:t>
      </w:r>
      <w:r>
        <w:t xml:space="preserve"> </w:t>
      </w:r>
      <w:r>
        <w:rPr>
          <w:b/>
          <w:bCs/>
        </w:rPr>
        <w:t xml:space="preserve">PH equivalent</w:t>
      </w:r>
      <w:r>
        <w:t xml:space="preserve">: Harmonization layer, FHIR/OMOP standardized datasets, de-identified data.</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Structured Dissent</w:t>
      </w:r>
      <w:r>
        <w:t xml:space="preserve"> </w:t>
      </w:r>
      <w:r>
        <w:t xml:space="preserve">(Organizational)</w:t>
      </w:r>
    </w:p>
    <w:p>
      <w:pPr>
        <w:pStyle w:val="Definition"/>
      </w:pPr>
      <w:r>
        <w:t xml:space="preserve">Formal inclusion of opposing views in decision-making through methods like devil’s advocate roles, red teaming, and dissent summaries.</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847"/>
    <w:bookmarkStart w:id="84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848"/>
    <w:bookmarkStart w:id="84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p>
      <w:pPr>
        <w:pStyle w:val="DefinitionTerm"/>
      </w:pPr>
      <w:r>
        <w:rPr>
          <w:b/>
          <w:bCs/>
        </w:rPr>
        <w:t xml:space="preserve">Unhealthy Competition</w:t>
      </w:r>
      <w:r>
        <w:t xml:space="preserve"> </w:t>
      </w:r>
      <w:r>
        <w:t xml:space="preserve">(Organizational)</w:t>
      </w:r>
    </w:p>
    <w:p>
      <w:pPr>
        <w:pStyle w:val="Definition"/>
      </w:pPr>
      <w:r>
        <w:t xml:space="preserve">Internal rivalry that undermines collaboration, causes information hoarding, and leads to duplicated effort.</w:t>
      </w:r>
      <w:r>
        <w:t xml:space="preserve"> </w:t>
      </w:r>
      <w:r>
        <w:rPr>
          <w:b/>
          <w:bCs/>
        </w:rPr>
        <w:t xml:space="preserve">Remedy</w:t>
      </w:r>
      <w:r>
        <w:t xml:space="preserve">: Establish shared goals that require collaboration; use team-based (not individual) incentives; conduct cross-team reviews to surface dependencies and promote transparency.</w:t>
      </w:r>
    </w:p>
    <w:bookmarkEnd w:id="849"/>
    <w:bookmarkStart w:id="85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p>
      <w:pPr>
        <w:pStyle w:val="DefinitionTerm"/>
      </w:pPr>
      <w:r>
        <w:rPr>
          <w:b/>
          <w:bCs/>
        </w:rPr>
        <w:t xml:space="preserve">Visual Management</w:t>
      </w:r>
      <w:r>
        <w:t xml:space="preserve"> </w:t>
      </w:r>
      <w:r>
        <w:t xml:space="preserve">(Lean/PM)</w:t>
      </w:r>
    </w:p>
    <w:p>
      <w:pPr>
        <w:pStyle w:val="Definition"/>
      </w:pPr>
      <w:r>
        <w:t xml:space="preserve">Using visible displays (Kanban boards, dashboards, status indicators) to make work status, blockers, and progress immediately apparent to all team members. Reduces need for status meetings and supports self-organization.</w:t>
      </w:r>
    </w:p>
    <w:bookmarkEnd w:id="850"/>
    <w:bookmarkStart w:id="85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 Product</w:t>
      </w:r>
      <w:r>
        <w:t xml:space="preserve"> </w:t>
      </w:r>
      <w:r>
        <w:t xml:space="preserve">(Workforce)</w:t>
      </w:r>
    </w:p>
    <w:p>
      <w:pPr>
        <w:pStyle w:val="Definition"/>
      </w:pPr>
      <w:r>
        <w:t xml:space="preserve">A tangible artifact (book, tool, course, dashboard, framework, or open-source repository) that demonstrates a professional’s expertise in a form others can inspect, use, and build upon. The building block of a career portfolio. Unlike confidential volunteer or internship deliverables, self-built work products are owned by the creator and can be published openly, making them concrete proof of capability for recruiters and hiring managers.</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851"/>
    <w:bookmarkStart w:id="85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r>
        <w:tc>
          <w:tcPr/>
          <w:p>
            <w:pPr>
              <w:pStyle w:val="Compact"/>
              <w:jc w:val="left"/>
            </w:pPr>
            <w:r>
              <w:t xml:space="preserve">“Bronze layer”</w:t>
            </w:r>
          </w:p>
        </w:tc>
        <w:tc>
          <w:tcPr/>
          <w:p>
            <w:pPr>
              <w:pStyle w:val="Compact"/>
              <w:jc w:val="left"/>
            </w:pPr>
            <w:r>
              <w:t xml:space="preserve">Raw data ingestion</w:t>
            </w:r>
          </w:p>
        </w:tc>
        <w:tc>
          <w:tcPr/>
          <w:p>
            <w:pPr>
              <w:pStyle w:val="Compact"/>
              <w:jc w:val="left"/>
            </w:pPr>
            <w:r>
              <w:t xml:space="preserve">Source data, ingestion</w:t>
            </w:r>
          </w:p>
        </w:tc>
      </w:tr>
      <w:tr>
        <w:tc>
          <w:tcPr/>
          <w:p>
            <w:pPr>
              <w:pStyle w:val="Compact"/>
              <w:jc w:val="left"/>
            </w:pPr>
            <w:r>
              <w:t xml:space="preserve">“Silver layer”</w:t>
            </w:r>
          </w:p>
        </w:tc>
        <w:tc>
          <w:tcPr/>
          <w:p>
            <w:pPr>
              <w:pStyle w:val="Compact"/>
              <w:jc w:val="left"/>
            </w:pPr>
            <w:r>
              <w:t xml:space="preserve">Cleansed/validated data</w:t>
            </w:r>
          </w:p>
        </w:tc>
        <w:tc>
          <w:tcPr/>
          <w:p>
            <w:pPr>
              <w:pStyle w:val="Compact"/>
              <w:jc w:val="left"/>
            </w:pPr>
            <w:r>
              <w:t xml:space="preserve">Standardized, harmonized data</w:t>
            </w:r>
          </w:p>
        </w:tc>
      </w:tr>
      <w:tr>
        <w:tc>
          <w:tcPr/>
          <w:p>
            <w:pPr>
              <w:pStyle w:val="Compact"/>
              <w:jc w:val="left"/>
            </w:pPr>
            <w:r>
              <w:t xml:space="preserve">“Gold layer”</w:t>
            </w:r>
          </w:p>
        </w:tc>
        <w:tc>
          <w:tcPr/>
          <w:p>
            <w:pPr>
              <w:pStyle w:val="Compact"/>
              <w:jc w:val="left"/>
            </w:pPr>
            <w:r>
              <w:t xml:space="preserve">Analytics-ready data</w:t>
            </w:r>
          </w:p>
        </w:tc>
        <w:tc>
          <w:tcPr/>
          <w:p>
            <w:pPr>
              <w:pStyle w:val="Compact"/>
              <w:jc w:val="left"/>
            </w:pPr>
            <w:r>
              <w:t xml:space="preserve">Reporting datasets, CDC submissions</w:t>
            </w:r>
          </w:p>
        </w:tc>
      </w:tr>
      <w:tr>
        <w:tc>
          <w:tcPr/>
          <w:p>
            <w:pPr>
              <w:pStyle w:val="Compact"/>
              <w:jc w:val="left"/>
            </w:pPr>
            <w:r>
              <w:t xml:space="preserve">“Data lakehouse”</w:t>
            </w:r>
          </w:p>
        </w:tc>
        <w:tc>
          <w:tcPr/>
          <w:p>
            <w:pPr>
              <w:pStyle w:val="Compact"/>
              <w:jc w:val="left"/>
            </w:pPr>
            <w:r>
              <w:t xml:space="preserve">Unified data platform</w:t>
            </w:r>
          </w:p>
        </w:tc>
        <w:tc>
          <w:tcPr/>
          <w:p>
            <w:pPr>
              <w:pStyle w:val="Compact"/>
              <w:jc w:val="left"/>
            </w:pPr>
            <w:r>
              <w:t xml:space="preserve">Integrated surveillance data repository</w:t>
            </w:r>
          </w:p>
        </w:tc>
      </w:tr>
      <w:tr>
        <w:tc>
          <w:tcPr/>
          <w:p>
            <w:pPr>
              <w:pStyle w:val="Compact"/>
              <w:jc w:val="left"/>
            </w:pPr>
            <w:r>
              <w:t xml:space="preserve">“OKR”</w:t>
            </w:r>
          </w:p>
        </w:tc>
        <w:tc>
          <w:tcPr/>
          <w:p>
            <w:pPr>
              <w:pStyle w:val="Compact"/>
              <w:jc w:val="left"/>
            </w:pPr>
            <w:r>
              <w:t xml:space="preserve">Objectives and Key Results</w:t>
            </w:r>
          </w:p>
        </w:tc>
        <w:tc>
          <w:tcPr/>
          <w:p>
            <w:pPr>
              <w:pStyle w:val="Compact"/>
              <w:jc w:val="left"/>
            </w:pPr>
            <w:r>
              <w:t xml:space="preserve">Logic model alignment, grant objectives</w:t>
            </w:r>
          </w:p>
        </w:tc>
      </w:tr>
      <w:tr>
        <w:tc>
          <w:tcPr/>
          <w:p>
            <w:pPr>
              <w:pStyle w:val="Compact"/>
              <w:jc w:val="left"/>
            </w:pPr>
            <w:r>
              <w:t xml:space="preserve">“Kanban”</w:t>
            </w:r>
          </w:p>
        </w:tc>
        <w:tc>
          <w:tcPr/>
          <w:p>
            <w:pPr>
              <w:pStyle w:val="Compact"/>
              <w:jc w:val="left"/>
            </w:pPr>
            <w:r>
              <w:t xml:space="preserve">Visual workflow board</w:t>
            </w:r>
          </w:p>
        </w:tc>
        <w:tc>
          <w:tcPr/>
          <w:p>
            <w:pPr>
              <w:pStyle w:val="Compact"/>
              <w:jc w:val="left"/>
            </w:pPr>
            <w:r>
              <w:t xml:space="preserve">Task tracking, workplan visualization</w:t>
            </w:r>
          </w:p>
        </w:tc>
      </w:tr>
      <w:tr>
        <w:tc>
          <w:tcPr/>
          <w:p>
            <w:pPr>
              <w:pStyle w:val="Compact"/>
              <w:jc w:val="left"/>
            </w:pPr>
            <w:r>
              <w:t xml:space="preserve">“SLA”</w:t>
            </w:r>
          </w:p>
        </w:tc>
        <w:tc>
          <w:tcPr/>
          <w:p>
            <w:pPr>
              <w:pStyle w:val="Compact"/>
              <w:jc w:val="left"/>
            </w:pPr>
            <w:r>
              <w:t xml:space="preserve">Service Level Agreement</w:t>
            </w:r>
          </w:p>
        </w:tc>
        <w:tc>
          <w:tcPr/>
          <w:p>
            <w:pPr>
              <w:pStyle w:val="Compact"/>
              <w:jc w:val="left"/>
            </w:pPr>
            <w:r>
              <w:t xml:space="preserve">Performance commitment, response time target</w:t>
            </w:r>
          </w:p>
        </w:tc>
      </w:tr>
      <w:tr>
        <w:tc>
          <w:tcPr/>
          <w:p>
            <w:pPr>
              <w:pStyle w:val="Compact"/>
              <w:jc w:val="left"/>
            </w:pPr>
            <w:r>
              <w:t xml:space="preserve">“Scope creep”</w:t>
            </w:r>
          </w:p>
        </w:tc>
        <w:tc>
          <w:tcPr/>
          <w:p>
            <w:pPr>
              <w:pStyle w:val="Compact"/>
              <w:jc w:val="left"/>
            </w:pPr>
            <w:r>
              <w:t xml:space="preserve">Uncontrolled scope expansion</w:t>
            </w:r>
          </w:p>
        </w:tc>
        <w:tc>
          <w:tcPr/>
          <w:p>
            <w:pPr>
              <w:pStyle w:val="Compact"/>
              <w:jc w:val="left"/>
            </w:pPr>
            <w:r>
              <w:t xml:space="preserve">Program drift</w:t>
            </w:r>
          </w:p>
        </w:tc>
      </w:tr>
    </w:tbl>
    <w:bookmarkEnd w:id="852"/>
    <w:bookmarkEnd w:id="853"/>
    <w:bookmarkStart w:id="854" w:name="references"/>
    <w:p>
      <w:pPr>
        <w:pStyle w:val="Heading1"/>
      </w:pPr>
      <w:r>
        <w:t xml:space="preserve">References</w:t>
      </w:r>
    </w:p>
    <w:bookmarkEnd w:id="854"/>
    <w:bookmarkStart w:id="865" w:name="references-1"/>
    <w:p>
      <w:pPr>
        <w:pStyle w:val="Heading1"/>
      </w:pPr>
      <w:r>
        <w:t xml:space="preserve">References</w:t>
      </w:r>
    </w:p>
    <w:bookmarkStart w:id="864" w:name="refs"/>
    <w:bookmarkStart w:id="855"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855"/>
    <w:bookmarkStart w:id="857"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856">
        <w:r>
          <w:rPr>
            <w:rStyle w:val="Hyperlink"/>
          </w:rPr>
          <w:t xml:space="preserve">https://www.cdc.gov/evaluation/php/evaluation-framework/index.html</w:t>
        </w:r>
      </w:hyperlink>
    </w:p>
    <w:bookmarkEnd w:id="857"/>
    <w:bookmarkStart w:id="859"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858">
        <w:r>
          <w:rPr>
            <w:rStyle w:val="Hyperlink"/>
          </w:rPr>
          <w:t xml:space="preserve">https://www.cdc.gov/mmwr/volumes/73/rr/rr7306a1.htm</w:t>
        </w:r>
      </w:hyperlink>
    </w:p>
    <w:bookmarkEnd w:id="859"/>
    <w:bookmarkStart w:id="861"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860">
        <w:r>
          <w:rPr>
            <w:rStyle w:val="Hyperlink"/>
          </w:rPr>
          <w:t xml:space="preserve">https://re-aim.org/</w:t>
        </w:r>
      </w:hyperlink>
    </w:p>
    <w:bookmarkEnd w:id="861"/>
    <w:bookmarkStart w:id="863"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862">
        <w:r>
          <w:rPr>
            <w:rStyle w:val="Hyperlink"/>
          </w:rPr>
          <w:t xml:space="preserve">https://re-aim.org/1999/</w:t>
        </w:r>
      </w:hyperlink>
    </w:p>
    <w:bookmarkEnd w:id="863"/>
    <w:bookmarkEnd w:id="864"/>
    <w:bookmarkEnd w:id="865"/>
    <w:sectPr w:rsidR="00C44B84" w:rsidSect="00045D45">
      <w:headerReference r:id="rId9" w:type="default"/>
      <w:footerReference r:id="rId10" w:type="default"/>
      <w:headerReference r:id="rId11"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2.xml" Type="http://schemas.openxmlformats.org/officeDocument/2006/relationships/head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56" Target="media/rId156.png" /><Relationship Type="http://schemas.openxmlformats.org/officeDocument/2006/relationships/image" Id="rId188" Target="media/rId188.png" /><Relationship Type="http://schemas.openxmlformats.org/officeDocument/2006/relationships/image" Id="rId221" Target="media/rId221.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28" Target="media/rId228.png" /><Relationship Type="http://schemas.openxmlformats.org/officeDocument/2006/relationships/image" Id="rId274" Target="media/rId274.png" /><Relationship Type="http://schemas.openxmlformats.org/officeDocument/2006/relationships/image" Id="rId299" Target="media/rId299.png" /><Relationship Type="http://schemas.openxmlformats.org/officeDocument/2006/relationships/image" Id="rId323" Target="media/rId323.png" /><Relationship Type="http://schemas.openxmlformats.org/officeDocument/2006/relationships/image" Id="rId336" Target="media/rId336.png" /><Relationship Type="http://schemas.openxmlformats.org/officeDocument/2006/relationships/image" Id="rId362" Target="media/rId362.png" /><Relationship Type="http://schemas.openxmlformats.org/officeDocument/2006/relationships/image" Id="rId352" Target="media/rId352.png" /><Relationship Type="http://schemas.openxmlformats.org/officeDocument/2006/relationships/image" Id="rId412" Target="media/rId412.png" /><Relationship Type="http://schemas.openxmlformats.org/officeDocument/2006/relationships/image" Id="rId438" Target="media/rId438.png" /><Relationship Type="http://schemas.openxmlformats.org/officeDocument/2006/relationships/image" Id="rId559" Target="media/rId559.png" /><Relationship Type="http://schemas.openxmlformats.org/officeDocument/2006/relationships/image" Id="rId549" Target="media/rId549.png" /><Relationship Type="http://schemas.openxmlformats.org/officeDocument/2006/relationships/image" Id="rId536" Target="media/rId536.png" /><Relationship Type="http://schemas.openxmlformats.org/officeDocument/2006/relationships/image" Id="rId516" Target="media/rId516.png" /><Relationship Type="http://schemas.openxmlformats.org/officeDocument/2006/relationships/image" Id="rId487" Target="media/rId487.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654" Target="https://amia.org/community/working-groups/public-health-informatics" TargetMode="External" /><Relationship Type="http://schemas.openxmlformats.org/officeDocument/2006/relationships/hyperlink" Id="rId657" Target="https://amia.org/education-events/amia-10x10-courses" TargetMode="External" /><Relationship Type="http://schemas.openxmlformats.org/officeDocument/2006/relationships/hyperlink" Id="rId573" Target="https://andre-inter-collab-llc.github.io/Public-Health-Automation-Clinic/" TargetMode="External" /><Relationship Type="http://schemas.openxmlformats.org/officeDocument/2006/relationships/hyperlink" Id="rId731" Target="https://berrytechnology.com/careers/" TargetMode="External" /><Relationship Type="http://schemas.openxmlformats.org/officeDocument/2006/relationships/hyperlink" Id="rId736" Target="https://careers.epic.com/" TargetMode="External" /><Relationship Type="http://schemas.openxmlformats.org/officeDocument/2006/relationships/hyperlink" Id="rId726" Target="https://careers.leidos.com/" TargetMode="External" /><Relationship Type="http://schemas.openxmlformats.org/officeDocument/2006/relationships/hyperlink" Id="rId505" Target="https://carpentries.org/" TargetMode="External" /><Relationship Type="http://schemas.openxmlformats.org/officeDocument/2006/relationships/hyperlink" Id="rId759" Target="https://chapticohundred.com/" TargetMode="External" /><Relationship Type="http://schemas.openxmlformats.org/officeDocument/2006/relationships/hyperlink" Id="rId614" Target="https://code.visualstudio.com" TargetMode="External" /><Relationship Type="http://schemas.openxmlformats.org/officeDocument/2006/relationships/hyperlink" Id="rId704" Target="https://codeforamerica.org/" TargetMode="External" /><Relationship Type="http://schemas.openxmlformats.org/officeDocument/2006/relationships/hyperlink" Id="rId814" Target="https://developers.google.com/search/docs/appearance/structured-data/job-posting" TargetMode="External" /><Relationship Type="http://schemas.openxmlformats.org/officeDocument/2006/relationships/hyperlink" Id="rId789" Target="https://dhis2.org/careers/" TargetMode="External" /><Relationship Type="http://schemas.openxmlformats.org/officeDocument/2006/relationships/hyperlink" Id="rId788" Target="https://dimagi.com/careers/" TargetMode="External" /><Relationship Type="http://schemas.openxmlformats.org/officeDocument/2006/relationships/hyperlink" Id="rId643" Target="https://docs.github.com/en/pages" TargetMode="External" /><Relationship Type="http://schemas.openxmlformats.org/officeDocument/2006/relationships/hyperlink" Id="rId738" Target="https://ehr.meditech.com/careers" TargetMode="External" /><Relationship Type="http://schemas.openxmlformats.org/officeDocument/2006/relationships/hyperlink" Id="rId615" Target="https://git-scm.com" TargetMode="External" /><Relationship Type="http://schemas.openxmlformats.org/officeDocument/2006/relationships/hyperlink" Id="rId730" Target="https://jmichaelconsulting.com/careers/" TargetMode="External" /><Relationship Type="http://schemas.openxmlformats.org/officeDocument/2006/relationships/hyperlink" Id="rId769" Target="https://jobmine.himss.org/" TargetMode="External" /><Relationship Type="http://schemas.openxmlformats.org/officeDocument/2006/relationships/hyperlink" Id="rId768" Target="https://jobs.amia.org/" TargetMode="External" /><Relationship Type="http://schemas.openxmlformats.org/officeDocument/2006/relationships/hyperlink" Id="rId741" Target="https://jobs.cvshealth.com/" TargetMode="External" /><Relationship Type="http://schemas.openxmlformats.org/officeDocument/2006/relationships/hyperlink" Id="rId813" Target="https://jobs.google.com/about/" TargetMode="External" /><Relationship Type="http://schemas.openxmlformats.org/officeDocument/2006/relationships/hyperlink" Id="rId742" Target="https://jobs.walgreens.com/" TargetMode="External" /><Relationship Type="http://schemas.openxmlformats.org/officeDocument/2006/relationships/hyperlink" Id="rId482" Target="https://mattermost.com/" TargetMode="External" /><Relationship Type="http://schemas.openxmlformats.org/officeDocument/2006/relationships/hyperlink" Id="rId642" Target="https://mermaid.js.org/intro/" TargetMode="External" /><Relationship Type="http://schemas.openxmlformats.org/officeDocument/2006/relationships/hyperlink" Id="rId637" Target="https://mermaid.live" TargetMode="External" /><Relationship Type="http://schemas.openxmlformats.org/officeDocument/2006/relationships/hyperlink" Id="rId481" Target="https://nextcloud.com/" TargetMode="External" /><Relationship Type="http://schemas.openxmlformats.org/officeDocument/2006/relationships/hyperlink" Id="rId771" Target="https://orise.orau.gov/internships-fellowships/" TargetMode="External" /><Relationship Type="http://schemas.openxmlformats.org/officeDocument/2006/relationships/hyperlink" Id="rId733" Target="https://phii.org/who-we-are/join-our-team/" TargetMode="External" /><Relationship Type="http://schemas.openxmlformats.org/officeDocument/2006/relationships/hyperlink" Id="rId570" Target="https://posit.co/" TargetMode="External" /><Relationship Type="http://schemas.openxmlformats.org/officeDocument/2006/relationships/hyperlink" Id="rId767" Target="https://publichealthjobs.aspph.org/" TargetMode="External" /><Relationship Type="http://schemas.openxmlformats.org/officeDocument/2006/relationships/hyperlink" Id="rId613" Target="https://quarto.org" TargetMode="External" /><Relationship Type="http://schemas.openxmlformats.org/officeDocument/2006/relationships/hyperlink" Id="rId641" Target="https://quarto.org/docs/books/" TargetMode="External" /><Relationship Type="http://schemas.openxmlformats.org/officeDocument/2006/relationships/hyperlink" Id="rId640" Target="https://quarto.org/docs/guide/" TargetMode="External" /><Relationship Type="http://schemas.openxmlformats.org/officeDocument/2006/relationships/hyperlink" Id="rId503" Target="https://r4ds.hadley.nz/" TargetMode="External" /><Relationship Type="http://schemas.openxmlformats.org/officeDocument/2006/relationships/hyperlink" Id="rId860" Target="https://re-aim.org/" TargetMode="External" /><Relationship Type="http://schemas.openxmlformats.org/officeDocument/2006/relationships/hyperlink" Id="rId862" Target="https://re-aim.org/1999/" TargetMode="External" /><Relationship Type="http://schemas.openxmlformats.org/officeDocument/2006/relationships/hyperlink" Id="rId815" Target="https://search.google.com/test/rich-results" TargetMode="External" /><Relationship Type="http://schemas.openxmlformats.org/officeDocument/2006/relationships/hyperlink" Id="rId700" Target="https://techfleet.org/" TargetMode="External" /><Relationship Type="http://schemas.openxmlformats.org/officeDocument/2006/relationships/hyperlink" Id="rId480" Target="https://wekan.github.io/" TargetMode="External" /><Relationship Type="http://schemas.openxmlformats.org/officeDocument/2006/relationships/hyperlink" Id="rId504" Target="https://wesmckinney.com/book/" TargetMode="External" /><Relationship Type="http://schemas.openxmlformats.org/officeDocument/2006/relationships/hyperlink" Id="rId685" Target="https://workspace.google.com/" TargetMode="External" /><Relationship Type="http://schemas.openxmlformats.org/officeDocument/2006/relationships/hyperlink" Id="rId770" Target="https://www.3rnet.org/" TargetMode="External" /><Relationship Type="http://schemas.openxmlformats.org/officeDocument/2006/relationships/hyperlink" Id="rId783" Target="https://www.abtassociates.com/careers" TargetMode="External" /><Relationship Type="http://schemas.openxmlformats.org/officeDocument/2006/relationships/hyperlink" Id="rId724" Target="https://www.accenture.com/us-en/careers" TargetMode="External" /><Relationship Type="http://schemas.openxmlformats.org/officeDocument/2006/relationships/hyperlink" Id="rId792" Target="https://www.aphl.org/aboutAPHL/employment/Pages/default.aspx" TargetMode="External" /><Relationship Type="http://schemas.openxmlformats.org/officeDocument/2006/relationships/hyperlink" Id="rId793" Target="https://www.astho.org/about/careers/" TargetMode="External" /><Relationship Type="http://schemas.openxmlformats.org/officeDocument/2006/relationships/hyperlink" Id="rId739" Target="https://www.athenahealth.com/careers" TargetMode="External" /><Relationship Type="http://schemas.openxmlformats.org/officeDocument/2006/relationships/hyperlink" Id="rId725" Target="https://www.boozallen.com/careers.html" TargetMode="External" /><Relationship Type="http://schemas.openxmlformats.org/officeDocument/2006/relationships/hyperlink" Id="rId699" Target="https://www.catchafire.org/" TargetMode="External" /><Relationship Type="http://schemas.openxmlformats.org/officeDocument/2006/relationships/hyperlink" Id="rId856" Target="https://www.cdc.gov/evaluation/php/evaluation-framework/index.html" TargetMode="External" /><Relationship Type="http://schemas.openxmlformats.org/officeDocument/2006/relationships/hyperlink" Id="rId858" Target="https://www.cdc.gov/mmwr/volumes/73/rr/rr7306a1.htm" TargetMode="External" /><Relationship Type="http://schemas.openxmlformats.org/officeDocument/2006/relationships/hyperlink" Id="rId772" Target="https://www.cdc.gov/phifp/" TargetMode="External" /><Relationship Type="http://schemas.openxmlformats.org/officeDocument/2006/relationships/hyperlink" Id="rId650" Target="https://www.cdc.gov/phifp/php/about/index.html" TargetMode="External" /><Relationship Type="http://schemas.openxmlformats.org/officeDocument/2006/relationships/hyperlink" Id="rId781" Target="https://www.chickasaw.com/careers" TargetMode="External" /><Relationship Type="http://schemas.openxmlformats.org/officeDocument/2006/relationships/hyperlink" Id="rId785" Target="https://www.cste.org/" TargetMode="External" /><Relationship Type="http://schemas.openxmlformats.org/officeDocument/2006/relationships/hyperlink" Id="rId701" Target="https://www.datakind.org/" TargetMode="External" /><Relationship Type="http://schemas.openxmlformats.org/officeDocument/2006/relationships/hyperlink" Id="rId782" Target="https://www.dlhcorp.com/careers/" TargetMode="External" /><Relationship Type="http://schemas.openxmlformats.org/officeDocument/2006/relationships/hyperlink" Id="rId727" Target="https://www.gdit.com/careers/" TargetMode="External" /><Relationship Type="http://schemas.openxmlformats.org/officeDocument/2006/relationships/hyperlink" Id="rId780" Target="https://www.goldbelt.com/careers/" TargetMode="External" /><Relationship Type="http://schemas.openxmlformats.org/officeDocument/2006/relationships/hyperlink" Id="rId775" Target="https://www.google.com" TargetMode="External" /><Relationship Type="http://schemas.openxmlformats.org/officeDocument/2006/relationships/hyperlink" Id="rId748" Target="https://www.google.com/alerts" TargetMode="External" /><Relationship Type="http://schemas.openxmlformats.org/officeDocument/2006/relationships/hyperlink" Id="rId774" Target="https://www.google.com/search?q=jobs" TargetMode="External" /><Relationship Type="http://schemas.openxmlformats.org/officeDocument/2006/relationships/hyperlink" Id="rId765" Target="https://www.governmentjobs.com/" TargetMode="External" /><Relationship Type="http://schemas.openxmlformats.org/officeDocument/2006/relationships/hyperlink" Id="rId652" Target="https://www.healthit.gov/topic/onc-hitech-programs/workforce-development-programs" TargetMode="External" /><Relationship Type="http://schemas.openxmlformats.org/officeDocument/2006/relationships/hyperlink" Id="rId658" Target="https://www.himss.org/resources-certification" TargetMode="External" /><Relationship Type="http://schemas.openxmlformats.org/officeDocument/2006/relationships/hyperlink" Id="rId728" Target="https://www.icf.com/careers" TargetMode="External" /><Relationship Type="http://schemas.openxmlformats.org/officeDocument/2006/relationships/hyperlink" Id="rId569" Target="https://www.intersectcollaborations.com/" TargetMode="External" /><Relationship Type="http://schemas.openxmlformats.org/officeDocument/2006/relationships/hyperlink" Id="rId579" Target="https://www.intersectcollaborations.com/contact" TargetMode="External" /><Relationship Type="http://schemas.openxmlformats.org/officeDocument/2006/relationships/hyperlink" Id="rId784" Target="https://www.jsi.com/careers/" TargetMode="External" /><Relationship Type="http://schemas.openxmlformats.org/officeDocument/2006/relationships/hyperlink" Id="rId779" Target="https://www.karna.com/careers/" TargetMode="External" /><Relationship Type="http://schemas.openxmlformats.org/officeDocument/2006/relationships/hyperlink" Id="rId732"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688" Target="https://www.linkedin.com/posts/andre-van-zyl_evidencesynthesis-systematicreview-publichealth-activity-7437474997612417024-yQ20" TargetMode="External" /><Relationship Type="http://schemas.openxmlformats.org/officeDocument/2006/relationships/hyperlink" Id="rId690" Target="https://www.linkedin.com/posts/andre-van-zyl_pilot-interest-automating-public-health-activity-7412984756205871105-s1i1" TargetMode="External" /><Relationship Type="http://schemas.openxmlformats.org/officeDocument/2006/relationships/hyperlink" Id="rId689" Target="https://www.linkedin.com/posts/andre-van-zyl_publichealth-epidemiology-datascience-activity-7435752064208527360-TLZv" TargetMode="External" /><Relationship Type="http://schemas.openxmlformats.org/officeDocument/2006/relationships/hyperlink" Id="rId691" Target="https://www.linkedin.com/posts/andre-van-zyl_publichealth-healthinformatics-automation-activity-7427491095606988800-KhYU" TargetMode="External" /><Relationship Type="http://schemas.openxmlformats.org/officeDocument/2006/relationships/hyperlink" Id="rId687" Target="https://www.linkedin.com/posts/andre-van-zyl_publichealth-healthinformatics-businessanalysis-activity-7415540643919388673-HCiw" TargetMode="External" /><Relationship Type="http://schemas.openxmlformats.org/officeDocument/2006/relationships/hyperlink" Id="rId760" Target="https://www.magpieph.com/" TargetMode="External" /><Relationship Type="http://schemas.openxmlformats.org/officeDocument/2006/relationships/hyperlink" Id="rId777" Target="https://www.maximus.com/careers" TargetMode="External" /><Relationship Type="http://schemas.openxmlformats.org/officeDocument/2006/relationships/hyperlink" Id="rId786" Target="https://www.naccho.org/" TargetMode="External" /><Relationship Type="http://schemas.openxmlformats.org/officeDocument/2006/relationships/hyperlink" Id="rId794" Target="https://www.naccho.org/about/careers" TargetMode="External" /><Relationship Type="http://schemas.openxmlformats.org/officeDocument/2006/relationships/hyperlink" Id="rId478" Target="https://www.openproject.org/" TargetMode="External" /><Relationship Type="http://schemas.openxmlformats.org/officeDocument/2006/relationships/hyperlink" Id="rId737" Target="https://www.oracle.com/careers/" TargetMode="External" /><Relationship Type="http://schemas.openxmlformats.org/officeDocument/2006/relationships/hyperlink" Id="rId702" Target="https://www.statisticswithoutborders.org/" TargetMode="External" /><Relationship Type="http://schemas.openxmlformats.org/officeDocument/2006/relationships/hyperlink" Id="rId479" Target="https://www.taiga.io/" TargetMode="External" /><Relationship Type="http://schemas.openxmlformats.org/officeDocument/2006/relationships/hyperlink" Id="rId791" Target="https://www.taskforce.org/careers/" TargetMode="External" /><Relationship Type="http://schemas.openxmlformats.org/officeDocument/2006/relationships/hyperlink" Id="rId656" Target="https://www.train.org/" TargetMode="External" /><Relationship Type="http://schemas.openxmlformats.org/officeDocument/2006/relationships/hyperlink" Id="rId703" Target="https://www.unv.org/" TargetMode="External" /><Relationship Type="http://schemas.openxmlformats.org/officeDocument/2006/relationships/hyperlink" Id="rId766" Target="https://www.usajobs.gov/" TargetMode="External" /><Relationship Type="http://schemas.openxmlformats.org/officeDocument/2006/relationships/hyperlink" Id="rId698" Target="https://www.volunteermatch.org/" TargetMode="External" /><Relationship Type="http://schemas.openxmlformats.org/officeDocument/2006/relationships/hyperlink" Id="rId723" Target="https://www2.deloitte.com/us/en/careers/careers.html" TargetMode="External" /><Relationship Type="http://schemas.openxmlformats.org/officeDocument/2006/relationships/hyperlink" Id="rId483" Target="https://zulip.com/"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654" Target="https://amia.org/community/working-groups/public-health-informatics" TargetMode="External" /><Relationship Type="http://schemas.openxmlformats.org/officeDocument/2006/relationships/hyperlink" Id="rId657" Target="https://amia.org/education-events/amia-10x10-courses" TargetMode="External" /><Relationship Type="http://schemas.openxmlformats.org/officeDocument/2006/relationships/hyperlink" Id="rId573" Target="https://andre-inter-collab-llc.github.io/Public-Health-Automation-Clinic/" TargetMode="External" /><Relationship Type="http://schemas.openxmlformats.org/officeDocument/2006/relationships/hyperlink" Id="rId731" Target="https://berrytechnology.com/careers/" TargetMode="External" /><Relationship Type="http://schemas.openxmlformats.org/officeDocument/2006/relationships/hyperlink" Id="rId736" Target="https://careers.epic.com/" TargetMode="External" /><Relationship Type="http://schemas.openxmlformats.org/officeDocument/2006/relationships/hyperlink" Id="rId726" Target="https://careers.leidos.com/" TargetMode="External" /><Relationship Type="http://schemas.openxmlformats.org/officeDocument/2006/relationships/hyperlink" Id="rId505" Target="https://carpentries.org/" TargetMode="External" /><Relationship Type="http://schemas.openxmlformats.org/officeDocument/2006/relationships/hyperlink" Id="rId759" Target="https://chapticohundred.com/" TargetMode="External" /><Relationship Type="http://schemas.openxmlformats.org/officeDocument/2006/relationships/hyperlink" Id="rId614" Target="https://code.visualstudio.com" TargetMode="External" /><Relationship Type="http://schemas.openxmlformats.org/officeDocument/2006/relationships/hyperlink" Id="rId704" Target="https://codeforamerica.org/" TargetMode="External" /><Relationship Type="http://schemas.openxmlformats.org/officeDocument/2006/relationships/hyperlink" Id="rId814" Target="https://developers.google.com/search/docs/appearance/structured-data/job-posting" TargetMode="External" /><Relationship Type="http://schemas.openxmlformats.org/officeDocument/2006/relationships/hyperlink" Id="rId789" Target="https://dhis2.org/careers/" TargetMode="External" /><Relationship Type="http://schemas.openxmlformats.org/officeDocument/2006/relationships/hyperlink" Id="rId788" Target="https://dimagi.com/careers/" TargetMode="External" /><Relationship Type="http://schemas.openxmlformats.org/officeDocument/2006/relationships/hyperlink" Id="rId643" Target="https://docs.github.com/en/pages" TargetMode="External" /><Relationship Type="http://schemas.openxmlformats.org/officeDocument/2006/relationships/hyperlink" Id="rId738" Target="https://ehr.meditech.com/careers" TargetMode="External" /><Relationship Type="http://schemas.openxmlformats.org/officeDocument/2006/relationships/hyperlink" Id="rId615" Target="https://git-scm.com" TargetMode="External" /><Relationship Type="http://schemas.openxmlformats.org/officeDocument/2006/relationships/hyperlink" Id="rId730" Target="https://jmichaelconsulting.com/careers/" TargetMode="External" /><Relationship Type="http://schemas.openxmlformats.org/officeDocument/2006/relationships/hyperlink" Id="rId769" Target="https://jobmine.himss.org/" TargetMode="External" /><Relationship Type="http://schemas.openxmlformats.org/officeDocument/2006/relationships/hyperlink" Id="rId768" Target="https://jobs.amia.org/" TargetMode="External" /><Relationship Type="http://schemas.openxmlformats.org/officeDocument/2006/relationships/hyperlink" Id="rId741" Target="https://jobs.cvshealth.com/" TargetMode="External" /><Relationship Type="http://schemas.openxmlformats.org/officeDocument/2006/relationships/hyperlink" Id="rId813" Target="https://jobs.google.com/about/" TargetMode="External" /><Relationship Type="http://schemas.openxmlformats.org/officeDocument/2006/relationships/hyperlink" Id="rId742" Target="https://jobs.walgreens.com/" TargetMode="External" /><Relationship Type="http://schemas.openxmlformats.org/officeDocument/2006/relationships/hyperlink" Id="rId482" Target="https://mattermost.com/" TargetMode="External" /><Relationship Type="http://schemas.openxmlformats.org/officeDocument/2006/relationships/hyperlink" Id="rId642" Target="https://mermaid.js.org/intro/" TargetMode="External" /><Relationship Type="http://schemas.openxmlformats.org/officeDocument/2006/relationships/hyperlink" Id="rId637" Target="https://mermaid.live" TargetMode="External" /><Relationship Type="http://schemas.openxmlformats.org/officeDocument/2006/relationships/hyperlink" Id="rId481" Target="https://nextcloud.com/" TargetMode="External" /><Relationship Type="http://schemas.openxmlformats.org/officeDocument/2006/relationships/hyperlink" Id="rId771" Target="https://orise.orau.gov/internships-fellowships/" TargetMode="External" /><Relationship Type="http://schemas.openxmlformats.org/officeDocument/2006/relationships/hyperlink" Id="rId733" Target="https://phii.org/who-we-are/join-our-team/" TargetMode="External" /><Relationship Type="http://schemas.openxmlformats.org/officeDocument/2006/relationships/hyperlink" Id="rId570" Target="https://posit.co/" TargetMode="External" /><Relationship Type="http://schemas.openxmlformats.org/officeDocument/2006/relationships/hyperlink" Id="rId767" Target="https://publichealthjobs.aspph.org/" TargetMode="External" /><Relationship Type="http://schemas.openxmlformats.org/officeDocument/2006/relationships/hyperlink" Id="rId613" Target="https://quarto.org" TargetMode="External" /><Relationship Type="http://schemas.openxmlformats.org/officeDocument/2006/relationships/hyperlink" Id="rId641" Target="https://quarto.org/docs/books/" TargetMode="External" /><Relationship Type="http://schemas.openxmlformats.org/officeDocument/2006/relationships/hyperlink" Id="rId640" Target="https://quarto.org/docs/guide/" TargetMode="External" /><Relationship Type="http://schemas.openxmlformats.org/officeDocument/2006/relationships/hyperlink" Id="rId503" Target="https://r4ds.hadley.nz/" TargetMode="External" /><Relationship Type="http://schemas.openxmlformats.org/officeDocument/2006/relationships/hyperlink" Id="rId860" Target="https://re-aim.org/" TargetMode="External" /><Relationship Type="http://schemas.openxmlformats.org/officeDocument/2006/relationships/hyperlink" Id="rId862" Target="https://re-aim.org/1999/" TargetMode="External" /><Relationship Type="http://schemas.openxmlformats.org/officeDocument/2006/relationships/hyperlink" Id="rId815" Target="https://search.google.com/test/rich-results" TargetMode="External" /><Relationship Type="http://schemas.openxmlformats.org/officeDocument/2006/relationships/hyperlink" Id="rId700" Target="https://techfleet.org/" TargetMode="External" /><Relationship Type="http://schemas.openxmlformats.org/officeDocument/2006/relationships/hyperlink" Id="rId480" Target="https://wekan.github.io/" TargetMode="External" /><Relationship Type="http://schemas.openxmlformats.org/officeDocument/2006/relationships/hyperlink" Id="rId504" Target="https://wesmckinney.com/book/" TargetMode="External" /><Relationship Type="http://schemas.openxmlformats.org/officeDocument/2006/relationships/hyperlink" Id="rId685" Target="https://workspace.google.com/" TargetMode="External" /><Relationship Type="http://schemas.openxmlformats.org/officeDocument/2006/relationships/hyperlink" Id="rId770" Target="https://www.3rnet.org/" TargetMode="External" /><Relationship Type="http://schemas.openxmlformats.org/officeDocument/2006/relationships/hyperlink" Id="rId783" Target="https://www.abtassociates.com/careers" TargetMode="External" /><Relationship Type="http://schemas.openxmlformats.org/officeDocument/2006/relationships/hyperlink" Id="rId724" Target="https://www.accenture.com/us-en/careers" TargetMode="External" /><Relationship Type="http://schemas.openxmlformats.org/officeDocument/2006/relationships/hyperlink" Id="rId792" Target="https://www.aphl.org/aboutAPHL/employment/Pages/default.aspx" TargetMode="External" /><Relationship Type="http://schemas.openxmlformats.org/officeDocument/2006/relationships/hyperlink" Id="rId793" Target="https://www.astho.org/about/careers/" TargetMode="External" /><Relationship Type="http://schemas.openxmlformats.org/officeDocument/2006/relationships/hyperlink" Id="rId739" Target="https://www.athenahealth.com/careers" TargetMode="External" /><Relationship Type="http://schemas.openxmlformats.org/officeDocument/2006/relationships/hyperlink" Id="rId725" Target="https://www.boozallen.com/careers.html" TargetMode="External" /><Relationship Type="http://schemas.openxmlformats.org/officeDocument/2006/relationships/hyperlink" Id="rId699" Target="https://www.catchafire.org/" TargetMode="External" /><Relationship Type="http://schemas.openxmlformats.org/officeDocument/2006/relationships/hyperlink" Id="rId856" Target="https://www.cdc.gov/evaluation/php/evaluation-framework/index.html" TargetMode="External" /><Relationship Type="http://schemas.openxmlformats.org/officeDocument/2006/relationships/hyperlink" Id="rId858" Target="https://www.cdc.gov/mmwr/volumes/73/rr/rr7306a1.htm" TargetMode="External" /><Relationship Type="http://schemas.openxmlformats.org/officeDocument/2006/relationships/hyperlink" Id="rId772" Target="https://www.cdc.gov/phifp/" TargetMode="External" /><Relationship Type="http://schemas.openxmlformats.org/officeDocument/2006/relationships/hyperlink" Id="rId650" Target="https://www.cdc.gov/phifp/php/about/index.html" TargetMode="External" /><Relationship Type="http://schemas.openxmlformats.org/officeDocument/2006/relationships/hyperlink" Id="rId781" Target="https://www.chickasaw.com/careers" TargetMode="External" /><Relationship Type="http://schemas.openxmlformats.org/officeDocument/2006/relationships/hyperlink" Id="rId785" Target="https://www.cste.org/" TargetMode="External" /><Relationship Type="http://schemas.openxmlformats.org/officeDocument/2006/relationships/hyperlink" Id="rId701" Target="https://www.datakind.org/" TargetMode="External" /><Relationship Type="http://schemas.openxmlformats.org/officeDocument/2006/relationships/hyperlink" Id="rId782" Target="https://www.dlhcorp.com/careers/" TargetMode="External" /><Relationship Type="http://schemas.openxmlformats.org/officeDocument/2006/relationships/hyperlink" Id="rId727" Target="https://www.gdit.com/careers/" TargetMode="External" /><Relationship Type="http://schemas.openxmlformats.org/officeDocument/2006/relationships/hyperlink" Id="rId780" Target="https://www.goldbelt.com/careers/" TargetMode="External" /><Relationship Type="http://schemas.openxmlformats.org/officeDocument/2006/relationships/hyperlink" Id="rId775" Target="https://www.google.com" TargetMode="External" /><Relationship Type="http://schemas.openxmlformats.org/officeDocument/2006/relationships/hyperlink" Id="rId748" Target="https://www.google.com/alerts" TargetMode="External" /><Relationship Type="http://schemas.openxmlformats.org/officeDocument/2006/relationships/hyperlink" Id="rId774" Target="https://www.google.com/search?q=jobs" TargetMode="External" /><Relationship Type="http://schemas.openxmlformats.org/officeDocument/2006/relationships/hyperlink" Id="rId765" Target="https://www.governmentjobs.com/" TargetMode="External" /><Relationship Type="http://schemas.openxmlformats.org/officeDocument/2006/relationships/hyperlink" Id="rId652" Target="https://www.healthit.gov/topic/onc-hitech-programs/workforce-development-programs" TargetMode="External" /><Relationship Type="http://schemas.openxmlformats.org/officeDocument/2006/relationships/hyperlink" Id="rId658" Target="https://www.himss.org/resources-certification" TargetMode="External" /><Relationship Type="http://schemas.openxmlformats.org/officeDocument/2006/relationships/hyperlink" Id="rId728" Target="https://www.icf.com/careers" TargetMode="External" /><Relationship Type="http://schemas.openxmlformats.org/officeDocument/2006/relationships/hyperlink" Id="rId569" Target="https://www.intersectcollaborations.com/" TargetMode="External" /><Relationship Type="http://schemas.openxmlformats.org/officeDocument/2006/relationships/hyperlink" Id="rId579" Target="https://www.intersectcollaborations.com/contact" TargetMode="External" /><Relationship Type="http://schemas.openxmlformats.org/officeDocument/2006/relationships/hyperlink" Id="rId784" Target="https://www.jsi.com/careers/" TargetMode="External" /><Relationship Type="http://schemas.openxmlformats.org/officeDocument/2006/relationships/hyperlink" Id="rId779" Target="https://www.karna.com/careers/" TargetMode="External" /><Relationship Type="http://schemas.openxmlformats.org/officeDocument/2006/relationships/hyperlink" Id="rId732"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688" Target="https://www.linkedin.com/posts/andre-van-zyl_evidencesynthesis-systematicreview-publichealth-activity-7437474997612417024-yQ20" TargetMode="External" /><Relationship Type="http://schemas.openxmlformats.org/officeDocument/2006/relationships/hyperlink" Id="rId690" Target="https://www.linkedin.com/posts/andre-van-zyl_pilot-interest-automating-public-health-activity-7412984756205871105-s1i1" TargetMode="External" /><Relationship Type="http://schemas.openxmlformats.org/officeDocument/2006/relationships/hyperlink" Id="rId689" Target="https://www.linkedin.com/posts/andre-van-zyl_publichealth-epidemiology-datascience-activity-7435752064208527360-TLZv" TargetMode="External" /><Relationship Type="http://schemas.openxmlformats.org/officeDocument/2006/relationships/hyperlink" Id="rId691" Target="https://www.linkedin.com/posts/andre-van-zyl_publichealth-healthinformatics-automation-activity-7427491095606988800-KhYU" TargetMode="External" /><Relationship Type="http://schemas.openxmlformats.org/officeDocument/2006/relationships/hyperlink" Id="rId687" Target="https://www.linkedin.com/posts/andre-van-zyl_publichealth-healthinformatics-businessanalysis-activity-7415540643919388673-HCiw" TargetMode="External" /><Relationship Type="http://schemas.openxmlformats.org/officeDocument/2006/relationships/hyperlink" Id="rId760" Target="https://www.magpieph.com/" TargetMode="External" /><Relationship Type="http://schemas.openxmlformats.org/officeDocument/2006/relationships/hyperlink" Id="rId777" Target="https://www.maximus.com/careers" TargetMode="External" /><Relationship Type="http://schemas.openxmlformats.org/officeDocument/2006/relationships/hyperlink" Id="rId786" Target="https://www.naccho.org/" TargetMode="External" /><Relationship Type="http://schemas.openxmlformats.org/officeDocument/2006/relationships/hyperlink" Id="rId794" Target="https://www.naccho.org/about/careers" TargetMode="External" /><Relationship Type="http://schemas.openxmlformats.org/officeDocument/2006/relationships/hyperlink" Id="rId478" Target="https://www.openproject.org/" TargetMode="External" /><Relationship Type="http://schemas.openxmlformats.org/officeDocument/2006/relationships/hyperlink" Id="rId737" Target="https://www.oracle.com/careers/" TargetMode="External" /><Relationship Type="http://schemas.openxmlformats.org/officeDocument/2006/relationships/hyperlink" Id="rId702" Target="https://www.statisticswithoutborders.org/" TargetMode="External" /><Relationship Type="http://schemas.openxmlformats.org/officeDocument/2006/relationships/hyperlink" Id="rId479" Target="https://www.taiga.io/" TargetMode="External" /><Relationship Type="http://schemas.openxmlformats.org/officeDocument/2006/relationships/hyperlink" Id="rId791" Target="https://www.taskforce.org/careers/" TargetMode="External" /><Relationship Type="http://schemas.openxmlformats.org/officeDocument/2006/relationships/hyperlink" Id="rId656" Target="https://www.train.org/" TargetMode="External" /><Relationship Type="http://schemas.openxmlformats.org/officeDocument/2006/relationships/hyperlink" Id="rId703" Target="https://www.unv.org/" TargetMode="External" /><Relationship Type="http://schemas.openxmlformats.org/officeDocument/2006/relationships/hyperlink" Id="rId766" Target="https://www.usajobs.gov/" TargetMode="External" /><Relationship Type="http://schemas.openxmlformats.org/officeDocument/2006/relationships/hyperlink" Id="rId698" Target="https://www.volunteermatch.org/" TargetMode="External" /><Relationship Type="http://schemas.openxmlformats.org/officeDocument/2006/relationships/hyperlink" Id="rId723" Target="https://www2.deloitte.com/us/en/careers/careers.html" TargetMode="External" /><Relationship Type="http://schemas.openxmlformats.org/officeDocument/2006/relationships/hyperlink" Id="rId483" Target="https://zulip.com/"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2026-06-27T15:23:55Z</dcterms:created>
  <dcterms:modified xsi:type="dcterms:W3CDTF">2026-06-27T15:23:55Z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June 2026</vt:lpwstr>
  </property>
  <property fmtid="{D5CDD505-2E9C-101B-9397-08002B2CF9AE}" pid="12" name="date-format">
    <vt:lpwstr>MMMM YYYY</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Bridging Business Analysis and Public Health</vt:lpwstr>
  </property>
  <property fmtid="{D5CDD505-2E9C-101B-9397-08002B2CF9AE}" pid="19" name="template-partials">
    <vt:lpwstr/>
  </property>
  <property fmtid="{D5CDD505-2E9C-101B-9397-08002B2CF9AE}" pid="20" name="title-block-banner">
    <vt:lpwstr>assets/branding/images/cover-image.jpg</vt:lpwstr>
  </property>
  <property fmtid="{D5CDD505-2E9C-101B-9397-08002B2CF9AE}" pid="21" name="toc-title">
    <vt:lpwstr>Table of contents</vt:lpwstr>
  </property>
</Properties>
</file>