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29.png" ContentType="image/png"/>
  <Override PartName="/word/media/rId133.png" ContentType="image/png"/>
  <Override PartName="/word/media/rId117.png" ContentType="image/png"/>
  <Override PartName="/word/media/rId121.png" ContentType="image/png"/>
  <Override PartName="/word/media/rId103.png" ContentType="image/png"/>
  <Override PartName="/word/media/rId107.png" ContentType="image/png"/>
  <Override PartName="/word/media/rId62.png" ContentType="image/png"/>
  <Override PartName="/word/media/rId88.png" ContentType="image/png"/>
  <Override PartName="/word/media/rId9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4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61"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andre\AppData\Local\Apps\Quarto\share\formats\docx\warning.png" id="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8">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tip.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End w:id="61"/>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5" w:name="federal-funding"/>
    <w:p>
      <w:pPr>
        <w:pStyle w:val="Heading2"/>
      </w:pPr>
      <w:r>
        <w:t xml:space="preserve">Federal Funding</w:t>
      </w:r>
    </w:p>
    <w:p>
      <w:pPr>
        <w:pStyle w:val="FirstParagraph"/>
      </w:pPr>
      <w:r>
        <w:t xml:space="preserve">Opioid response funding flows through several federal mechanisms.</w:t>
      </w:r>
    </w:p>
    <w:bookmarkStart w:id="84"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3"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andre\AppData\Local\App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3"/>
    <w:bookmarkEnd w:id="84"/>
    <w:bookmarkEnd w:id="85"/>
    <w:bookmarkStart w:id="14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0" w:name="pubmed-ncbi-e-utilities-api"/>
    <w:p>
      <w:pPr>
        <w:pStyle w:val="Heading3"/>
      </w:pPr>
      <w:r>
        <w:t xml:space="preserve">PubMed (NCBI E-utilities API)</w:t>
      </w:r>
    </w:p>
    <w:p>
      <w:pPr>
        <w:pStyle w:val="FirstParagraph"/>
      </w:pPr>
      <w:hyperlink r:id="rId86">
        <w:r>
          <w:rPr>
            <w:rStyle w:val="Hyperlink"/>
          </w:rPr>
          <w:t xml:space="preserve">PubMed</w:t>
        </w:r>
      </w:hyperlink>
      <w:r>
        <w:t xml:space="preserve"> </w:t>
      </w:r>
      <w:r>
        <w:t xml:space="preserve">indexes over 37 million biomedical citations. The</w:t>
      </w:r>
      <w:r>
        <w:t xml:space="preserve"> </w:t>
      </w:r>
      <w:hyperlink r:id="rId87">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1"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89" name="Picture"/>
            <a:graphic>
              <a:graphicData uri="http://schemas.openxmlformats.org/drawingml/2006/picture">
                <pic:pic>
                  <pic:nvPicPr>
                    <pic:cNvPr descr="chapters/01-drug-overdose-crisis_files/figure-docx/pubmed-timeline-1.png" id="90" name="Picture"/>
                    <pic:cNvPicPr>
                      <a:picLocks noChangeArrowheads="1" noChangeAspect="1"/>
                    </pic:cNvPicPr>
                  </pic:nvPicPr>
                  <pic:blipFill>
                    <a:blip r:embed="rId88"/>
                    <a:stretch>
                      <a:fillRect/>
                    </a:stretch>
                  </pic:blipFill>
                  <pic:spPr bwMode="auto">
                    <a:xfrm>
                      <a:off x="0" y="0"/>
                      <a:ext cx="6096000" cy="4876800"/>
                    </a:xfrm>
                    <a:prstGeom prst="rect">
                      <a:avLst/>
                    </a:prstGeom>
                    <a:noFill/>
                    <a:ln w="9525">
                      <a:noFill/>
                      <a:headEnd/>
                      <a:tailEnd/>
                    </a:ln>
                  </pic:spPr>
                </pic:pic>
              </a:graphicData>
            </a:graphic>
          </wp:inline>
        </w:drawing>
      </w:r>
    </w:p>
    <w:bookmarkEnd w:id="91"/>
    <w:bookmarkStart w:id="95"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3" name="Picture"/>
            <a:graphic>
              <a:graphicData uri="http://schemas.openxmlformats.org/drawingml/2006/picture">
                <pic:pic>
                  <pic:nvPicPr>
                    <pic:cNvPr descr="chapters/01-drug-overdose-crisis_files/figure-docx/pubmed-wordcloud-1.png" id="94" name="Picture"/>
                    <pic:cNvPicPr>
                      <a:picLocks noChangeArrowheads="1" noChangeAspect="1"/>
                    </pic:cNvPicPr>
                  </pic:nvPicPr>
                  <pic:blipFill>
                    <a:blip r:embed="rId92"/>
                    <a:stretch>
                      <a:fillRect/>
                    </a:stretch>
                  </pic:blipFill>
                  <pic:spPr bwMode="auto">
                    <a:xfrm>
                      <a:off x="0" y="0"/>
                      <a:ext cx="6400800" cy="1828800"/>
                    </a:xfrm>
                    <a:prstGeom prst="rect">
                      <a:avLst/>
                    </a:prstGeom>
                    <a:noFill/>
                    <a:ln w="9525">
                      <a:noFill/>
                      <a:headEnd/>
                      <a:tailEnd/>
                    </a:ln>
                  </pic:spPr>
                </pic:pic>
              </a:graphicData>
            </a:graphic>
          </wp:inline>
        </w:drawing>
      </w:r>
    </w:p>
    <w:bookmarkEnd w:id="95"/>
    <w:bookmarkStart w:id="99"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andre\AppData\Local\Apps\Quarto\share\formats\docx\tip.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98">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99"/>
    <w:bookmarkEnd w:id="100"/>
    <w:bookmarkStart w:id="114" w:name="nih-reporter-funded-research-projects"/>
    <w:p>
      <w:pPr>
        <w:pStyle w:val="Heading3"/>
      </w:pPr>
      <w:r>
        <w:t xml:space="preserve">NIH RePORTER (Funded Research Projects)</w:t>
      </w:r>
    </w:p>
    <w:p>
      <w:pPr>
        <w:pStyle w:val="FirstParagraph"/>
      </w:pPr>
      <w:hyperlink r:id="rId101">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2">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$588,502,985</w:t>
      </w:r>
      <w:r>
        <w:t xml:space="preserve"> </w:t>
      </w:r>
      <w:r>
        <w:t xml:space="preserve">in total funding.</w:t>
      </w:r>
    </w:p>
    <w:bookmarkStart w:id="106"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04" name="Picture"/>
            <a:graphic>
              <a:graphicData uri="http://schemas.openxmlformats.org/drawingml/2006/picture">
                <pic:pic>
                  <pic:nvPicPr>
                    <pic:cNvPr descr="chapters/01-drug-overdose-crisis_files/figure-docx/nih-reporter-timeline-1.png" id="105" name="Picture"/>
                    <pic:cNvPicPr>
                      <a:picLocks noChangeArrowheads="1" noChangeAspect="1"/>
                    </pic:cNvPicPr>
                  </pic:nvPicPr>
                  <pic:blipFill>
                    <a:blip r:embed="rId103"/>
                    <a:stretch>
                      <a:fillRect/>
                    </a:stretch>
                  </pic:blipFill>
                  <pic:spPr bwMode="auto">
                    <a:xfrm>
                      <a:off x="0" y="0"/>
                      <a:ext cx="6096000" cy="4876800"/>
                    </a:xfrm>
                    <a:prstGeom prst="rect">
                      <a:avLst/>
                    </a:prstGeom>
                    <a:noFill/>
                    <a:ln w="9525">
                      <a:noFill/>
                      <a:headEnd/>
                      <a:tailEnd/>
                    </a:ln>
                  </pic:spPr>
                </pic:pic>
              </a:graphicData>
            </a:graphic>
          </wp:inline>
        </w:drawing>
      </w:r>
    </w:p>
    <w:bookmarkEnd w:id="106"/>
    <w:bookmarkStart w:id="110"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8" name="Picture"/>
            <a:graphic>
              <a:graphicData uri="http://schemas.openxmlformats.org/drawingml/2006/picture">
                <pic:pic>
                  <pic:nvPicPr>
                    <pic:cNvPr descr="chapters/01-drug-overdose-crisis_files/figure-docx/nih-reporter-wordcloud-1.png" id="109" name="Picture"/>
                    <pic:cNvPicPr>
                      <a:picLocks noChangeArrowheads="1" noChangeAspect="1"/>
                    </pic:cNvPicPr>
                  </pic:nvPicPr>
                  <pic:blipFill>
                    <a:blip r:embed="rId107"/>
                    <a:stretch>
                      <a:fillRect/>
                    </a:stretch>
                  </pic:blipFill>
                  <pic:spPr bwMode="auto">
                    <a:xfrm>
                      <a:off x="0" y="0"/>
                      <a:ext cx="6400800" cy="1828800"/>
                    </a:xfrm>
                    <a:prstGeom prst="rect">
                      <a:avLst/>
                    </a:prstGeom>
                    <a:noFill/>
                    <a:ln w="9525">
                      <a:noFill/>
                      <a:headEnd/>
                      <a:tailEnd/>
                    </a:ln>
                  </pic:spPr>
                </pic:pic>
              </a:graphicData>
            </a:graphic>
          </wp:inline>
        </w:drawing>
      </w:r>
    </w:p>
    <w:bookmarkEnd w:id="110"/>
    <w:bookmarkStart w:id="113"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69"/>
        <w:gridCol w:w="446"/>
        <w:gridCol w:w="4685"/>
        <w:gridCol w:w="669"/>
        <w:gridCol w:w="966"/>
        <w:gridCol w:w="483"/>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r>
        <w:tc>
          <w:tcPr/>
          <w:p>
            <w:pPr>
              <w:pStyle w:val="Compact"/>
              <w:jc w:val="left"/>
            </w:pPr>
            <w:r>
              <w:t xml:space="preserve">5UM1DA049412-04</w:t>
            </w:r>
          </w:p>
        </w:tc>
        <w:tc>
          <w:tcPr/>
          <w:p>
            <w:pPr>
              <w:pStyle w:val="Compact"/>
              <w:jc w:val="right"/>
            </w:pPr>
            <w:r>
              <w:t xml:space="preserve">2,022</w:t>
            </w:r>
          </w:p>
        </w:tc>
        <w:tc>
          <w:tcPr/>
          <w:p>
            <w:pPr>
              <w:pStyle w:val="Compact"/>
              <w:jc w:val="left"/>
            </w:pPr>
            <w:r>
              <w:t xml:space="preserve">MassHEAL - Reducing overdose deaths by 40% (2019-2023)</w:t>
            </w:r>
          </w:p>
        </w:tc>
        <w:tc>
          <w:tcPr/>
          <w:p>
            <w:pPr>
              <w:pStyle w:val="Compact"/>
              <w:jc w:val="left"/>
            </w:pPr>
            <w:r>
              <w:t xml:space="preserve">JEFFREY H. SAMET</w:t>
            </w:r>
          </w:p>
        </w:tc>
        <w:tc>
          <w:tcPr/>
          <w:p>
            <w:pPr>
              <w:pStyle w:val="Compact"/>
              <w:jc w:val="left"/>
            </w:pPr>
            <w:r>
              <w:t xml:space="preserve">BOSTON MEDICAL CENTER</w:t>
            </w:r>
          </w:p>
        </w:tc>
        <w:tc>
          <w:tcPr/>
          <w:p>
            <w:pPr>
              <w:pStyle w:val="Compact"/>
              <w:jc w:val="right"/>
            </w:pPr>
            <w:r>
              <w:t xml:space="preserve">7,230,000</w:t>
            </w:r>
          </w:p>
        </w:tc>
      </w:tr>
      <w:tr>
        <w:tc>
          <w:tcPr/>
          <w:p>
            <w:pPr>
              <w:pStyle w:val="Compact"/>
              <w:jc w:val="left"/>
            </w:pPr>
            <w:r>
              <w:t xml:space="preserve">5U01DA059791-02</w:t>
            </w:r>
          </w:p>
        </w:tc>
        <w:tc>
          <w:tcPr/>
          <w:p>
            <w:pPr>
              <w:pStyle w:val="Compact"/>
              <w:jc w:val="right"/>
            </w:pPr>
            <w:r>
              <w:t xml:space="preserve">2,025</w:t>
            </w:r>
          </w:p>
        </w:tc>
        <w:tc>
          <w:tcPr/>
          <w:p>
            <w:pPr>
              <w:pStyle w:val="Compact"/>
              <w:jc w:val="left"/>
            </w:pPr>
            <w:r>
              <w:t xml:space="preserve">PF614-MPAR: clinical development of opioid with oral overdose protection</w:t>
            </w:r>
          </w:p>
        </w:tc>
        <w:tc>
          <w:tcPr/>
          <w:p>
            <w:pPr>
              <w:pStyle w:val="Compact"/>
              <w:jc w:val="left"/>
            </w:pPr>
            <w:r>
              <w:t xml:space="preserve">Lynn Kirkpatrick</w:t>
            </w:r>
          </w:p>
        </w:tc>
        <w:tc>
          <w:tcPr/>
          <w:p>
            <w:pPr>
              <w:pStyle w:val="Compact"/>
              <w:jc w:val="left"/>
            </w:pPr>
            <w:r>
              <w:t xml:space="preserve">ENSYSCE BIOSCIENCES, INC.</w:t>
            </w:r>
          </w:p>
        </w:tc>
        <w:tc>
          <w:tcPr/>
          <w:p>
            <w:pPr>
              <w:pStyle w:val="Compact"/>
              <w:jc w:val="right"/>
            </w:pPr>
            <w:r>
              <w:t xml:space="preserve">5,288,921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andre\AppData\Local\Apps\Quarto\share\formats\docx\note.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13"/>
    <w:bookmarkEnd w:id="114"/>
    <w:bookmarkStart w:id="126" w:name="europe-pmc-open-access-literature"/>
    <w:p>
      <w:pPr>
        <w:pStyle w:val="Heading3"/>
      </w:pPr>
      <w:r>
        <w:t xml:space="preserve">Europe PMC (Open Access Literature)</w:t>
      </w:r>
    </w:p>
    <w:p>
      <w:pPr>
        <w:pStyle w:val="FirstParagraph"/>
      </w:pPr>
      <w:hyperlink r:id="rId115">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16">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7,100</w:t>
      </w:r>
      <w:r>
        <w:t xml:space="preserve"> </w:t>
      </w:r>
      <w:r>
        <w:t xml:space="preserve">results.</w:t>
      </w:r>
      <w:r>
        <w:t xml:space="preserve"> </w:t>
      </w:r>
      <w:r>
        <w:rPr>
          <w:b/>
          <w:bCs/>
        </w:rPr>
        <w:t xml:space="preserve">7,100</w:t>
      </w:r>
      <w:r>
        <w:t xml:space="preserve"> </w:t>
      </w:r>
      <w:r>
        <w:t xml:space="preserve">articles were retrieved, of which</w:t>
      </w:r>
      <w:r>
        <w:t xml:space="preserve"> </w:t>
      </w:r>
      <w:r>
        <w:rPr>
          <w:b/>
          <w:bCs/>
        </w:rPr>
        <w:t xml:space="preserve">4505</w:t>
      </w:r>
      <w:r>
        <w:t xml:space="preserve"> </w:t>
      </w:r>
      <w:r>
        <w:t xml:space="preserve">are open access.</w:t>
      </w:r>
    </w:p>
    <w:bookmarkStart w:id="120"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18" name="Picture"/>
            <a:graphic>
              <a:graphicData uri="http://schemas.openxmlformats.org/drawingml/2006/picture">
                <pic:pic>
                  <pic:nvPicPr>
                    <pic:cNvPr descr="chapters/01-drug-overdose-crisis_files/figure-docx/europe-pmc-timeline-1.png" id="119" name="Picture"/>
                    <pic:cNvPicPr>
                      <a:picLocks noChangeArrowheads="1" noChangeAspect="1"/>
                    </pic:cNvPicPr>
                  </pic:nvPicPr>
                  <pic:blipFill>
                    <a:blip r:embed="rId117"/>
                    <a:stretch>
                      <a:fillRect/>
                    </a:stretch>
                  </pic:blipFill>
                  <pic:spPr bwMode="auto">
                    <a:xfrm>
                      <a:off x="0" y="0"/>
                      <a:ext cx="6096000" cy="4876800"/>
                    </a:xfrm>
                    <a:prstGeom prst="rect">
                      <a:avLst/>
                    </a:prstGeom>
                    <a:noFill/>
                    <a:ln w="9525">
                      <a:noFill/>
                      <a:headEnd/>
                      <a:tailEnd/>
                    </a:ln>
                  </pic:spPr>
                </pic:pic>
              </a:graphicData>
            </a:graphic>
          </wp:inline>
        </w:drawing>
      </w:r>
    </w:p>
    <w:bookmarkEnd w:id="120"/>
    <w:bookmarkStart w:id="124"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2" name="Picture"/>
            <a:graphic>
              <a:graphicData uri="http://schemas.openxmlformats.org/drawingml/2006/picture">
                <pic:pic>
                  <pic:nvPicPr>
                    <pic:cNvPr descr="chapters/01-drug-overdose-crisis_files/figure-docx/europe-pmc-wordcloud-1.png" id="123" name="Picture"/>
                    <pic:cNvPicPr>
                      <a:picLocks noChangeArrowheads="1" noChangeAspect="1"/>
                    </pic:cNvPicPr>
                  </pic:nvPicPr>
                  <pic:blipFill>
                    <a:blip r:embed="rId121"/>
                    <a:stretch>
                      <a:fillRect/>
                    </a:stretch>
                  </pic:blipFill>
                  <pic:spPr bwMode="auto">
                    <a:xfrm>
                      <a:off x="0" y="0"/>
                      <a:ext cx="6400800" cy="1828800"/>
                    </a:xfrm>
                    <a:prstGeom prst="rect">
                      <a:avLst/>
                    </a:prstGeom>
                    <a:noFill/>
                    <a:ln w="9525">
                      <a:noFill/>
                      <a:headEnd/>
                      <a:tailEnd/>
                    </a:ln>
                  </pic:spPr>
                </pic:pic>
              </a:graphicData>
            </a:graphic>
          </wp:inline>
        </w:drawing>
      </w:r>
    </w:p>
    <w:bookmarkEnd w:id="124"/>
    <w:bookmarkStart w:id="125"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25"/>
    <w:bookmarkEnd w:id="126"/>
    <w:bookmarkStart w:id="140" w:name="clinicaltrials.gov-clinical-research"/>
    <w:p>
      <w:pPr>
        <w:pStyle w:val="Heading3"/>
      </w:pPr>
      <w:r>
        <w:t xml:space="preserve">ClinicalTrials.gov (Clinical Research)</w:t>
      </w:r>
    </w:p>
    <w:p>
      <w:pPr>
        <w:pStyle w:val="FirstParagraph"/>
      </w:pPr>
      <w:hyperlink r:id="rId127">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28">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32"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30" name="Picture"/>
            <a:graphic>
              <a:graphicData uri="http://schemas.openxmlformats.org/drawingml/2006/picture">
                <pic:pic>
                  <pic:nvPicPr>
                    <pic:cNvPr descr="chapters/01-drug-overdose-crisis_files/figure-docx/clinicaltrials-timeline-1.png" id="131" name="Picture"/>
                    <pic:cNvPicPr>
                      <a:picLocks noChangeArrowheads="1" noChangeAspect="1"/>
                    </pic:cNvPicPr>
                  </pic:nvPicPr>
                  <pic:blipFill>
                    <a:blip r:embed="rId129"/>
                    <a:stretch>
                      <a:fillRect/>
                    </a:stretch>
                  </pic:blipFill>
                  <pic:spPr bwMode="auto">
                    <a:xfrm>
                      <a:off x="0" y="0"/>
                      <a:ext cx="6096000" cy="4876800"/>
                    </a:xfrm>
                    <a:prstGeom prst="rect">
                      <a:avLst/>
                    </a:prstGeom>
                    <a:noFill/>
                    <a:ln w="9525">
                      <a:noFill/>
                      <a:headEnd/>
                      <a:tailEnd/>
                    </a:ln>
                  </pic:spPr>
                </pic:pic>
              </a:graphicData>
            </a:graphic>
          </wp:inline>
        </w:drawing>
      </w:r>
    </w:p>
    <w:bookmarkEnd w:id="132"/>
    <w:bookmarkStart w:id="136"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4" name="Picture"/>
            <a:graphic>
              <a:graphicData uri="http://schemas.openxmlformats.org/drawingml/2006/picture">
                <pic:pic>
                  <pic:nvPicPr>
                    <pic:cNvPr descr="chapters/01-drug-overdose-crisis_files/figure-docx/clinicaltrials-wordcloud-1.png" id="135" name="Picture"/>
                    <pic:cNvPicPr>
                      <a:picLocks noChangeArrowheads="1" noChangeAspect="1"/>
                    </pic:cNvPicPr>
                  </pic:nvPicPr>
                  <pic:blipFill>
                    <a:blip r:embed="rId133"/>
                    <a:stretch>
                      <a:fillRect/>
                    </a:stretch>
                  </pic:blipFill>
                  <pic:spPr bwMode="auto">
                    <a:xfrm>
                      <a:off x="0" y="0"/>
                      <a:ext cx="6400800" cy="1828800"/>
                    </a:xfrm>
                    <a:prstGeom prst="rect">
                      <a:avLst/>
                    </a:prstGeom>
                    <a:noFill/>
                    <a:ln w="9525">
                      <a:noFill/>
                      <a:headEnd/>
                      <a:tailEnd/>
                    </a:ln>
                  </pic:spPr>
                </pic:pic>
              </a:graphicData>
            </a:graphic>
          </wp:inline>
        </w:drawing>
      </w:r>
    </w:p>
    <w:bookmarkEnd w:id="136"/>
    <w:bookmarkStart w:id="139"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andre\AppData\Local\Apps\Quarto\share\formats\docx\tip.png" id="13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39"/>
    <w:bookmarkEnd w:id="140"/>
    <w:bookmarkEnd w:id="141"/>
    <w:bookmarkEnd w:id="142"/>
    <w:bookmarkStart w:id="143" w:name="references"/>
    <w:p>
      <w:pPr>
        <w:pStyle w:val="Heading1"/>
      </w:pPr>
      <w:r>
        <w:t xml:space="preserve">References</w:t>
      </w:r>
    </w:p>
    <w:bookmarkEnd w:id="143"/>
    <w:bookmarkStart w:id="144" w:name="development-tools"/>
    <w:p>
      <w:pPr>
        <w:pStyle w:val="Heading1"/>
      </w:pPr>
      <w:r>
        <w:t xml:space="preserve">Development Tools</w:t>
      </w:r>
    </w:p>
    <w:bookmarkEnd w:id="144"/>
    <w:bookmarkStart w:id="15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andre\AppData\Local\Apps\Quarto\share\formats\docx\note.png" id="1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5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4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48">
              <w:r>
                <w:rPr>
                  <w:rStyle w:val="Hyperlink"/>
                </w:rPr>
                <w:t xml:space="preserve">R</w:t>
              </w:r>
            </w:hyperlink>
            <w:r>
              <w:t xml:space="preserve"> </w:t>
            </w:r>
            <w:r>
              <w:t xml:space="preserve">/</w:t>
            </w:r>
            <w:r>
              <w:t xml:space="preserve"> </w:t>
            </w:r>
            <w:hyperlink r:id="rId14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5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5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5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55">
              <w:r>
                <w:rPr>
                  <w:rStyle w:val="Hyperlink"/>
                </w:rPr>
                <w:t xml:space="preserve">Tableau Public</w:t>
              </w:r>
            </w:hyperlink>
          </w:p>
        </w:tc>
        <w:tc>
          <w:tcPr/>
          <w:p>
            <w:pPr>
              <w:pStyle w:val="Compact"/>
              <w:jc w:val="left"/>
            </w:pPr>
            <w:r>
              <w:t xml:space="preserve">Interactive dashboard publishing</w:t>
            </w:r>
          </w:p>
        </w:tc>
      </w:tr>
    </w:tbl>
    <w:bookmarkEnd w:id="156"/>
    <w:bookmarkStart w:id="15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57"/>
    <w:bookmarkEnd w:id="158"/>
    <w:bookmarkStart w:id="159" w:name="glossary"/>
    <w:p>
      <w:pPr>
        <w:pStyle w:val="Heading1"/>
      </w:pPr>
      <w:r>
        <w:t xml:space="preserve">Glossary</w:t>
      </w:r>
    </w:p>
    <w:bookmarkEnd w:id="159"/>
    <w:bookmarkStart w:id="193" w:name="glossary-1"/>
    <w:p>
      <w:pPr>
        <w:pStyle w:val="Heading1"/>
      </w:pPr>
      <w:r>
        <w:t xml:space="preserve">Glossary</w:t>
      </w:r>
    </w:p>
    <w:p>
      <w:pPr>
        <w:pStyle w:val="FirstParagraph"/>
      </w:pPr>
      <w:r>
        <w:t xml:space="preserve">Key terms used throughout this book, organized alphabetically.</w:t>
      </w:r>
    </w:p>
    <w:bookmarkStart w:id="16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27">
        <w:r>
          <w:rPr>
            <w:rStyle w:val="Hyperlink"/>
          </w:rPr>
          <w:t xml:space="preserve">clinicaltrials.gov</w:t>
        </w:r>
      </w:hyperlink>
      <w:r>
        <w:t xml:space="preserve">.</w:t>
      </w:r>
    </w:p>
    <w:bookmarkEnd w:id="160"/>
    <w:bookmarkStart w:id="16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1"/>
    <w:bookmarkStart w:id="16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87">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15">
        <w:r>
          <w:rPr>
            <w:rStyle w:val="Hyperlink"/>
          </w:rPr>
          <w:t xml:space="preserve">europepmc.org</w:t>
        </w:r>
      </w:hyperlink>
      <w:r>
        <w:t xml:space="preserve">.</w:t>
      </w:r>
    </w:p>
    <w:bookmarkEnd w:id="162"/>
    <w:bookmarkStart w:id="16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63"/>
    <w:bookmarkStart w:id="16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64"/>
    <w:bookmarkStart w:id="16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65"/>
    <w:bookmarkStart w:id="16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66"/>
    <w:bookmarkStart w:id="16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67"/>
    <w:bookmarkStart w:id="16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1">
        <w:r>
          <w:rPr>
            <w:rStyle w:val="Hyperlink"/>
          </w:rPr>
          <w:t xml:space="preserve">reporter.nih.gov</w:t>
        </w:r>
      </w:hyperlink>
      <w:r>
        <w:t xml:space="preserve">.</w:t>
      </w:r>
    </w:p>
    <w:bookmarkEnd w:id="168"/>
    <w:bookmarkStart w:id="16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69"/>
    <w:bookmarkStart w:id="17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6">
        <w:r>
          <w:rPr>
            <w:rStyle w:val="Hyperlink"/>
          </w:rPr>
          <w:t xml:space="preserve">pubmed.ncbi.nlm.nih.gov</w:t>
        </w:r>
      </w:hyperlink>
      <w:r>
        <w:t xml:space="preserve">.</w:t>
      </w:r>
    </w:p>
    <w:bookmarkEnd w:id="170"/>
    <w:bookmarkStart w:id="17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1"/>
    <w:bookmarkStart w:id="17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72"/>
    <w:bookmarkStart w:id="192"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1" w:name="refs"/>
    <w:bookmarkStart w:id="174"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73">
        <w:r>
          <w:rPr>
            <w:rStyle w:val="Hyperlink"/>
          </w:rPr>
          <w:t xml:space="preserve">https://doi.org/10.15620/cdc/20250305008</w:t>
        </w:r>
      </w:hyperlink>
    </w:p>
    <w:bookmarkEnd w:id="174"/>
    <w:bookmarkStart w:id="176"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75">
        <w:r>
          <w:rPr>
            <w:rStyle w:val="Hyperlink"/>
          </w:rPr>
          <w:t xml:space="preserve">https://www.cdc.gov/overdose-prevention/hcp/clinical-guidance/</w:t>
        </w:r>
      </w:hyperlink>
    </w:p>
    <w:bookmarkEnd w:id="176"/>
    <w:bookmarkStart w:id="178"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77">
        <w:r>
          <w:rPr>
            <w:rStyle w:val="Hyperlink"/>
          </w:rPr>
          <w:t xml:space="preserve">https://www.cdc.gov/overdose-prevention/reversing-overdose/index.html</w:t>
        </w:r>
      </w:hyperlink>
    </w:p>
    <w:bookmarkEnd w:id="178"/>
    <w:bookmarkStart w:id="179"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79"/>
    <w:bookmarkStart w:id="180"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0"/>
    <w:bookmarkStart w:id="181"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1"/>
    <w:bookmarkStart w:id="182"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82"/>
    <w:bookmarkStart w:id="184"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83">
        <w:r>
          <w:rPr>
            <w:rStyle w:val="Hyperlink"/>
          </w:rPr>
          <w:t xml:space="preserve">https://www.commonwealthfund.org/blog/2025/us-overdose-deaths-remain-higher-other-countries-trend-tracking-and-harm-reduction</w:t>
        </w:r>
      </w:hyperlink>
    </w:p>
    <w:bookmarkEnd w:id="184"/>
    <w:bookmarkStart w:id="186"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85">
        <w:r>
          <w:rPr>
            <w:rStyle w:val="Hyperlink"/>
          </w:rPr>
          <w:t xml:space="preserve">https://doi.org/10.15585/mmwr.mm7325a1</w:t>
        </w:r>
      </w:hyperlink>
    </w:p>
    <w:bookmarkEnd w:id="186"/>
    <w:bookmarkStart w:id="187"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87"/>
    <w:bookmarkStart w:id="188"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88"/>
    <w:bookmarkStart w:id="190"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89">
        <w:r>
          <w:rPr>
            <w:rStyle w:val="Hyperlink"/>
          </w:rPr>
          <w:t xml:space="preserve">https://www.hhs.gov/press-room/hhs-state-tribal-opioid-response-grants-2025.html</w:t>
        </w:r>
      </w:hyperlink>
    </w:p>
    <w:bookmarkEnd w:id="190"/>
    <w:bookmarkEnd w:id="191"/>
    <w:bookmarkEnd w:id="192"/>
    <w:bookmarkEnd w:id="19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2026-03-06T00:22:05Z</dcterms:created>
  <dcterms:modified xsi:type="dcterms:W3CDTF">2026-03-06T00:22:05Z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