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416b75c583e8cf2449781254a0641b1f9a3001"/>
    <w:p>
      <w:pPr>
        <w:pStyle w:val="Heading1"/>
      </w:pPr>
      <w:r>
        <w:t xml:space="preserve">Семинар 7 · Подключение портала к Google Таблицам и n8n</w:t>
      </w:r>
    </w:p>
    <w:p>
      <w:pPr>
        <w:pStyle w:val="FirstParagraph"/>
      </w:pPr>
      <w:r>
        <w:t xml:space="preserve">Портал — интерфейс над таблицей. Каждое действие человека становится строкой журнала:</w:t>
      </w:r>
      <w:r>
        <w:t xml:space="preserve"> </w:t>
      </w:r>
      <w:r>
        <w:t xml:space="preserve">решение, оценка рекомендации, оценка ответа, исправление.</w:t>
      </w:r>
    </w:p>
    <w:p>
      <w:pPr>
        <w:pStyle w:val="BodyText"/>
      </w:pPr>
      <w:r>
        <w:t xml:space="preserve">Без подключения журнал живёт только в браузере, но его можно выгрузить кнопкой «CSV».</w:t>
      </w:r>
      <w:r>
        <w:t xml:space="preserve"> </w:t>
      </w:r>
      <w:r>
        <w:t xml:space="preserve">С подключением схема такая:</w:t>
      </w:r>
    </w:p>
    <w:p>
      <w:pPr>
        <w:pStyle w:val="SourceCode"/>
      </w:pPr>
      <w:r>
        <w:rPr>
          <w:rStyle w:val="VerbatimChar"/>
        </w:rPr>
        <w:t xml:space="preserve">портал ──(вебхук)──▶ n8n ──▶ Google Таблица «Журнал» ──▶ дашборд (Streamlit / DataLens)</w:t>
      </w:r>
      <w:r>
        <w:br/>
      </w:r>
      <w:r>
        <w:rPr>
          <w:rStyle w:val="VerbatimChar"/>
        </w:rPr>
        <w:t xml:space="preserve">                       └──▶ воркфлоу агента: решение человека продолжает его работу</w:t>
      </w:r>
    </w:p>
    <w:p>
      <w:pPr>
        <w:pStyle w:val="FirstParagraph"/>
      </w:pPr>
      <w:r>
        <w:t xml:space="preserve">В начале скрипта</w:t>
      </w:r>
      <w:r>
        <w:t xml:space="preserve"> </w:t>
      </w:r>
      <w:r>
        <w:rPr>
          <w:rStyle w:val="VerbatimChar"/>
        </w:rPr>
        <w:t xml:space="preserve">corporate_ai_portal.html</w:t>
      </w:r>
      <w:r>
        <w:t xml:space="preserve"> </w:t>
      </w:r>
      <w:r>
        <w:t xml:space="preserve">есть три строки: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N8N_WEBHOOK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⟦ВСТАВЬТЕ: Production URL вебхука журнала⟧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⟦ВСТАВЬТЕ: ссылка на дашборд Streamlit или DataLens⟧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CHAT_WEBHOOK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⟦ВСТАВЬТЕ: Production URL вебхука чата⟧</w:t>
      </w:r>
    </w:p>
    <w:p>
      <w:pPr>
        <w:pStyle w:val="FirstParagraph"/>
      </w:pPr>
      <w:r>
        <w:t xml:space="preserve">Каждая строка независима: можно подключить только чат, только журнал или всё сразу.</w:t>
      </w:r>
    </w:p>
    <w:p>
      <w:r>
        <w:pict>
          <v:rect style="width:0;height:1.5pt" o:hralign="center" o:hrstd="t" o:hr="t"/>
        </w:pict>
      </w:r>
    </w:p>
    <w:bookmarkStart w:id="9" w:name="X04f7bf522833efd239797f1076f8f4cc4543202"/>
    <w:p>
      <w:pPr>
        <w:pStyle w:val="Heading2"/>
      </w:pPr>
      <w:r>
        <w:t xml:space="preserve">1. Google Таблица «Журнал»</w:t>
      </w:r>
    </w:p>
    <w:p>
      <w:pPr>
        <w:pStyle w:val="Compact"/>
        <w:numPr>
          <w:ilvl w:val="0"/>
          <w:numId w:val="1001"/>
        </w:numPr>
      </w:pPr>
      <w:r>
        <w:t xml:space="preserve">Создайте таблицу, лист назовите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 первую строку впишите заголовки:</w:t>
      </w:r>
      <w:r>
        <w:t xml:space="preserve"> </w:t>
      </w:r>
      <w:r>
        <w:rPr>
          <w:rStyle w:val="VerbatimChar"/>
        </w:rPr>
        <w:t xml:space="preserve">ts | role | agent | kind | object | action | label | id | update</w:t>
      </w:r>
    </w:p>
    <w:p>
      <w:pPr>
        <w:pStyle w:val="Compact"/>
        <w:numPr>
          <w:ilvl w:val="0"/>
          <w:numId w:val="1001"/>
        </w:numPr>
      </w:pPr>
      <w:r>
        <w:t xml:space="preserve">Значения полей: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kind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решение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рекомендация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оценка ответа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одобрено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отклонено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полезно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не полезно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хорошо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плохо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— причина решения или исправленный ответ;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update: true</w:t>
      </w:r>
      <w:r>
        <w:t xml:space="preserve"> </w:t>
      </w:r>
      <w:r>
        <w:t xml:space="preserve">— партнёр изменил своё решение в журнале.</w:t>
      </w:r>
    </w:p>
    <w:bookmarkEnd w:id="9"/>
    <w:bookmarkStart w:id="10" w:name="X3916c798d3592d99a48920438c510e293da9706"/>
    <w:p>
      <w:pPr>
        <w:pStyle w:val="Heading2"/>
      </w:pPr>
      <w:r>
        <w:t xml:space="preserve">2. Воркфлоу n8n «Журнал портала»</w:t>
      </w:r>
    </w:p>
    <w:p>
      <w:pPr>
        <w:pStyle w:val="Compact"/>
        <w:numPr>
          <w:ilvl w:val="0"/>
          <w:numId w:val="1003"/>
        </w:numPr>
      </w:pPr>
      <w:r>
        <w:t xml:space="preserve">Узел</w:t>
      </w:r>
      <w:r>
        <w:t xml:space="preserve"> </w:t>
      </w:r>
      <w:r>
        <w:rPr>
          <w:b/>
          <w:bCs/>
        </w:rPr>
        <w:t xml:space="preserve">Webhook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Method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Path</w:t>
      </w:r>
      <w:r>
        <w:t xml:space="preserve"> </w:t>
      </w:r>
      <w:r>
        <w:rPr>
          <w:rStyle w:val="VerbatimChar"/>
        </w:rPr>
        <w:t xml:space="preserve">portal-log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Respond</w:t>
      </w:r>
      <w:r>
        <w:t xml:space="preserve"> </w:t>
      </w:r>
      <w:r>
        <w:rPr>
          <w:rStyle w:val="VerbatimChar"/>
        </w:rPr>
        <w:t xml:space="preserve">Immediately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Узел</w:t>
      </w:r>
      <w:r>
        <w:t xml:space="preserve"> </w:t>
      </w:r>
      <w:r>
        <w:rPr>
          <w:b/>
          <w:bCs/>
        </w:rPr>
        <w:t xml:space="preserve">IF</w:t>
      </w:r>
      <w:r>
        <w:t xml:space="preserve">:</w:t>
      </w:r>
      <w:r>
        <w:t xml:space="preserve"> </w:t>
      </w:r>
      <w:r>
        <w:rPr>
          <w:rStyle w:val="VerbatimChar"/>
        </w:rPr>
        <w:t xml:space="preserve">{{$json.body.update}}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true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Google Sheets · Update Row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лист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;</w:t>
      </w:r>
    </w:p>
    <w:p>
      <w:pPr>
        <w:pStyle w:val="Compact"/>
        <w:numPr>
          <w:ilvl w:val="2"/>
          <w:numId w:val="1006"/>
        </w:numPr>
      </w:pPr>
      <w:r>
        <w:t xml:space="preserve">Column to Match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</w:p>
    <w:p>
      <w:pPr>
        <w:pStyle w:val="Compact"/>
        <w:numPr>
          <w:ilvl w:val="2"/>
          <w:numId w:val="1006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Google Sheets · Append Row</w:t>
      </w:r>
      <w:r>
        <w:t xml:space="preserve">:</w:t>
      </w:r>
    </w:p>
    <w:p>
      <w:pPr>
        <w:pStyle w:val="Compact"/>
        <w:numPr>
          <w:ilvl w:val="2"/>
          <w:numId w:val="1007"/>
        </w:numPr>
      </w:pPr>
      <w:r>
        <w:t xml:space="preserve">лист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;</w:t>
      </w:r>
    </w:p>
    <w:p>
      <w:pPr>
        <w:pStyle w:val="Compact"/>
        <w:numPr>
          <w:ilvl w:val="2"/>
          <w:numId w:val="1007"/>
        </w:numPr>
      </w:pPr>
      <w:r>
        <w:t xml:space="preserve">Mapping — каждое поле из</w:t>
      </w:r>
      <w:r>
        <w:t xml:space="preserve"> </w:t>
      </w:r>
      <w:r>
        <w:rPr>
          <w:rStyle w:val="VerbatimChar"/>
        </w:rPr>
        <w:t xml:space="preserve">{{$json.body.&lt;поле&gt;}}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Включите воркфлоу (Active) и скопируйте</w:t>
      </w:r>
      <w:r>
        <w:t xml:space="preserve"> </w:t>
      </w:r>
      <w:r>
        <w:rPr>
          <w:b/>
          <w:bCs/>
        </w:rPr>
        <w:t xml:space="preserve">Production URL</w:t>
      </w:r>
      <w:r>
        <w:t xml:space="preserve"> </w:t>
      </w:r>
      <w:r>
        <w:t xml:space="preserve">вебхука.</w:t>
      </w:r>
    </w:p>
    <w:p>
      <w:pPr>
        <w:pStyle w:val="Compact"/>
        <w:numPr>
          <w:ilvl w:val="0"/>
          <w:numId w:val="1003"/>
        </w:numPr>
      </w:pPr>
      <w:r>
        <w:t xml:space="preserve">Вставьте URL в</w:t>
      </w:r>
      <w:r>
        <w:t xml:space="preserve"> </w:t>
      </w:r>
      <w:r>
        <w:rPr>
          <w:rStyle w:val="VerbatimChar"/>
        </w:rPr>
        <w:t xml:space="preserve">N8N_WEBHOOK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corporate_ai_portal.html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CORS.</w:t>
      </w:r>
      <w:r>
        <w:t xml:space="preserve"> </w:t>
      </w:r>
      <w:r>
        <w:t xml:space="preserve">Если портал открыт как файл или с другого домена и запрос блокируется,</w:t>
      </w:r>
      <w:r>
        <w:t xml:space="preserve"> </w:t>
      </w:r>
      <w:r>
        <w:t xml:space="preserve">в узле Webhook включите</w:t>
      </w:r>
      <w:r>
        <w:t xml:space="preserve"> </w:t>
      </w:r>
      <w:r>
        <w:rPr>
          <w:b/>
          <w:bCs/>
        </w:rPr>
        <w:t xml:space="preserve">Options → Allowed Origins (CORS)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Примите решение в портале. В n8n во вкладке</w:t>
      </w:r>
      <w:r>
        <w:t xml:space="preserve"> </w:t>
      </w:r>
      <w:r>
        <w:rPr>
          <w:b/>
          <w:bCs/>
        </w:rPr>
        <w:t xml:space="preserve">Executions</w:t>
      </w:r>
      <w:r>
        <w:t xml:space="preserve"> </w:t>
      </w:r>
      <w:r>
        <w:t xml:space="preserve">появится запуск,</w:t>
      </w:r>
      <w:r>
        <w:t xml:space="preserve"> </w:t>
      </w:r>
      <w:r>
        <w:t xml:space="preserve">в таблице — новая строка.</w:t>
      </w:r>
    </w:p>
    <w:bookmarkEnd w:id="10"/>
    <w:bookmarkStart w:id="11" w:name="X5788ea8aaf328900078f7aac9c70797352f9897"/>
    <w:p>
      <w:pPr>
        <w:pStyle w:val="Heading2"/>
      </w:pPr>
      <w:r>
        <w:t xml:space="preserve">3. Связать решение человека с агентом</w:t>
      </w:r>
    </w:p>
    <w:p>
      <w:pPr>
        <w:pStyle w:val="FirstParagraph"/>
      </w:pPr>
      <w:r>
        <w:t xml:space="preserve">Для роли</w:t>
      </w:r>
      <w:r>
        <w:t xml:space="preserve"> </w:t>
      </w:r>
      <w:r>
        <w:rPr>
          <w:rStyle w:val="VerbatimChar"/>
        </w:rPr>
        <w:t xml:space="preserve">decide</w:t>
      </w:r>
      <w:r>
        <w:t xml:space="preserve"> </w:t>
      </w:r>
      <w:r>
        <w:t xml:space="preserve">агент ждёт решения:</w:t>
      </w:r>
    </w:p>
    <w:p>
      <w:pPr>
        <w:pStyle w:val="Compact"/>
        <w:numPr>
          <w:ilvl w:val="0"/>
          <w:numId w:val="1008"/>
        </w:numPr>
      </w:pPr>
      <w:r>
        <w:t xml:space="preserve">В воркфлоу агента перед необратимым действием поставьте узел</w:t>
      </w:r>
      <w:r>
        <w:t xml:space="preserve"> </w:t>
      </w:r>
      <w:r>
        <w:rPr>
          <w:b/>
          <w:bCs/>
        </w:rPr>
        <w:t xml:space="preserve">Wait → On Webhook Call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Вместо примеров в</w:t>
      </w:r>
      <w:r>
        <w:t xml:space="preserve"> </w:t>
      </w:r>
      <w:r>
        <w:rPr>
          <w:rStyle w:val="VerbatimChar"/>
        </w:rPr>
        <w:t xml:space="preserve">CONFIG.queue</w:t>
      </w:r>
      <w:r>
        <w:t xml:space="preserve"> </w:t>
      </w:r>
      <w:r>
        <w:t xml:space="preserve">уведомления должны приходить из воркфлоу агента.</w:t>
      </w:r>
      <w:r>
        <w:t xml:space="preserve"> </w:t>
      </w:r>
      <w:r>
        <w:t xml:space="preserve">Узел</w:t>
      </w:r>
      <w:r>
        <w:t xml:space="preserve"> </w:t>
      </w:r>
      <w:r>
        <w:rPr>
          <w:b/>
          <w:bCs/>
        </w:rPr>
        <w:t xml:space="preserve">Google Sheets · Append Row</w:t>
      </w:r>
      <w:r>
        <w:t xml:space="preserve"> </w:t>
      </w:r>
      <w:r>
        <w:t xml:space="preserve">пишет их в лист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agent, text, resume_url</w:t>
      </w:r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w:r>
        <w:rPr>
          <w:rStyle w:val="VerbatimChar"/>
        </w:rPr>
        <w:t xml:space="preserve">resume_url</w:t>
      </w:r>
      <w:r>
        <w:t xml:space="preserve"> </w:t>
      </w:r>
      <w:r>
        <w:t xml:space="preserve">— это</w:t>
      </w:r>
      <w:r>
        <w:t xml:space="preserve"> </w:t>
      </w:r>
      <w:r>
        <w:rPr>
          <w:rStyle w:val="VerbatimChar"/>
        </w:rPr>
        <w:t xml:space="preserve">{{$execution.resumeUrl}}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Воркфлоу журнала после записи решения вызывает</w:t>
      </w:r>
      <w:r>
        <w:t xml:space="preserve"> </w:t>
      </w:r>
      <w:r>
        <w:rPr>
          <w:b/>
          <w:bCs/>
        </w:rPr>
        <w:t xml:space="preserve">HTTP Request POST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resume_url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Агент продолжает с того же места.</w:t>
      </w:r>
    </w:p>
    <w:p>
      <w:pPr>
        <w:pStyle w:val="FirstParagraph"/>
      </w:pPr>
      <w:r>
        <w:t xml:space="preserve">Для роли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: воркфлоу агента по расписанию (</w:t>
      </w:r>
      <w:r>
        <w:rPr>
          <w:b/>
          <w:bCs/>
        </w:rPr>
        <w:t xml:space="preserve">Schedule Trigger</w:t>
      </w:r>
      <w:r>
        <w:t xml:space="preserve">) собирает сводку</w:t>
      </w:r>
      <w:r>
        <w:t xml:space="preserve"> </w:t>
      </w:r>
      <w:r>
        <w:t xml:space="preserve">и пишет её в лист</w:t>
      </w:r>
      <w:r>
        <w:t xml:space="preserve"> </w:t>
      </w:r>
      <w:r>
        <w:rPr>
          <w:rStyle w:val="VerbatimChar"/>
        </w:rPr>
        <w:t xml:space="preserve">recs</w:t>
      </w:r>
      <w:r>
        <w:t xml:space="preserve">.</w:t>
      </w:r>
    </w:p>
    <w:p>
      <w:pPr>
        <w:pStyle w:val="BodyText"/>
      </w:pPr>
      <w:r>
        <w:t xml:space="preserve">Для роли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— готовый воркфлоу, см. следующий раздел.</w:t>
      </w:r>
    </w:p>
    <w:p>
      <w:pPr>
        <w:pStyle w:val="BlockText"/>
      </w:pPr>
      <w:r>
        <w:t xml:space="preserve">Чтобы портал читал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recs</w:t>
      </w:r>
      <w:r>
        <w:t xml:space="preserve"> </w:t>
      </w:r>
      <w:r>
        <w:t xml:space="preserve">и ответы чата вживую, а не из примеров в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t xml:space="preserve">нужна небольшая доработка скрипта: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к вебхукам n8n, которые отдают строки листов.</w:t>
      </w:r>
      <w:r>
        <w:t xml:space="preserve"> </w:t>
      </w:r>
      <w:r>
        <w:t xml:space="preserve">Это следующий шаг после семинара — структура данных уже готова.</w:t>
      </w:r>
    </w:p>
    <w:bookmarkEnd w:id="11"/>
    <w:bookmarkStart w:id="13" w:name="X632ba6e41a3291c82f71235a8be5bee9f1c9ae3"/>
    <w:p>
      <w:pPr>
        <w:pStyle w:val="Heading2"/>
      </w:pPr>
      <w:r>
        <w:t xml:space="preserve">4. Живой чат с OpenAI</w:t>
      </w:r>
    </w:p>
    <w:p>
      <w:pPr>
        <w:pStyle w:val="SourceCode"/>
      </w:pPr>
      <w:r>
        <w:rPr>
          <w:rStyle w:val="VerbatimChar"/>
        </w:rPr>
        <w:t xml:space="preserve">портал ──(вопрос + история)──▶ n8n: Webhook ─▶ Промт агента ─▶ OpenAI ─▶ Ответ порталу</w:t>
      </w:r>
    </w:p>
    <w:p>
      <w:pPr>
        <w:pStyle w:val="FirstParagraph"/>
      </w:pPr>
      <w:r>
        <w:rPr>
          <w:b/>
          <w:bCs/>
        </w:rPr>
        <w:t xml:space="preserve">Почему через n8n, а не напрямую.</w:t>
      </w:r>
      <w:r>
        <w:t xml:space="preserve"> </w:t>
      </w:r>
      <w:r>
        <w:t xml:space="preserve">Ключ OpenAI в HTML виден любому, кто откроет файл,</w:t>
      </w:r>
      <w:r>
        <w:t xml:space="preserve"> </w:t>
      </w:r>
      <w:r>
        <w:t xml:space="preserve">и его украдут за минуты. В n8n ключ хранится в Credentials и наружу не уходит.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09"/>
        </w:numPr>
      </w:pPr>
      <w:r>
        <w:t xml:space="preserve">Ключ:</w:t>
      </w:r>
      <w:r>
        <w:t xml:space="preserve"> </w:t>
      </w:r>
      <w:hyperlink r:id="rId12">
        <w:r>
          <w:rPr>
            <w:rStyle w:val="Hyperlink"/>
          </w:rPr>
          <w:t xml:space="preserve">platform.openai.com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 keys → Create new secret key</w:t>
      </w:r>
      <w:r>
        <w:t xml:space="preserve">.</w:t>
      </w:r>
      <w:r>
        <w:t xml:space="preserve"> </w:t>
      </w:r>
      <w:r>
        <w:t xml:space="preserve">Пополните баланс, иначе API вернёт ошибку 429.</w:t>
      </w:r>
    </w:p>
    <w:p>
      <w:pPr>
        <w:pStyle w:val="Compact"/>
        <w:numPr>
          <w:ilvl w:val="0"/>
          <w:numId w:val="1009"/>
        </w:numPr>
      </w:pPr>
      <w:r>
        <w:t xml:space="preserve">n8n →</w:t>
      </w:r>
      <w:r>
        <w:t xml:space="preserve"> </w:t>
      </w:r>
      <w:r>
        <w:rPr>
          <w:b/>
          <w:bCs/>
        </w:rPr>
        <w:t xml:space="preserve">Credentials → Add credential → OpenAI API</w:t>
      </w:r>
      <w:r>
        <w:t xml:space="preserve"> </w:t>
      </w:r>
      <w:r>
        <w:t xml:space="preserve">→ вставьте ключ → Save.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Workflows → Import from 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n8n-chat-openai.json</w:t>
      </w:r>
      <w:r>
        <w:t xml:space="preserve">. В нём четыре узла: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/portal-chat</w:t>
      </w:r>
      <w:r>
        <w:t xml:space="preserve">, отвечает узлом «Ответ порталу», 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Промт агента</w:t>
      </w:r>
      <w:r>
        <w:t xml:space="preserve"> </w:t>
      </w:r>
      <w:r>
        <w:t xml:space="preserve">(Code) — системный промт с правилами и база знаний, плюс 6 последних реплик;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OpenAI</w:t>
      </w:r>
      <w:r>
        <w:t xml:space="preserve"> </w:t>
      </w:r>
      <w:r>
        <w:t xml:space="preserve">(HTTP Request) —</w:t>
      </w:r>
      <w:r>
        <w:t xml:space="preserve"> </w:t>
      </w:r>
      <w:r>
        <w:rPr>
          <w:rStyle w:val="VerbatimChar"/>
        </w:rPr>
        <w:t xml:space="preserve">POST https://api.openai.com/v1/chat/completions</w:t>
      </w:r>
      <w:r>
        <w:t xml:space="preserve">,</w:t>
      </w:r>
      <w:r>
        <w:t xml:space="preserve"> </w:t>
      </w:r>
      <w:r>
        <w:t xml:space="preserve">учётные данные — выбрать созданные на шаге 2;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Ответ порталу</w:t>
      </w:r>
      <w:r>
        <w:t xml:space="preserve"> </w:t>
      </w:r>
      <w:r>
        <w:t xml:space="preserve">— возвращает</w:t>
      </w:r>
      <w:r>
        <w:t xml:space="preserve"> </w:t>
      </w:r>
      <w:r>
        <w:rPr>
          <w:rStyle w:val="VerbatimChar"/>
        </w:rPr>
        <w:t xml:space="preserve">{"answer": "…"}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 узле</w:t>
      </w:r>
      <w:r>
        <w:t xml:space="preserve"> </w:t>
      </w:r>
      <w:r>
        <w:rPr>
          <w:b/>
          <w:bCs/>
        </w:rPr>
        <w:t xml:space="preserve">Промт агента</w:t>
      </w:r>
      <w:r>
        <w:t xml:space="preserve"> </w:t>
      </w:r>
      <w:r>
        <w:t xml:space="preserve">замените</w:t>
      </w:r>
      <w:r>
        <w:t xml:space="preserve"> </w:t>
      </w:r>
      <w:r>
        <w:rPr>
          <w:rStyle w:val="VerbatimChar"/>
        </w:rPr>
        <w:t xml:space="preserve">⟦ВСТАВЬТЕ: база знаний…⟧</w:t>
      </w:r>
      <w:r>
        <w:t xml:space="preserve"> </w:t>
      </w:r>
      <w:r>
        <w:t xml:space="preserve">результатом</w:t>
      </w:r>
      <w:r>
        <w:t xml:space="preserve"> </w:t>
      </w:r>
      <w:r>
        <w:rPr>
          <w:b/>
          <w:bCs/>
        </w:rPr>
        <w:t xml:space="preserve">промта 5</w:t>
      </w:r>
      <w:r>
        <w:t xml:space="preserve">.</w:t>
      </w:r>
      <w:r>
        <w:t xml:space="preserve"> </w:t>
      </w:r>
      <w:r>
        <w:t xml:space="preserve">Там же можно сменить модель (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— дёшево и быстро; ⟦ВСТАВЬТЕ: другую модель из списка OpenAI, если нужно⟧).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→ скопируйте</w:t>
      </w:r>
      <w:r>
        <w:t xml:space="preserve"> </w:t>
      </w:r>
      <w:r>
        <w:rPr>
          <w:b/>
          <w:bCs/>
        </w:rPr>
        <w:t xml:space="preserve">Production URL</w:t>
      </w:r>
      <w:r>
        <w:t xml:space="preserve"> </w:t>
      </w:r>
      <w:r>
        <w:t xml:space="preserve">(не Test URL) → вставьте в</w:t>
      </w:r>
      <w:r>
        <w:t xml:space="preserve"> </w:t>
      </w:r>
      <w:r>
        <w:rPr>
          <w:rStyle w:val="VerbatimChar"/>
        </w:rPr>
        <w:t xml:space="preserve">CHAT_WEBHOOK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Что шлёт портал: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"Сколько длится диагностика?"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"прошлый вопрос"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"прошлый ответ"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"Методолог"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"Агент-методолог"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"agent_does"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"Отвечает по методологии…"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портал понимает в ответ:</w:t>
      </w:r>
      <w:r>
        <w:t xml:space="preserve"> </w:t>
      </w:r>
      <w:r>
        <w:rPr>
          <w:rStyle w:val="VerbatimChar"/>
        </w:rPr>
        <w:t xml:space="preserve">{"answer": "…"}</w:t>
      </w:r>
      <w:r>
        <w:t xml:space="preserve">,</w:t>
      </w:r>
      <w:r>
        <w:t xml:space="preserve"> </w:t>
      </w:r>
      <w:r>
        <w:rPr>
          <w:rStyle w:val="VerbatimChar"/>
        </w:rPr>
        <w:t xml:space="preserve">{"output": "…"}</w:t>
      </w:r>
      <w:r>
        <w:t xml:space="preserve"> </w:t>
      </w:r>
      <w:r>
        <w:t xml:space="preserve">(так отвечает узел AI Agent),</w:t>
      </w:r>
      <w:r>
        <w:t xml:space="preserve"> </w:t>
      </w:r>
      <w:r>
        <w:t xml:space="preserve">массив с таким объектом или просто текст. Поэтому вместо HTTP Request можно поставить</w:t>
      </w:r>
      <w:r>
        <w:t xml:space="preserve"> </w:t>
      </w:r>
      <w:r>
        <w:t xml:space="preserve">узел</w:t>
      </w:r>
      <w:r>
        <w:t xml:space="preserve"> </w:t>
      </w:r>
      <w:r>
        <w:rPr>
          <w:b/>
          <w:bCs/>
        </w:rPr>
        <w:t xml:space="preserve">AI Agent</w:t>
      </w:r>
      <w:r>
        <w:t xml:space="preserve"> </w:t>
      </w:r>
      <w:r>
        <w:t xml:space="preserve">с памятью и инструментами (поиск по базе, архив кейсов) — портал менять не нужно.</w:t>
      </w:r>
    </w:p>
    <w:p>
      <w:pPr>
        <w:pStyle w:val="BodyText"/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Задайте вопрос из базы — ответ с источником. Вопрос вне базы — «передаю эксперту».</w:t>
      </w:r>
      <w:r>
        <w:t xml:space="preserve"> </w:t>
      </w:r>
      <w:r>
        <w:t xml:space="preserve">Оценки 👍/👎 и исправления уходят в журнал, как и раньше.</w:t>
      </w:r>
    </w:p>
    <w:p>
      <w:pPr>
        <w:pStyle w:val="BodyText"/>
      </w:pPr>
      <w:r>
        <w:rPr>
          <w:b/>
          <w:bCs/>
        </w:rPr>
        <w:t xml:space="preserve">Если не работает: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видно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«Агент сейчас недоступен» сразу</w:t>
            </w:r>
          </w:p>
        </w:tc>
        <w:tc>
          <w:tcPr/>
          <w:p>
            <w:pPr>
              <w:pStyle w:val="Compact"/>
            </w:pPr>
            <w:r>
              <w:t xml:space="preserve">воркфлоу не Active или в</w:t>
            </w:r>
            <w:r>
              <w:t xml:space="preserve"> </w:t>
            </w:r>
            <w:r>
              <w:rPr>
                <w:rStyle w:val="VerbatimChar"/>
              </w:rPr>
              <w:t xml:space="preserve">CHAT_WEBHOOK</w:t>
            </w:r>
            <w:r>
              <w:t xml:space="preserve"> </w:t>
            </w:r>
            <w:r>
              <w:t xml:space="preserve">Test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в F12 про CORS</w:t>
            </w:r>
          </w:p>
        </w:tc>
        <w:tc>
          <w:tcPr/>
          <w:p>
            <w:pPr>
              <w:pStyle w:val="Compact"/>
            </w:pPr>
            <w:r>
              <w:t xml:space="preserve">в узле Webhook: Options → Allowed Origins =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Executions ошибка 401</w:t>
            </w:r>
          </w:p>
        </w:tc>
        <w:tc>
          <w:tcPr/>
          <w:p>
            <w:pPr>
              <w:pStyle w:val="Compact"/>
            </w:pPr>
            <w:r>
              <w:t xml:space="preserve">неверный ключ в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Executions ошибка 429</w:t>
            </w:r>
          </w:p>
        </w:tc>
        <w:tc>
          <w:tcPr/>
          <w:p>
            <w:pPr>
              <w:pStyle w:val="Compact"/>
            </w:pPr>
            <w:r>
              <w:t xml:space="preserve">закончился баланс OpenAI или лимит запросов</w:t>
            </w:r>
          </w:p>
        </w:tc>
      </w:tr>
    </w:tbl>
    <w:bookmarkEnd w:id="13"/>
    <w:bookmarkStart w:id="14" w:name="Xb7c2ed5feed2e2b2cf0ce2fdbcd466f76df7ff8"/>
    <w:p>
      <w:pPr>
        <w:pStyle w:val="Heading2"/>
      </w:pPr>
      <w:r>
        <w:t xml:space="preserve">5. Дашборд поверх таблицы</w:t>
      </w:r>
    </w:p>
    <w:p>
      <w:pPr>
        <w:pStyle w:val="FirstParagraph"/>
      </w:pPr>
      <w:r>
        <w:rPr>
          <w:b/>
          <w:bCs/>
        </w:rPr>
        <w:t xml:space="preserve">DataLens:</w:t>
      </w:r>
    </w:p>
    <w:p>
      <w:pPr>
        <w:pStyle w:val="Compact"/>
        <w:numPr>
          <w:ilvl w:val="0"/>
          <w:numId w:val="1011"/>
        </w:numPr>
      </w:pPr>
      <w:r>
        <w:t xml:space="preserve">Подключение →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→ ссылка на таблицу (доступ «читатель по ссылке»).</w:t>
      </w:r>
    </w:p>
    <w:p>
      <w:pPr>
        <w:pStyle w:val="Compact"/>
        <w:numPr>
          <w:ilvl w:val="0"/>
          <w:numId w:val="1011"/>
        </w:numPr>
      </w:pPr>
      <w:r>
        <w:t xml:space="preserve">Датасет по листу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Графики:</w:t>
      </w:r>
    </w:p>
    <w:p>
      <w:pPr>
        <w:pStyle w:val="Compact"/>
        <w:numPr>
          <w:ilvl w:val="1"/>
          <w:numId w:val="1012"/>
        </w:numPr>
      </w:pPr>
      <w:r>
        <w:t xml:space="preserve">кольцо — доля</w:t>
      </w:r>
      <w:r>
        <w:t xml:space="preserve"> </w:t>
      </w:r>
      <w:r>
        <w:rPr>
          <w:rStyle w:val="VerbatimChar"/>
        </w:rPr>
        <w:t xml:space="preserve">одобрено</w:t>
      </w:r>
      <w:r>
        <w:t xml:space="preserve"> </w:t>
      </w:r>
      <w:r>
        <w:t xml:space="preserve">среди</w:t>
      </w:r>
      <w:r>
        <w:t xml:space="preserve"> </w:t>
      </w:r>
      <w:r>
        <w:rPr>
          <w:rStyle w:val="VerbatimChar"/>
        </w:rPr>
        <w:t xml:space="preserve">решение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t xml:space="preserve">столбцы — количество строк по дням (</w:t>
      </w:r>
      <w:r>
        <w:rPr>
          <w:rStyle w:val="VerbatimChar"/>
        </w:rPr>
        <w:t xml:space="preserve">ts</w:t>
      </w:r>
      <w:r>
        <w:t xml:space="preserve">);</w:t>
      </w:r>
    </w:p>
    <w:p>
      <w:pPr>
        <w:pStyle w:val="Compact"/>
        <w:numPr>
          <w:ilvl w:val="1"/>
          <w:numId w:val="1012"/>
        </w:numPr>
      </w:pPr>
      <w:r>
        <w:t xml:space="preserve">таблица — по агентам.</w:t>
      </w:r>
    </w:p>
    <w:p>
      <w:pPr>
        <w:pStyle w:val="Compact"/>
        <w:numPr>
          <w:ilvl w:val="0"/>
          <w:numId w:val="1011"/>
        </w:numPr>
      </w:pPr>
      <w:r>
        <w:t xml:space="preserve">Опубликуйте дашборд, ссылку вставьте в</w:t>
      </w:r>
      <w:r>
        <w:t xml:space="preserve"> </w:t>
      </w:r>
      <w:r>
        <w:rPr>
          <w:rStyle w:val="VerbatimChar"/>
        </w:rPr>
        <w:t xml:space="preserve">DASHBOARD_URL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Streamlit</w:t>
      </w:r>
      <w:r>
        <w:t xml:space="preserve"> </w:t>
      </w:r>
      <w:r>
        <w:t xml:space="preserve">(коротко):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pd,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"⟦ВСТАВЬТЕ: ссылка на лист journal в формате CSV⟧"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Файл → Опубликовать →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pd.read_csv(url)</w:t>
      </w:r>
      <w:r>
        <w:br/>
      </w:r>
      <w:r>
        <w:rPr>
          <w:rStyle w:val="NormalTok"/>
        </w:rPr>
        <w:t xml:space="preserve">st.metric(</w:t>
      </w:r>
      <w:r>
        <w:rPr>
          <w:rStyle w:val="StringTok"/>
        </w:rPr>
        <w:t xml:space="preserve">"Одобрено"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(df.query(</w:t>
      </w:r>
      <w:r>
        <w:rPr>
          <w:rStyle w:val="StringTok"/>
        </w:rPr>
        <w:t xml:space="preserve">'kind==</w:t>
      </w:r>
      <w:r>
        <w:rPr>
          <w:rStyle w:val="CharTok"/>
        </w:rPr>
        <w:t xml:space="preserve">\"</w:t>
      </w:r>
      <w:r>
        <w:rPr>
          <w:rStyle w:val="StringTok"/>
        </w:rPr>
        <w:t xml:space="preserve">решение</w:t>
      </w:r>
      <w:r>
        <w:rPr>
          <w:rStyle w:val="CharTok"/>
        </w:rPr>
        <w:t xml:space="preserve">\"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).action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'одобрено'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st.bar_chart(df.groupby(df.ts.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]).size())</w:t>
      </w:r>
    </w:p>
    <w:p>
      <w:pPr>
        <w:pStyle w:val="FirstParagraph"/>
      </w:pPr>
      <w:r>
        <w:t xml:space="preserve">Опубликуйте в Streamlit Community Cloud, ссылку вставьте в</w:t>
      </w:r>
      <w:r>
        <w:t xml:space="preserve"> </w:t>
      </w:r>
      <w:r>
        <w:rPr>
          <w:rStyle w:val="VerbatimChar"/>
        </w:rPr>
        <w:t xml:space="preserve">DASHBOARD_URL</w:t>
      </w:r>
      <w:r>
        <w:t xml:space="preserve">.</w:t>
      </w:r>
      <w:r>
        <w:t xml:space="preserve"> </w:t>
      </w:r>
      <w:r>
        <w:t xml:space="preserve">Кнопка «Внешний дашборд» появится в подробном дашборде портала.</w:t>
      </w:r>
    </w:p>
    <w:bookmarkEnd w:id="14"/>
    <w:bookmarkStart w:id="15" w:name="Xa8d32609681586ec71b98a9015bc869b041f74b"/>
    <w:p>
      <w:pPr>
        <w:pStyle w:val="Heading2"/>
      </w:pPr>
      <w:r>
        <w:t xml:space="preserve">6. Дообучение по журналу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Партнёр</w:t>
      </w:r>
      <w:r>
        <w:t xml:space="preserve"> </w:t>
      </w:r>
      <w:r>
        <w:t xml:space="preserve">— решения с причиной: пары «ситуация → верное решение».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Менеджер</w:t>
      </w:r>
      <w:r>
        <w:t xml:space="preserve"> </w:t>
      </w:r>
      <w:r>
        <w:t xml:space="preserve">— 👍 и 👎 по рекомендациям: сигнал, что приносить, а что нет.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Методолог</w:t>
      </w:r>
      <w:r>
        <w:t xml:space="preserve"> </w:t>
      </w:r>
      <w:r>
        <w:t xml:space="preserve">— 👎 с исправленным ответом: пары «вопрос → эталонный ответ».</w:t>
      </w:r>
    </w:p>
    <w:p>
      <w:pPr>
        <w:pStyle w:val="FirstParagraph"/>
      </w:pPr>
      <w:r>
        <w:t xml:space="preserve">Раз в неделю выгружайте строки с метками. Добавляйте их в примеры промта агента</w:t>
      </w:r>
      <w:r>
        <w:t xml:space="preserve"> </w:t>
      </w:r>
      <w:r>
        <w:t xml:space="preserve">(few-shot) и в набор регрессионных тестов: агента проверяют на них после каждого изменения.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latform.opena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latform.opena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2026-09-28T15:46:23Z</dcterms:created>
  <dcterms:modified xsi:type="dcterms:W3CDTF">2026-09-28T15:46:23Z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