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pi-keys-e-permissões-euru-os"/>
    <w:p>
      <w:pPr>
        <w:pStyle w:val="Heading1"/>
      </w:pPr>
      <w:r>
        <w:t xml:space="preserve">API Keys e Permissões — Euru OS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Definir a arquitetura lógica das chaves de API usadas pelo Euru e documentar permissões, responsabilidades e requisitos de segurança,</w:t>
      </w:r>
      <w:r>
        <w:t xml:space="preserve"> </w:t>
      </w:r>
      <w:r>
        <w:rPr>
          <w:b/>
          <w:bCs/>
        </w:rPr>
        <w:t xml:space="preserve">sem expor segredos sensíveis</w:t>
      </w:r>
      <w:r>
        <w:t xml:space="preserve">.</w:t>
      </w:r>
    </w:p>
    <w:bookmarkEnd w:id="20"/>
    <w:bookmarkStart w:id="21" w:name="regra-máxima-de-confidencialidade"/>
    <w:p>
      <w:pPr>
        <w:pStyle w:val="Heading2"/>
      </w:pPr>
      <w:r>
        <w:t xml:space="preserve">Regra máxima de confidencialidade</w:t>
      </w:r>
    </w:p>
    <w:p>
      <w:pPr>
        <w:pStyle w:val="FirstParagraph"/>
      </w:pPr>
      <w:r>
        <w:t xml:space="preserve">As credenciais reais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devem aparecer neste repositório ou em documentos públicos:</w:t>
      </w:r>
    </w:p>
    <w:p>
      <w:pPr>
        <w:pStyle w:val="Compact"/>
        <w:numPr>
          <w:ilvl w:val="0"/>
          <w:numId w:val="1001"/>
        </w:numPr>
      </w:pPr>
      <w:r>
        <w:t xml:space="preserve">Não salvar chaves ou secretos em texto aberto, prints, planilhas soltas ou arquivos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Não compartilhar chaves em repositórios públicos ou canais não controlados.</w:t>
      </w:r>
    </w:p>
    <w:p>
      <w:pPr>
        <w:pStyle w:val="FirstParagraph"/>
      </w:pPr>
      <w:r>
        <w:t xml:space="preserve">As chaves devem ser guardadas em:</w:t>
      </w:r>
    </w:p>
    <w:p>
      <w:pPr>
        <w:pStyle w:val="Compact"/>
        <w:numPr>
          <w:ilvl w:val="0"/>
          <w:numId w:val="1002"/>
        </w:numPr>
      </w:pPr>
      <w:r>
        <w:t xml:space="preserve">Gerenciador de senhas seguro ou secrets manager confiável.</w:t>
      </w:r>
    </w:p>
    <w:p>
      <w:pPr>
        <w:pStyle w:val="Compact"/>
        <w:numPr>
          <w:ilvl w:val="0"/>
          <w:numId w:val="1002"/>
        </w:numPr>
      </w:pPr>
      <w:r>
        <w:t xml:space="preserve">Cofre privado controlado pelos responsáveis humanos.</w:t>
      </w:r>
    </w:p>
    <w:bookmarkEnd w:id="21"/>
    <w:bookmarkStart w:id="25" w:name="arquitetura-de-chaves"/>
    <w:p>
      <w:pPr>
        <w:pStyle w:val="Heading2"/>
      </w:pPr>
      <w:r>
        <w:t xml:space="preserve">Arquitetura de chaves</w:t>
      </w:r>
    </w:p>
    <w:p>
      <w:pPr>
        <w:pStyle w:val="FirstParagraph"/>
      </w:pPr>
      <w:r>
        <w:t xml:space="preserve">O Euru utiliza</w:t>
      </w:r>
      <w:r>
        <w:t xml:space="preserve"> </w:t>
      </w:r>
      <w:r>
        <w:rPr>
          <w:b/>
          <w:bCs/>
        </w:rPr>
        <w:t xml:space="preserve">três chaves separadas por função</w:t>
      </w:r>
      <w:r>
        <w:t xml:space="preserve">, cada uma com finalidade e permissões específicas.</w:t>
      </w:r>
    </w:p>
    <w:bookmarkStart w:id="22" w:name="euru_research_key-leitura-e-pesquisa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euru_research_key</w:t>
      </w:r>
      <w:r>
        <w:t xml:space="preserve"> </w:t>
      </w:r>
      <w:r>
        <w:t xml:space="preserve">— leitura e pesquisa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Finalidade</w:t>
      </w:r>
      <w:r>
        <w:t xml:space="preserve">: coletar dados de mercado, ler contexto, observar ativos e alimentar a watchlist. Suporta os agentes Scout e Flow Analyst.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Permissões</w:t>
      </w:r>
      <w:r>
        <w:t xml:space="preserve">: somente leitura;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envia ordens ou altera posições.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Responsável</w:t>
      </w:r>
      <w:r>
        <w:t xml:space="preserve">: Automation Engineer.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</w:t>
      </w:r>
      <w:r>
        <w:t xml:space="preserve">: marque as etapas de</w:t>
      </w:r>
      <w:r>
        <w:t xml:space="preserve"> </w:t>
      </w:r>
      <w:r>
        <w:rPr>
          <w:rStyle w:val="VerbatimChar"/>
        </w:rPr>
        <w:t xml:space="preserve">não criada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criada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validada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conectada ao ambiente demo</w:t>
      </w:r>
      <w:r>
        <w:t xml:space="preserve"> </w:t>
      </w:r>
      <w:r>
        <w:t xml:space="preserve">conforme evolui.</w:t>
      </w:r>
    </w:p>
    <w:bookmarkEnd w:id="22"/>
    <w:bookmarkStart w:id="23" w:name="euru_userdata_key-dados-de-conta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euru_userdata_key</w:t>
      </w:r>
      <w:r>
        <w:t xml:space="preserve"> </w:t>
      </w:r>
      <w:r>
        <w:t xml:space="preserve">— dados de conta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Finalidade</w:t>
      </w:r>
      <w:r>
        <w:t xml:space="preserve">: monitorar estado da conta (ordens, histórico e métricas operacionais) para o Journal/Auditor e para o Risk Officer.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Permissões</w:t>
      </w:r>
      <w:r>
        <w:t xml:space="preserve">: acesso a dados de usuário (</w:t>
      </w:r>
      <w:r>
        <w:rPr>
          <w:rStyle w:val="VerbatimChar"/>
        </w:rPr>
        <w:t xml:space="preserve">user/account data</w:t>
      </w:r>
      <w:r>
        <w:t xml:space="preserve">) sem permissão de trade ou saque.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Responsável</w:t>
      </w:r>
      <w:r>
        <w:t xml:space="preserve">: Automation Engineer.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</w:t>
      </w:r>
      <w:r>
        <w:t xml:space="preserve">: marque as etapas de evolução (não criada, criada, validada, conectada ao demo).</w:t>
      </w:r>
    </w:p>
    <w:bookmarkEnd w:id="23"/>
    <w:bookmarkStart w:id="24" w:name="euru_trade_key-execução-controlada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euru_trade_key</w:t>
      </w:r>
      <w:r>
        <w:t xml:space="preserve"> </w:t>
      </w:r>
      <w:r>
        <w:t xml:space="preserve">— execução controlada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Finalidade</w:t>
      </w:r>
      <w:r>
        <w:t xml:space="preserve">: enviar ordens</w:t>
      </w:r>
      <w:r>
        <w:t xml:space="preserve"> </w:t>
      </w:r>
      <w:r>
        <w:rPr>
          <w:b/>
          <w:bCs/>
        </w:rPr>
        <w:t xml:space="preserve">apenas</w:t>
      </w:r>
      <w:r>
        <w:t xml:space="preserve"> </w:t>
      </w:r>
      <w:r>
        <w:t xml:space="preserve">quando e se o modo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for liberado, apoiando o Execution Orchestrator.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Permissões</w:t>
      </w:r>
      <w:r>
        <w:t xml:space="preserve">: trade; nunca saque. Proibido operar fora dos limites definidos pela governança.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Observação</w:t>
      </w:r>
      <w:r>
        <w:t xml:space="preserve">: mesmo criada, esta chave deve permanecer</w:t>
      </w:r>
      <w:r>
        <w:t xml:space="preserve"> </w:t>
      </w:r>
      <w:r>
        <w:rPr>
          <w:b/>
          <w:bCs/>
        </w:rPr>
        <w:t xml:space="preserve">bloqueada</w:t>
      </w:r>
      <w:r>
        <w:t xml:space="preserve"> </w:t>
      </w:r>
      <w:r>
        <w:t xml:space="preserve">enquanto o Euru estiver em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SIMULATE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Responsável</w:t>
      </w:r>
      <w:r>
        <w:t xml:space="preserve">: Automation Engineer com aprovação do Risk/Product Owner.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</w:t>
      </w:r>
      <w:r>
        <w:t xml:space="preserve">: inclua etapas</w:t>
      </w:r>
      <w:r>
        <w:t xml:space="preserve"> </w:t>
      </w:r>
      <w:r>
        <w:rPr>
          <w:rStyle w:val="VerbatimChar"/>
        </w:rPr>
        <w:t xml:space="preserve">não criada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criada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conectada ao 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autorizada para uso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bloqueada</w:t>
      </w:r>
      <w:r>
        <w:t xml:space="preserve"> </w:t>
      </w:r>
      <w:r>
        <w:t xml:space="preserve">de acordo com o ciclo de vida.</w:t>
      </w:r>
    </w:p>
    <w:bookmarkEnd w:id="24"/>
    <w:bookmarkEnd w:id="25"/>
    <w:bookmarkStart w:id="26" w:name="política-de-segurança"/>
    <w:p>
      <w:pPr>
        <w:pStyle w:val="Heading2"/>
      </w:pPr>
      <w:r>
        <w:t xml:space="preserve">Política de segurança</w:t>
      </w:r>
    </w:p>
    <w:p>
      <w:pPr>
        <w:pStyle w:val="Compact"/>
        <w:numPr>
          <w:ilvl w:val="0"/>
          <w:numId w:val="1006"/>
        </w:numPr>
      </w:pPr>
      <w:r>
        <w:t xml:space="preserve">Nunca registrar a</w:t>
      </w:r>
      <w:r>
        <w:t xml:space="preserve"> </w:t>
      </w:r>
      <w:r>
        <w:rPr>
          <w:b/>
          <w:bCs/>
        </w:rPr>
        <w:t xml:space="preserve">secret key</w:t>
      </w:r>
      <w:r>
        <w:t xml:space="preserve">, QR code ou seed de autenticação neste diretório.</w:t>
      </w:r>
    </w:p>
    <w:p>
      <w:pPr>
        <w:pStyle w:val="Compact"/>
        <w:numPr>
          <w:ilvl w:val="0"/>
          <w:numId w:val="1006"/>
        </w:numPr>
      </w:pPr>
      <w:r>
        <w:t xml:space="preserve">Nomear as chaves de forma lógica (por exemplo,</w:t>
      </w:r>
      <w:r>
        <w:t xml:space="preserve"> </w:t>
      </w:r>
      <w:r>
        <w:rPr>
          <w:rStyle w:val="VerbatimChar"/>
        </w:rPr>
        <w:t xml:space="preserve">euru_research_key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Habilitar whitelist de IP quando possível.</w:t>
      </w:r>
    </w:p>
    <w:p>
      <w:pPr>
        <w:pStyle w:val="Compact"/>
        <w:numPr>
          <w:ilvl w:val="0"/>
          <w:numId w:val="1006"/>
        </w:numPr>
      </w:pPr>
      <w:r>
        <w:t xml:space="preserve">Registrar qualquer mudança de permissão no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Desabilitar ou revogar chaves imediatamente em caso de suspeita de comprometimento.</w:t>
      </w:r>
    </w:p>
    <w:bookmarkEnd w:id="26"/>
    <w:bookmarkStart w:id="27" w:name="controle-de-responsabilidade"/>
    <w:p>
      <w:pPr>
        <w:pStyle w:val="Heading2"/>
      </w:pPr>
      <w:r>
        <w:t xml:space="preserve">Controle de responsabilidade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Risk/Product Owner</w:t>
      </w:r>
      <w:r>
        <w:t xml:space="preserve">: aprova criação e uso da</w:t>
      </w:r>
      <w:r>
        <w:t xml:space="preserve"> </w:t>
      </w:r>
      <w:r>
        <w:rPr>
          <w:rStyle w:val="VerbatimChar"/>
        </w:rPr>
        <w:t xml:space="preserve">euru_trade_key</w:t>
      </w:r>
      <w:r>
        <w:t xml:space="preserve">, e alterações de política de risco.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Automation Engineer</w:t>
      </w:r>
      <w:r>
        <w:t xml:space="preserve">: cria, configura e testa as chaves; integra os segredos com o sistema; desabilita chaves quando necessário.</w:t>
      </w:r>
    </w:p>
    <w:bookmarkEnd w:id="27"/>
    <w:bookmarkStart w:id="28" w:name="checklist-de-criação"/>
    <w:p>
      <w:pPr>
        <w:pStyle w:val="Heading2"/>
      </w:pPr>
      <w:r>
        <w:t xml:space="preserve">Checklist de criação</w:t>
      </w:r>
    </w:p>
    <w:p>
      <w:pPr>
        <w:pStyle w:val="Compact"/>
        <w:numPr>
          <w:ilvl w:val="0"/>
          <w:numId w:val="1008"/>
        </w:numPr>
      </w:pPr>
      <w:r>
        <w:t xml:space="preserve">Conta correta validada e com 2FA ativo.</w:t>
      </w:r>
    </w:p>
    <w:p>
      <w:pPr>
        <w:pStyle w:val="Compact"/>
        <w:numPr>
          <w:ilvl w:val="0"/>
          <w:numId w:val="1008"/>
        </w:numPr>
      </w:pPr>
      <w:r>
        <w:t xml:space="preserve">KYC concluído e conta de futures ativa.</w:t>
      </w:r>
    </w:p>
    <w:p>
      <w:pPr>
        <w:pStyle w:val="Compact"/>
        <w:numPr>
          <w:ilvl w:val="0"/>
          <w:numId w:val="1008"/>
        </w:numPr>
      </w:pPr>
      <w:r>
        <w:t xml:space="preserve">Labels e permissões definidos de acordo com a finalidade.</w:t>
      </w:r>
    </w:p>
    <w:p>
      <w:pPr>
        <w:pStyle w:val="Compact"/>
        <w:numPr>
          <w:ilvl w:val="0"/>
          <w:numId w:val="1008"/>
        </w:numPr>
      </w:pPr>
      <w:r>
        <w:t xml:space="preserve">Segredos armazenados fora do repositório e placeholders atualizados em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Registro da criação no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.</w:t>
      </w:r>
    </w:p>
    <w:bookmarkEnd w:id="28"/>
    <w:bookmarkStart w:id="29" w:name="observações-finais"/>
    <w:p>
      <w:pPr>
        <w:pStyle w:val="Heading2"/>
      </w:pPr>
      <w:r>
        <w:t xml:space="preserve">Observações finais</w:t>
      </w:r>
    </w:p>
    <w:p>
      <w:pPr>
        <w:pStyle w:val="FirstParagraph"/>
      </w:pPr>
      <w:r>
        <w:t xml:space="preserve">Este documento organiza a lógica de acesso.</w:t>
      </w:r>
      <w:r>
        <w:t xml:space="preserve"> </w:t>
      </w:r>
      <w:r>
        <w:rPr>
          <w:b/>
          <w:bCs/>
        </w:rPr>
        <w:t xml:space="preserve">Não contém credenciais reais.</w:t>
      </w:r>
      <w:r>
        <w:t xml:space="preserve"> </w:t>
      </w:r>
      <w:r>
        <w:t xml:space="preserve">Para cada chave, atualize o status e registre no CHANGELOG quando houver mudanças.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2026-04-04T14:12:19Z</dcterms:created>
  <dcterms:modified xsi:type="dcterms:W3CDTF">2026-04-04T14:12:19Z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