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PMI - Network </w:t>
      </w:r>
    </w:p>
    <w:p>
      <w:r>
        <w:t xml:space="preserve">L'azienda </w:t>
      </w:r>
      <w:r>
        <w:rPr>
          <w:b/>
        </w:rPr>
        <w:t>Azienda XYZ</w:t>
      </w:r>
      <w:r>
        <w:t xml:space="preserve"> opera nel settore:Metalmeccanico;</w:t>
      </w:r>
    </w:p>
    <w:p>
      <w:pPr>
        <w:pStyle w:val="Heading1"/>
      </w:pPr>
      <w:r>
        <w:t xml:space="preserve">Digitalizzazione dell' azienda </w:t>
      </w:r>
    </w:p>
    <w:p>
      <w:r>
        <w:t xml:space="preserve">L'azienda presenta un discreto grado di digitalizzazione. </w:t>
        <w:br/>
      </w:r>
      <w:r>
        <w:t>In relazione alle tecnologie 4.0 l'azienda presenta..</w:t>
      </w:r>
    </w:p>
    <w:p>
      <w:r>
        <w:drawing>
          <wp:inline xmlns:a="http://schemas.openxmlformats.org/drawingml/2006/main" xmlns:pic="http://schemas.openxmlformats.org/drawingml/2006/picture">
            <wp:extent cx="5486400" cy="50456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cnologie4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56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Strategia  Aziendale</w:t>
      </w:r>
    </w:p>
    <w:p>
      <w:r>
        <w:t>Azienda XYZ</w:t>
      </w:r>
      <w:r>
        <w:t xml:space="preserve"> ha una chiara strategia per i prossimi anni.</w:t>
        <w:br/>
      </w:r>
      <w:r>
        <w:t>organizzazione interna anche in assenza per proprietario</w:t>
      </w:r>
    </w:p>
    <w:p>
      <w:r>
        <w:drawing>
          <wp:inline xmlns:a="http://schemas.openxmlformats.org/drawingml/2006/main" xmlns:pic="http://schemas.openxmlformats.org/drawingml/2006/picture">
            <wp:extent cx="5486400" cy="38046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duzio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4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8279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cerca_e_innovazion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7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822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stione_azienda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2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 Form</w:t>
      <w:tab/>
      <w:t>PMI-Network</w:t>
      <w:tab/>
      <w:t>Azienda XYZ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