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4"/>
        </w:rPr>
        <w:t>ENTERPRISE SECURITY &amp; IAM ARCHITECTURE</w:t>
      </w:r>
    </w:p>
    <w:p>
      <w:pPr>
        <w:spacing w:before="0" w:after="240"/>
      </w:pPr>
      <w:r>
        <w:rPr>
          <w:b/>
          <w:color w:val="2B547E"/>
          <w:sz w:val="26"/>
        </w:rPr>
        <w:t>Google Service Accounts, Sheets API Access Control, &amp; Dark Web Threat Mitigation (Part 1)</w:t>
      </w:r>
    </w:p>
    <w:p>
      <w:pPr>
        <w:spacing w:before="0" w:after="320"/>
      </w:pPr>
      <w:r>
        <w:rPr>
          <w:i/>
          <w:color w:val="646E78"/>
          <w:sz w:val="20"/>
        </w:rPr>
        <w:t>Document Scope: Comprehensive Security Analysis, Cryptographic Protocol Breakdown, Threat Surface Assessment, Dark Web Exposure Vectors, and Production Implementation Blueprint.</w:t>
      </w:r>
    </w:p>
    <w:p>
      <w:pPr>
        <w:keepNext/>
        <w:spacing w:before="360" w:after="120"/>
        <w:pBdr>
          <w:bottom w:val="single" w:sz="12" w:space="4" w:color="1B365D"/>
        </w:pBdr>
      </w:pPr>
      <w:r>
        <w:rPr>
          <w:b/>
          <w:color w:val="1B365D"/>
          <w:sz w:val="36"/>
        </w:rPr>
        <w:t>1. Executive Analysis &amp; Direct Answer to the Prompt Question</w:t>
      </w:r>
    </w:p>
    <w:p>
      <w:r>
        <w:t>The core quotation under review raises a fundamental question of cloud security architecture, access delegation, and secret governance:</w:t>
      </w:r>
    </w:p>
    <w:p>
      <w:pPr>
        <w:ind w:left="576" w:right="576"/>
      </w:pPr>
      <w:r>
        <w:rPr>
          <w:b/>
          <w:i/>
          <w:color w:val="1B365D"/>
        </w:rPr>
        <w:t>"Security Credentials (Service Account): To secure your Google Sheets, you must create a Google Service Account on Google Cloud Platform, download its JSON credentials file, and share access to your Google Sheets exclusively with that Service Account's email address (ensuring the link is no longer public). Are you prepared to provide this when I request it?"</w:t>
      </w:r>
    </w:p>
    <w:p>
      <w:r>
        <w:t>To answer this question precisely and without ambiguity: The answer depends entirely on which entity is acting as the identity issuer, which entity executes the code, and how private cryptographic material is handled. In enterprise cloud security, we must delineate between three primary operating scenarios: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r>
              <w:rPr>
                <w:b/>
                <w:color w:val="FFFFFF"/>
              </w:rPr>
              <w:t>Scenario &amp; Role</w:t>
            </w:r>
          </w:p>
        </w:tc>
        <w:tc>
          <w:tcPr>
            <w:tcW w:type="dxa" w:w="3120"/>
            <w:shd w:fill="1B365D"/>
            <w:tcMar>
              <w:top w:w="100" w:type="dxa"/>
              <w:bottom w:w="100" w:type="dxa"/>
              <w:left w:w="120" w:type="dxa"/>
              <w:right w:w="120" w:type="dxa"/>
            </w:tcMar>
          </w:tcPr>
          <w:p>
            <w:r>
              <w:rPr>
                <w:b/>
                <w:color w:val="FFFFFF"/>
              </w:rPr>
              <w:t>Action Required</w:t>
            </w:r>
          </w:p>
        </w:tc>
        <w:tc>
          <w:tcPr>
            <w:tcW w:type="dxa" w:w="3120"/>
            <w:shd w:fill="1B365D"/>
            <w:tcMar>
              <w:top w:w="100" w:type="dxa"/>
              <w:bottom w:w="100" w:type="dxa"/>
              <w:left w:w="120" w:type="dxa"/>
              <w:right w:w="120" w:type="dxa"/>
            </w:tcMar>
          </w:tcPr>
          <w:p>
            <w:r>
              <w:rPr>
                <w:b/>
                <w:color w:val="FFFFFF"/>
              </w:rPr>
              <w:t>Security Verdict &amp; Protocol</w:t>
            </w:r>
          </w:p>
        </w:tc>
      </w:tr>
      <w:tr>
        <w:tc>
          <w:tcPr>
            <w:tcW w:type="dxa" w:w="3120"/>
            <w:tcMar>
              <w:top w:w="80" w:type="dxa"/>
              <w:bottom w:w="80" w:type="dxa"/>
              <w:left w:w="100" w:type="dxa"/>
              <w:right w:w="100" w:type="dxa"/>
            </w:tcMar>
            <w:shd w:fill="F8F9FA"/>
          </w:tcPr>
          <w:p>
            <w:r>
              <w:t>Scenario A:</w:t>
              <w:br/>
              <w:t>External Agent / AI asks user to upload JSON Key</w:t>
            </w:r>
          </w:p>
        </w:tc>
        <w:tc>
          <w:tcPr>
            <w:tcW w:type="dxa" w:w="3120"/>
            <w:tcMar>
              <w:top w:w="80" w:type="dxa"/>
              <w:bottom w:w="80" w:type="dxa"/>
              <w:left w:w="100" w:type="dxa"/>
              <w:right w:w="100" w:type="dxa"/>
            </w:tcMar>
            <w:shd w:fill="F8F9FA"/>
          </w:tcPr>
          <w:p>
            <w:r>
              <w:t>User downloads GCP Service Account JSON key from their cloud console and uploads it directly into a prompt, chatbot, or 3rd-party SaaS UI.</w:t>
            </w:r>
          </w:p>
        </w:tc>
        <w:tc>
          <w:tcPr>
            <w:tcW w:type="dxa" w:w="3120"/>
            <w:tcMar>
              <w:top w:w="80" w:type="dxa"/>
              <w:bottom w:w="80" w:type="dxa"/>
              <w:left w:w="100" w:type="dxa"/>
              <w:right w:w="100" w:type="dxa"/>
            </w:tcMar>
            <w:shd w:fill="F8F9FA"/>
          </w:tcPr>
          <w:p>
            <w:r>
              <w:t>STRICTLY PROHIBITED (Severe Anti-Pattern). Uploading raw private keys violates Zero Trust. The platform should never ingest or store unencrypted, long-lived client private keys over conversational interfaces.</w:t>
            </w:r>
          </w:p>
        </w:tc>
      </w:tr>
      <w:tr>
        <w:tc>
          <w:tcPr>
            <w:tcW w:type="dxa" w:w="3120"/>
            <w:tcMar>
              <w:top w:w="80" w:type="dxa"/>
              <w:bottom w:w="80" w:type="dxa"/>
              <w:left w:w="100" w:type="dxa"/>
              <w:right w:w="100" w:type="dxa"/>
            </w:tcMar>
            <w:shd w:fill="FFFFFF"/>
          </w:tcPr>
          <w:p>
            <w:r>
              <w:t>Scenario B:</w:t>
              <w:br/>
              <w:t>Tool / Agent provides its own Service Account Email</w:t>
            </w:r>
          </w:p>
        </w:tc>
        <w:tc>
          <w:tcPr>
            <w:tcW w:type="dxa" w:w="3120"/>
            <w:tcMar>
              <w:top w:w="80" w:type="dxa"/>
              <w:bottom w:w="80" w:type="dxa"/>
              <w:left w:w="100" w:type="dxa"/>
              <w:right w:w="100" w:type="dxa"/>
            </w:tcMar>
            <w:shd w:fill="FFFFFF"/>
          </w:tcPr>
          <w:p>
            <w:r>
              <w:t>The automation service provides its public identity (e.g., bot@project-id.iam.gserviceaccount.com). The user shares the Google Sheet with that email only.</w:t>
            </w:r>
          </w:p>
        </w:tc>
        <w:tc>
          <w:tcPr>
            <w:tcW w:type="dxa" w:w="3120"/>
            <w:tcMar>
              <w:top w:w="80" w:type="dxa"/>
              <w:bottom w:w="80" w:type="dxa"/>
              <w:left w:w="100" w:type="dxa"/>
              <w:right w:w="100" w:type="dxa"/>
            </w:tcMar>
            <w:shd w:fill="FFFFFF"/>
          </w:tcPr>
          <w:p>
            <w:r>
              <w:t>RECOMMENDED &amp; SECURE (Least-Privilege Asymmetric Model). No private cryptographic keys ever cross trust boundaries. Access is governed natively via Google Drive ACLs and can be revoked instantly.</w:t>
            </w:r>
          </w:p>
        </w:tc>
      </w:tr>
      <w:tr>
        <w:tc>
          <w:tcPr>
            <w:tcW w:type="dxa" w:w="3120"/>
            <w:tcMar>
              <w:top w:w="80" w:type="dxa"/>
              <w:bottom w:w="80" w:type="dxa"/>
              <w:left w:w="100" w:type="dxa"/>
              <w:right w:w="100" w:type="dxa"/>
            </w:tcMar>
            <w:shd w:fill="F8F9FA"/>
          </w:tcPr>
          <w:p>
            <w:r>
              <w:t>Scenario C:</w:t>
              <w:br/>
              <w:t>User runs self-hosted script / pipeline internally</w:t>
            </w:r>
          </w:p>
        </w:tc>
        <w:tc>
          <w:tcPr>
            <w:tcW w:type="dxa" w:w="3120"/>
            <w:tcMar>
              <w:top w:w="80" w:type="dxa"/>
              <w:bottom w:w="80" w:type="dxa"/>
              <w:left w:w="100" w:type="dxa"/>
              <w:right w:w="100" w:type="dxa"/>
            </w:tcMar>
            <w:shd w:fill="F8F9FA"/>
          </w:tcPr>
          <w:p>
            <w:r>
              <w:t>The user configures their own local runtime or CI/CD runner to access their own Google Sheets via their own GCP project.</w:t>
            </w:r>
          </w:p>
        </w:tc>
        <w:tc>
          <w:tcPr>
            <w:tcW w:type="dxa" w:w="3120"/>
            <w:tcMar>
              <w:top w:w="80" w:type="dxa"/>
              <w:bottom w:w="80" w:type="dxa"/>
              <w:left w:w="100" w:type="dxa"/>
              <w:right w:w="100" w:type="dxa"/>
            </w:tcMar>
            <w:shd w:fill="F8F9FA"/>
          </w:tcPr>
          <w:p>
            <w:r>
              <w:t>PERMITTED WITH VAULTING. Keys must never be hardcoded; they must be managed via Google Secret Manager, HashiCorp Vault, or Workload Identity Federation (Keyless).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180" w:type="dxa"/>
              <w:right w:w="180" w:type="dxa"/>
            </w:tcMar>
            <w:tcBorders>
              <w:top w:val="none"/>
              <w:left w:val="single" w:sz="24" w:space="0" w:color="B42814"/>
              <w:bottom w:val="none"/>
              <w:right w:val="none"/>
            </w:tcBorders>
          </w:tcPr>
          <w:p>
            <w:pPr>
              <w:spacing w:before="0" w:after="40"/>
            </w:pPr>
            <w:r>
              <w:rPr>
                <w:b/>
                <w:color w:val="B42814"/>
                <w:sz w:val="21"/>
              </w:rPr>
              <w:t>[DANGER] Direct Architectural Stance on 'Are you prepared to provide this?'</w:t>
              <w:br/>
            </w:r>
            <w:r>
              <w:rPr>
                <w:color w:val="222222"/>
                <w:sz w:val="20"/>
              </w:rPr>
              <w:t>If you are asking an automated assistant or external vendor to receive your raw private key file (credentials.json): The answer must be NO. You should never share private keys. Instead, the service should supply you with its public Service Account email address, and you grant read/write access to that specific email within Google Sheets. If you are provisioning this for your own local execution environment: YES, you should follow the secure deployment blueprint outlined in Section 5.</w:t>
            </w:r>
          </w:p>
        </w:tc>
      </w:tr>
    </w:tbl>
    <w:p>
      <w:pPr>
        <w:spacing w:after="80"/>
      </w:pPr>
    </w:p>
    <w:p>
      <w:pPr>
        <w:keepNext/>
        <w:spacing w:before="360" w:after="120"/>
        <w:pBdr>
          <w:bottom w:val="single" w:sz="12" w:space="4" w:color="1B365D"/>
        </w:pBdr>
      </w:pPr>
      <w:r>
        <w:rPr>
          <w:b/>
          <w:color w:val="1B365D"/>
          <w:sz w:val="36"/>
        </w:rPr>
        <w:t>2. Deep Technical Anatomy: Google Cloud Service Accounts &amp; Google Sheets ACLs</w:t>
      </w:r>
    </w:p>
    <w:p>
      <w:r>
        <w:t>A Google Cloud Service Account (GSA) is a special type of non-human identity managed by Google Cloud Identity and Access Management (IAM). Unlike standard human accounts (which authenticate via interactive OAuth 2.0 consent screens and multi-factor authentication), a Service Account authenticates programmatically using the OAuth 2.0 JSON Web Token (JWT) Bearer Token Profile (RFC 7523).</w:t>
      </w:r>
    </w:p>
    <w:p>
      <w:pPr>
        <w:keepNext/>
        <w:spacing w:before="280" w:after="80"/>
      </w:pPr>
      <w:r>
        <w:rPr>
          <w:b/>
          <w:color w:val="2B547E"/>
          <w:sz w:val="28"/>
        </w:rPr>
        <w:t>2.1 Anatomy of the JSON Credentials File</w:t>
      </w:r>
    </w:p>
    <w:p>
      <w:r>
        <w:t>When an external service account key is generated in the GCP Console, a JSON file containing a critical cryptographic key pair is created. Understanding every field is paramount for security auditing:</w:t>
      </w:r>
    </w:p>
    <w:tbl>
      <w:tblPr>
        <w:tblW w:type="auto" w:w="0"/>
        <w:jc w:val="center"/>
        <w:tblLayout w:type="fixed"/>
        <w:tblLook w:firstColumn="1" w:firstRow="1" w:lastColumn="0" w:lastRow="0" w:noHBand="0" w:noVBand="1" w:val="04A0"/>
      </w:tblPr>
      <w:tblGrid>
        <w:gridCol w:w="9360"/>
      </w:tblGrid>
      <w:tr>
        <w:tc>
          <w:tcPr>
            <w:tcW w:type="dxa" w:w="9360"/>
            <w:shd w:fill="272822"/>
            <w:tcMar>
              <w:top w:w="120" w:type="dxa"/>
              <w:bottom w:w="120" w:type="dxa"/>
              <w:left w:w="160" w:type="dxa"/>
              <w:right w:w="160" w:type="dxa"/>
            </w:tcMar>
            <w:tcBorders>
              <w:top w:val="single" w:sz="4" w:space="0" w:color="444444"/>
              <w:left w:val="single" w:sz="4" w:space="0" w:color="444444"/>
              <w:bottom w:val="single" w:sz="4" w:space="0" w:color="444444"/>
              <w:right w:val="single" w:sz="4" w:space="0" w:color="444444"/>
            </w:tcBorders>
          </w:tcPr>
          <w:p>
            <w:pPr>
              <w:spacing w:before="0" w:after="0"/>
            </w:pPr>
            <w:r>
              <w:rPr>
                <w:rFonts w:ascii="Consolas" w:hAnsi="Consolas"/>
                <w:color w:val="F8F8F2"/>
                <w:sz w:val="18"/>
              </w:rPr>
              <w:t>{</w:t>
              <w:br/>
              <w:t xml:space="preserve">  "type": "service_account",</w:t>
              <w:br/>
              <w:t xml:space="preserve">  "project_id": "enterprise-data-pipeline-prod",</w:t>
              <w:br/>
              <w:t xml:space="preserve">  "private_key_id": "a9b8c7d6e5f4123456789abcdef0123456789abc",</w:t>
              <w:br/>
              <w:t xml:space="preserve">  "private_key": "-----BEGIN PRIVATE KEY-----\nMIIEvgIBADANBgkqhkiG9w0BAQEFAASCBKgwggSkAgEAAoIBAQC5x3...\n-----END PRIVATE KEY-----\n",</w:t>
              <w:br/>
              <w:t xml:space="preserve">  "client_email": "sheets-sync-agent@enterprise-data-pipeline-prod.iam.gserviceaccount.com",</w:t>
              <w:br/>
              <w:t xml:space="preserve">  "client_id": "112233445566778899001",</w:t>
              <w:br/>
              <w:t xml:space="preserve">  "auth_uri": "https://accounts.google.com/o/oauth2/auth",</w:t>
              <w:br/>
              <w:t xml:space="preserve">  "token_uri": "https://oauth2.googleapis.com/token",</w:t>
              <w:br/>
              <w:t xml:space="preserve">  "auth_provider_x509_cert_url": "https://www.googleapis.com/oauth2/v1/certs",</w:t>
              <w:br/>
              <w:t xml:space="preserve">  "client_x509_cert_url": "https://www.googleapis.com/robot/v1/metadata/x509/sheets-sync-agent%40enterprise-data-pipeline-prod.iam.gserviceaccount.com",</w:t>
              <w:br/>
              <w:t xml:space="preserve">  "universe_domain": "googleapis.com"</w:t>
              <w:br/>
              <w:t>}</w:t>
            </w:r>
          </w:p>
        </w:tc>
      </w:tr>
    </w:tbl>
    <w:p>
      <w:pPr>
        <w:spacing w:after="80"/>
      </w:pPr>
    </w:p>
    <w:p>
      <w:r>
        <w:t>Cryptographic &amp; Architectural Breakdown of the Fields:</w:t>
        <w:br/>
        <w:t>• private_key (RSA 2048-bit Private Key): This is the master asymmetric secret formatted in PKCS#8 PEM. It NEVER expires by default. Anyone possessing this string can impersonate the service account from any IP address globally.</w:t>
        <w:br/>
        <w:t>• client_email: The RFC 822 email address representing the service account identity. This is the ONLY string that should ever be shared with users or added to Google Sheets ACLs.</w:t>
        <w:br/>
        <w:t>• token_uri: The Google OAuth 2.0 token endpoint where the client exchanges a cryptographically signed JWT for a short-lived bearer access token (lifetime: 3600 seconds / 1 hour).</w:t>
        <w:br/>
        <w:t>• client_id &amp; private_key_id: Unique identifiers used by Google's public key infrastructure (PKI) to locate the matching public key for signature validation.</w:t>
      </w:r>
    </w:p>
    <w:p>
      <w:pPr>
        <w:keepNext/>
        <w:spacing w:before="280" w:after="80"/>
      </w:pPr>
      <w:r>
        <w:rPr>
          <w:b/>
          <w:color w:val="2B547E"/>
          <w:sz w:val="28"/>
        </w:rPr>
        <w:t>2.2 Google Drive &amp; Sheets Access Control List (ACL) Mechanism</w:t>
      </w:r>
    </w:p>
    <w:p>
      <w:r>
        <w:t>Google Sheets documents do not have independent IAM roles inside Google Cloud IAM. Instead, they reside in Google Drive and are governed by the Google Drive Permissions API (v3). When you transition from a public link to a private service account, you alter the underlying Access Control List (ACL):</w:t>
      </w:r>
    </w:p>
    <w:p>
      <w:r>
        <w:t>1. Insecure State (Anyone with the link): The Google Drive ACL contains an entry with `type: 'anyone'`, `role: 'reader'` or `'writer'`, and `allowFileDiscovery: false`. Any actor who intercepts or brute-forces the 44-character Sheet ID can read or mutate all sheet data.</w:t>
        <w:br/>
        <w:t>2. Secure State (Restricted IAM Access): The public ACL is deleted. A new permission entry is created with `type: 'user'`, `role: 'editor'` or `'reader'`, and `emailAddress: 'sheets-sync-agent@...iam.gserviceaccount.com'`. Now, incoming API requests are rejected with HTTP 403 Forbidden unless accompanied by an OAuth 2.0 Bearer token signed by the matching private key.</w:t>
      </w:r>
    </w:p>
    <w:p>
      <w:pPr>
        <w:keepNext/>
        <w:spacing w:before="360" w:after="120"/>
        <w:pBdr>
          <w:bottom w:val="single" w:sz="12" w:space="4" w:color="1B365D"/>
        </w:pBdr>
      </w:pPr>
      <w:r>
        <w:rPr>
          <w:b/>
          <w:color w:val="1B365D"/>
          <w:sz w:val="36"/>
        </w:rPr>
        <w:t>3. Threat Surface Modeling, Dark Web Exposure &amp; Attack Vectors</w:t>
      </w:r>
    </w:p>
    <w:p>
      <w:r>
        <w:t>Why are Service Account JSON keys classified by cloud security researchers as 'toxic assets' and high-risk artifacts? According to Google Cloud's Threat Horizons and industry breach intelligence, compromised static credentials account for over 69% of all cloud compromises.</w:t>
      </w:r>
    </w:p>
    <w:p>
      <w:pPr>
        <w:keepNext/>
        <w:spacing w:before="280" w:after="80"/>
      </w:pPr>
      <w:r>
        <w:rPr>
          <w:b/>
          <w:color w:val="2B547E"/>
          <w:sz w:val="28"/>
        </w:rPr>
        <w:t>3.1 The Dark Web Credential Lifecycle &amp; Infostealer Ecosystem</w:t>
      </w:r>
    </w:p>
    <w:p>
      <w:r>
        <w:t>Threat actors actively target, harvest, monetize, and exploit GCP Service Account keys through specialized cybercrime channels:</w:t>
      </w:r>
    </w:p>
    <w:p>
      <w:pPr>
        <w:ind w:left="288"/>
      </w:pPr>
      <w:r>
        <w:rPr>
          <w:b/>
        </w:rPr>
        <w:t xml:space="preserve">• Infostealer Malware Deployment: </w:t>
      </w:r>
      <w:r>
        <w:t>Malware families such as LummaC2, RedLine, Vidar, Racoon, and StealC are distributed via phishing, malicious ads, and compromised packages. These stealers run automated regex parsers on infected developer workstations, searching for patterns like '-----BEGIN PRIVATE KEY-----', `credentials.json`, `~/.config/gcloud/`, and `.env` files.</w:t>
      </w:r>
    </w:p>
    <w:p>
      <w:pPr>
        <w:ind w:left="288"/>
      </w:pPr>
      <w:r>
        <w:rPr>
          <w:b/>
        </w:rPr>
        <w:t xml:space="preserve">• Dark Web Marketplaces &amp; Private Telegram Channels: </w:t>
      </w:r>
      <w:r>
        <w:t>Stolen credential files are aggregated into 'logs' and sold on illicit platforms (e.g., Russian Market, 2easy, BreachForums) or traded in private Telegram syndicates. Threat actors filter logs by keywords like 'iam.gserviceaccount.com' and 'googleapis.com' to isolate enterprise cloud access.</w:t>
      </w:r>
    </w:p>
    <w:p>
      <w:pPr>
        <w:ind w:left="288"/>
      </w:pPr>
      <w:r>
        <w:rPr>
          <w:b/>
        </w:rPr>
        <w:t xml:space="preserve">• Automated Weaponization &amp; Scanning Bots: </w:t>
      </w:r>
      <w:r>
        <w:t>Malicious actors deploy autonomous cloud exploitation engines that continuously poll public GitHub/GitLab repositories and Dark Web drops. When a JSON key is discovered, bots test permissions within 60 to 120 seconds using automated CLI scripts.</w:t>
      </w:r>
    </w:p>
    <w:p>
      <w:pPr>
        <w:keepNext/>
        <w:spacing w:before="280" w:after="80"/>
      </w:pPr>
      <w:r>
        <w:rPr>
          <w:b/>
          <w:color w:val="2B547E"/>
          <w:sz w:val="28"/>
        </w:rPr>
        <w:t>3.2 Lateral Movement and Silent Privilege Escalation</w:t>
      </w:r>
    </w:p>
    <w:p>
      <w:r>
        <w:t>A common misconfiguration occurs when developers create a Service Account for Google Sheets but assign it project-wide permissions (such as `roles/editor` or `roles/owner`) within the Google Cloud Console. If this key is compromised, an attacker can pivot beyond Google Sheets:</w:t>
      </w:r>
    </w:p>
    <w:tbl>
      <w:tblPr>
        <w:tblW w:type="auto" w:w="0"/>
        <w:jc w:val="center"/>
        <w:tblLayout w:type="fixed"/>
        <w:tblLook w:firstColumn="1" w:firstRow="1" w:lastColumn="0" w:lastRow="0" w:noHBand="0" w:noVBand="1" w:val="04A0"/>
      </w:tblPr>
      <w:tblGrid>
        <w:gridCol w:w="4680"/>
        <w:gridCol w:w="4680"/>
      </w:tblGrid>
      <w:tr>
        <w:tc>
          <w:tcPr>
            <w:tcW w:type="dxa" w:w="4680"/>
            <w:shd w:fill="1B365D"/>
            <w:tcMar>
              <w:top w:w="100" w:type="dxa"/>
              <w:bottom w:w="100" w:type="dxa"/>
              <w:left w:w="120" w:type="dxa"/>
              <w:right w:w="120" w:type="dxa"/>
            </w:tcMar>
          </w:tcPr>
          <w:p>
            <w:r>
              <w:rPr>
                <w:b/>
                <w:color w:val="FFFFFF"/>
              </w:rPr>
              <w:t>Attack Vector / Tactic</w:t>
            </w:r>
          </w:p>
        </w:tc>
        <w:tc>
          <w:tcPr>
            <w:tcW w:type="dxa" w:w="4680"/>
            <w:shd w:fill="1B365D"/>
            <w:tcMar>
              <w:top w:w="100" w:type="dxa"/>
              <w:bottom w:w="100" w:type="dxa"/>
              <w:left w:w="120" w:type="dxa"/>
              <w:right w:w="120" w:type="dxa"/>
            </w:tcMar>
          </w:tcPr>
          <w:p>
            <w:r>
              <w:rPr>
                <w:b/>
                <w:color w:val="FFFFFF"/>
              </w:rPr>
              <w:t>Exploitation Impact &amp; Business Consequence</w:t>
            </w:r>
          </w:p>
        </w:tc>
      </w:tr>
      <w:tr>
        <w:tc>
          <w:tcPr>
            <w:tcW w:type="dxa" w:w="4680"/>
            <w:tcMar>
              <w:top w:w="80" w:type="dxa"/>
              <w:bottom w:w="80" w:type="dxa"/>
              <w:left w:w="100" w:type="dxa"/>
              <w:right w:w="100" w:type="dxa"/>
            </w:tcMar>
            <w:shd w:fill="F8F9FA"/>
          </w:tcPr>
          <w:p>
            <w:r>
              <w:t>Compute Engine Cryptojacking</w:t>
            </w:r>
          </w:p>
        </w:tc>
        <w:tc>
          <w:tcPr>
            <w:tcW w:type="dxa" w:w="4680"/>
            <w:tcMar>
              <w:top w:w="80" w:type="dxa"/>
              <w:bottom w:w="80" w:type="dxa"/>
              <w:left w:w="100" w:type="dxa"/>
              <w:right w:w="100" w:type="dxa"/>
            </w:tcMar>
            <w:shd w:fill="F8F9FA"/>
          </w:tcPr>
          <w:p>
            <w:r>
              <w:t>Attacker leverages compute.instances.create to spawn high-performance GPU/CPU instances for cryptocurrency mining, running up thousands of dollars in cloud billing within hours.</w:t>
            </w:r>
          </w:p>
        </w:tc>
      </w:tr>
      <w:tr>
        <w:tc>
          <w:tcPr>
            <w:tcW w:type="dxa" w:w="4680"/>
            <w:tcMar>
              <w:top w:w="80" w:type="dxa"/>
              <w:bottom w:w="80" w:type="dxa"/>
              <w:left w:w="100" w:type="dxa"/>
              <w:right w:w="100" w:type="dxa"/>
            </w:tcMar>
            <w:shd w:fill="FFFFFF"/>
          </w:tcPr>
          <w:p>
            <w:r>
              <w:t>BigQuery &amp; Cloud Storage Exfiltration</w:t>
            </w:r>
          </w:p>
        </w:tc>
        <w:tc>
          <w:tcPr>
            <w:tcW w:type="dxa" w:w="4680"/>
            <w:tcMar>
              <w:top w:w="80" w:type="dxa"/>
              <w:bottom w:w="80" w:type="dxa"/>
              <w:left w:w="100" w:type="dxa"/>
              <w:right w:w="100" w:type="dxa"/>
            </w:tcMar>
            <w:shd w:fill="FFFFFF"/>
          </w:tcPr>
          <w:p>
            <w:r>
              <w:t>Attacker queries sensitive internal analytical databases and dumps corporate GCS storage buckets, threatening ransomware or public data leakage.</w:t>
            </w:r>
          </w:p>
        </w:tc>
      </w:tr>
      <w:tr>
        <w:tc>
          <w:tcPr>
            <w:tcW w:type="dxa" w:w="4680"/>
            <w:tcMar>
              <w:top w:w="80" w:type="dxa"/>
              <w:bottom w:w="80" w:type="dxa"/>
              <w:left w:w="100" w:type="dxa"/>
              <w:right w:w="100" w:type="dxa"/>
            </w:tcMar>
            <w:shd w:fill="F8F9FA"/>
          </w:tcPr>
          <w:p>
            <w:r>
              <w:t>Generative AI / Gemini API Quota Hijacking</w:t>
            </w:r>
          </w:p>
        </w:tc>
        <w:tc>
          <w:tcPr>
            <w:tcW w:type="dxa" w:w="4680"/>
            <w:tcMar>
              <w:top w:w="80" w:type="dxa"/>
              <w:bottom w:w="80" w:type="dxa"/>
              <w:left w:w="100" w:type="dxa"/>
              <w:right w:w="100" w:type="dxa"/>
            </w:tcMar>
            <w:shd w:fill="F8F9FA"/>
          </w:tcPr>
          <w:p>
            <w:r>
              <w:t>Recent threat intelligence (2025/2026) shows threat actors abusing compromised GCP project keys to route massive LLM workloads (Gemini APIs) through victim billing accounts.</w:t>
            </w:r>
          </w:p>
        </w:tc>
      </w:tr>
      <w:tr>
        <w:tc>
          <w:tcPr>
            <w:tcW w:type="dxa" w:w="4680"/>
            <w:tcMar>
              <w:top w:w="80" w:type="dxa"/>
              <w:bottom w:w="80" w:type="dxa"/>
              <w:left w:w="100" w:type="dxa"/>
              <w:right w:w="100" w:type="dxa"/>
            </w:tcMar>
            <w:shd w:fill="FFFFFF"/>
          </w:tcPr>
          <w:p>
            <w:r>
              <w:t>IAM Persistence &amp; Backdoor Accounts</w:t>
            </w:r>
          </w:p>
        </w:tc>
        <w:tc>
          <w:tcPr>
            <w:tcW w:type="dxa" w:w="4680"/>
            <w:tcMar>
              <w:top w:w="80" w:type="dxa"/>
              <w:bottom w:w="80" w:type="dxa"/>
              <w:left w:w="100" w:type="dxa"/>
              <w:right w:w="100" w:type="dxa"/>
            </w:tcMar>
            <w:shd w:fill="FFFFFF"/>
          </w:tcPr>
          <w:p>
            <w:r>
              <w:t>Attacker uses resourcemanager.projects.setIamPolicy to grant backdoor access to external rogue Google accounts, maintaining persistent access even after the primary key is rotated.</w:t>
            </w:r>
          </w:p>
        </w:tc>
      </w:tr>
    </w:tbl>
    <w:p>
      <w:pPr>
        <w:spacing w:after="120"/>
      </w:pPr>
    </w:p>
    <w:p>
      <w:pPr>
        <w:keepNext/>
        <w:spacing w:before="360" w:after="120"/>
        <w:pBdr>
          <w:bottom w:val="single" w:sz="12" w:space="4" w:color="1B365D"/>
        </w:pBdr>
      </w:pPr>
      <w:r>
        <w:rPr>
          <w:b/>
          <w:color w:val="1B365D"/>
          <w:sz w:val="36"/>
        </w:rPr>
        <w:t>4. Zero-Trust Hardening: Keyless Architectures &amp; Guardrails</w:t>
      </w:r>
    </w:p>
    <w:p>
      <w:r>
        <w:t>Modern cloud security engineering strongly advocates for eliminating long-lived service account keys entirely in favor of short-lived, cryptographically bound identity federations.</w:t>
      </w:r>
    </w:p>
    <w:p>
      <w:pPr>
        <w:keepNext/>
        <w:spacing w:before="280" w:after="80"/>
      </w:pPr>
      <w:r>
        <w:rPr>
          <w:b/>
          <w:color w:val="2B547E"/>
          <w:sz w:val="28"/>
        </w:rPr>
        <w:t>4.1 Workload Identity Federation (WIF) vs. Static Keys</w:t>
      </w:r>
    </w:p>
    <w:p>
      <w:r>
        <w:t>If the application accessing Google Sheets is running on AWS, Azure, GitHub Actions, or Kubernetes, Workload Identity Federation (WIF) should replace static JSON keys. WIF exchanges external OIDC tokens for short-lived Google Cloud access tokens, ensuring zero static private keys exist to be leaked.</w:t>
      </w:r>
    </w:p>
    <w:p>
      <w:pPr>
        <w:keepNext/>
        <w:spacing w:before="280" w:after="80"/>
      </w:pPr>
      <w:r>
        <w:rPr>
          <w:b/>
          <w:color w:val="2B547E"/>
          <w:sz w:val="28"/>
        </w:rPr>
        <w:t>4.2 Organization Policy Constraints</w:t>
      </w:r>
    </w:p>
    <w:p>
      <w:r>
        <w:t>To enforce cloud governance across all projects, GCP administrators must apply organization policies that technically disable service account key generation:</w:t>
      </w:r>
    </w:p>
    <w:tbl>
      <w:tblPr>
        <w:tblW w:type="auto" w:w="0"/>
        <w:jc w:val="center"/>
        <w:tblLayout w:type="fixed"/>
        <w:tblLook w:firstColumn="1" w:firstRow="1" w:lastColumn="0" w:lastRow="0" w:noHBand="0" w:noVBand="1" w:val="04A0"/>
      </w:tblPr>
      <w:tblGrid>
        <w:gridCol w:w="9360"/>
      </w:tblGrid>
      <w:tr>
        <w:tc>
          <w:tcPr>
            <w:tcW w:type="dxa" w:w="9360"/>
            <w:shd w:fill="272822"/>
            <w:tcMar>
              <w:top w:w="120" w:type="dxa"/>
              <w:bottom w:w="120" w:type="dxa"/>
              <w:left w:w="160" w:type="dxa"/>
              <w:right w:w="160" w:type="dxa"/>
            </w:tcMar>
            <w:tcBorders>
              <w:top w:val="single" w:sz="4" w:space="0" w:color="444444"/>
              <w:left w:val="single" w:sz="4" w:space="0" w:color="444444"/>
              <w:bottom w:val="single" w:sz="4" w:space="0" w:color="444444"/>
              <w:right w:val="single" w:sz="4" w:space="0" w:color="444444"/>
            </w:tcBorders>
          </w:tcPr>
          <w:p>
            <w:pPr>
              <w:spacing w:before="0" w:after="0"/>
            </w:pPr>
            <w:r>
              <w:rPr>
                <w:rFonts w:ascii="Consolas" w:hAnsi="Consolas"/>
                <w:color w:val="F8F8F2"/>
                <w:sz w:val="18"/>
              </w:rPr>
              <w:t># Enforce policy to block creation of user-managed static service account keys</w:t>
              <w:br/>
              <w:t>gcloud resource-manager org-policies enable-enforce \</w:t>
              <w:br/>
              <w:t xml:space="preserve">    iam.disableServiceAccountKeyCreation --organization=YOUR_ORGANIZATION_ID</w:t>
              <w:br/>
              <w:br/>
              <w:t># Enforce managed constraint for external key uploads</w:t>
              <w:br/>
              <w:t>gcloud resource-manager org-policies enable-enforce \</w:t>
              <w:br/>
              <w:t xml:space="preserve">    iam.managed.disableServiceAccountKeyUpload --organization=YOUR_ORGANIZATION_ID</w:t>
            </w:r>
          </w:p>
        </w:tc>
      </w:tr>
    </w:tbl>
    <w:p>
      <w:pPr>
        <w:spacing w:after="80"/>
      </w:pPr>
    </w:p>
    <w:p>
      <w:pPr>
        <w:keepNext/>
        <w:spacing w:before="280" w:after="80"/>
      </w:pPr>
      <w:r>
        <w:rPr>
          <w:b/>
          <w:color w:val="2B547E"/>
          <w:sz w:val="28"/>
        </w:rPr>
        <w:t>4.3 Automated Secret Scanning &amp; Google Security Command Center</w:t>
      </w:r>
    </w:p>
    <w:p>
      <w:r>
        <w:t>Google Cloud partners with GitHub, GitLab, and public git hosts to perform real-time Secret Scanning. By default, any GCP Service Account key detected in a public repository is immediately disabled automatically, and a high-severity `account_has_leaked_credentials` anomaly finding is triggered in Google Cloud Security Command Center (SCC).</w:t>
      </w:r>
    </w:p>
    <w:p>
      <w:pPr>
        <w:keepNext/>
        <w:spacing w:before="360" w:after="120"/>
        <w:pBdr>
          <w:bottom w:val="single" w:sz="12" w:space="4" w:color="1B365D"/>
        </w:pBdr>
      </w:pPr>
      <w:r>
        <w:rPr>
          <w:b/>
          <w:color w:val="1B365D"/>
          <w:sz w:val="36"/>
        </w:rPr>
        <w:t>5. End-to-End Implementation Blueprint (Zero-IAM Sheets Pattern)</w:t>
      </w:r>
    </w:p>
    <w:p>
      <w:r>
        <w:t>When integrating Google Sheets with an automated backend, follow the Principle of Least Privilege: the Service Account requires ZERO IAM permissions inside the GCP project itself. It only requires explicit sheet-level sharing within Google Drive.</w:t>
      </w:r>
    </w:p>
    <w:p>
      <w:r>
        <w:t>Phase 1: GCP Project Setup</w:t>
        <w:br/>
        <w:t>1. Create an isolated Google Cloud Project (e.g., `sheets-integration-prod`).</w:t>
        <w:br/>
        <w:t>2. Enable required APIs via Google Cloud Shell:</w:t>
        <w:br/>
        <w:t xml:space="preserve">   `gcloud services enable sheets.googleapis.com drive.googleapis.com`</w:t>
        <w:br/>
        <w:br/>
        <w:t>Phase 2: Service Account Provisioning (No IAM Roles)</w:t>
        <w:br/>
        <w:t>1. Create the Service Account:</w:t>
        <w:br/>
        <w:t xml:space="preserve">   `gcloud iam service-accounts create sheets-reader-bot --description="Sheets API Automation" --display-name="SheetsReaderBot"`</w:t>
        <w:br/>
        <w:t>2. Note the generated email address: `sheets-reader-bot@sheets-integration-prod.iam.gserviceaccount.com`.</w:t>
        <w:br/>
        <w:t>3. DO NOT grant any project roles (leave Project IAM role assignments completely empty).</w:t>
        <w:br/>
        <w:br/>
        <w:t>Phase 3: Secure Credential Management</w:t>
        <w:br/>
        <w:t>1. If running locally or on a secure private server, generate the key:</w:t>
        <w:br/>
        <w:t xml:space="preserve">   `gcloud iam service-accounts keys create sa-credentials.json --iam-account=sheets-reader-bot@sheets-integration-prod.iam.gserviceaccount.com`</w:t>
        <w:br/>
        <w:t>2. Store this JSON file in a secure secrets store (e.g., Google Secret Manager or encrypted environment variable). NEVER commit it to git.</w:t>
        <w:br/>
        <w:br/>
        <w:t>Phase 4: Google Sheet ACL Configuration</w:t>
        <w:br/>
        <w:t>1. Open your target Google Sheet.</w:t>
        <w:br/>
        <w:t>2. Click the 'Share' button in the top right.</w:t>
        <w:br/>
        <w:t>3. Under 'General access', set access to 'Restricted' (ensure 'Anyone with the link' is disabled).</w:t>
        <w:br/>
        <w:t>4. In the 'Add people and groups' input, paste `sheets-reader-bot@sheets-integration-prod.iam.gserviceaccount.com`.</w:t>
        <w:br/>
        <w:t>5. Select role: 'Viewer' (for read-only) or 'Editor' (for read-write), and uncheck 'Notify people'. Click 'Send'.</w:t>
      </w:r>
    </w:p>
    <w:p>
      <w:pPr>
        <w:keepNext/>
        <w:spacing w:before="280" w:after="80"/>
      </w:pPr>
      <w:r>
        <w:rPr>
          <w:b/>
          <w:color w:val="2B547E"/>
          <w:sz w:val="28"/>
        </w:rPr>
        <w:t>5.1 Production Python Implementation (Secure vs. Insecure)</w:t>
      </w:r>
    </w:p>
    <w:p>
      <w:r>
        <w:t>The following production-grade Python script demonstrates how to securely authenticate using environment variables or Secret Manager, avoiding hardcoded files and enforcing granular OAuth scopes:</w:t>
      </w:r>
    </w:p>
    <w:tbl>
      <w:tblPr>
        <w:tblW w:type="auto" w:w="0"/>
        <w:jc w:val="center"/>
        <w:tblLayout w:type="fixed"/>
        <w:tblLook w:firstColumn="1" w:firstRow="1" w:lastColumn="0" w:lastRow="0" w:noHBand="0" w:noVBand="1" w:val="04A0"/>
      </w:tblPr>
      <w:tblGrid>
        <w:gridCol w:w="9360"/>
      </w:tblGrid>
      <w:tr>
        <w:tc>
          <w:tcPr>
            <w:tcW w:type="dxa" w:w="9360"/>
            <w:shd w:fill="272822"/>
            <w:tcMar>
              <w:top w:w="120" w:type="dxa"/>
              <w:bottom w:w="120" w:type="dxa"/>
              <w:left w:w="160" w:type="dxa"/>
              <w:right w:w="160" w:type="dxa"/>
            </w:tcMar>
            <w:tcBorders>
              <w:top w:val="single" w:sz="4" w:space="0" w:color="444444"/>
              <w:left w:val="single" w:sz="4" w:space="0" w:color="444444"/>
              <w:bottom w:val="single" w:sz="4" w:space="0" w:color="444444"/>
              <w:right w:val="single" w:sz="4" w:space="0" w:color="444444"/>
            </w:tcBorders>
          </w:tcPr>
          <w:p>
            <w:pPr>
              <w:spacing w:before="0" w:after="0"/>
            </w:pPr>
            <w:r>
              <w:rPr>
                <w:rFonts w:ascii="Consolas" w:hAnsi="Consolas"/>
                <w:color w:val="F8F8F2"/>
                <w:sz w:val="18"/>
              </w:rPr>
              <w:t>import os</w:t>
              <w:br/>
              <w:t>import json</w:t>
              <w:br/>
              <w:t>from google.oauth2 import service_account</w:t>
              <w:br/>
              <w:t>from googleapiclient.discovery import build</w:t>
              <w:br/>
              <w:br/>
              <w:t># Define explicit, narrow OAuth 2.0 scopes (Least Privilege)</w:t>
              <w:br/>
              <w:t>SCOPES = ['https://www.googleapis.com/auth/spreadsheets.readonly']</w:t>
              <w:br/>
              <w:br/>
              <w:t>def get_sheets_service():</w:t>
              <w:br/>
              <w:t xml:space="preserve">    """</w:t>
              <w:br/>
              <w:t xml:space="preserve">    Securely initializes the Google Sheets API client from an environment variable</w:t>
              <w:br/>
              <w:t xml:space="preserve">    containing the raw JSON string, avoiding local disk file leakage.</w:t>
              <w:br/>
              <w:t xml:space="preserve">    """</w:t>
              <w:br/>
              <w:t xml:space="preserve">    creds_raw = os.environ.get("GCP_SA_CREDENTIALS_JSON")</w:t>
              <w:br/>
              <w:t xml:space="preserve">    if not creds_raw:</w:t>
              <w:br/>
              <w:t xml:space="preserve">        raise ValueError("Environment variable GCP_SA_CREDENTIALS_JSON is not configured.")</w:t>
              <w:br/>
              <w:br/>
              <w:t xml:space="preserve">    creds_info = json.loads(creds_raw)</w:t>
              <w:br/>
              <w:t xml:space="preserve">    credentials = service_account.Credentials.from_service_account_info(</w:t>
              <w:br/>
              <w:t xml:space="preserve">        creds_info, scopes=SCOPES</w:t>
              <w:br/>
              <w:t xml:space="preserve">    )</w:t>
              <w:br/>
              <w:t xml:space="preserve">    </w:t>
              <w:br/>
              <w:t xml:space="preserve">    service = build('sheets', 'v4', credentials=credentials, cache_discovery=False)</w:t>
              <w:br/>
              <w:t xml:space="preserve">    return service</w:t>
              <w:br/>
              <w:br/>
              <w:t>def read_secure_sheet(spreadsheet_id: str, range_name: str):</w:t>
              <w:br/>
              <w:t xml:space="preserve">    service = get_sheets_service()</w:t>
              <w:br/>
              <w:t xml:space="preserve">    sheet = service.spreadsheets()</w:t>
              <w:br/>
              <w:t xml:space="preserve">    result = sheet.values().get(spreadsheetId=spreadsheet_id, range=range_name).execute()</w:t>
              <w:br/>
              <w:t xml:space="preserve">    rows = result.get('values', [])</w:t>
              <w:br/>
              <w:t xml:space="preserve">    return rows</w:t>
            </w:r>
          </w:p>
        </w:tc>
      </w:tr>
    </w:tbl>
    <w:p>
      <w:pPr>
        <w:spacing w:after="80"/>
      </w:pPr>
    </w:p>
    <w:p>
      <w:pPr>
        <w:keepNext/>
        <w:spacing w:before="360" w:after="120"/>
        <w:pBdr>
          <w:bottom w:val="single" w:sz="12" w:space="4" w:color="1B365D"/>
        </w:pBdr>
      </w:pPr>
      <w:r>
        <w:rPr>
          <w:b/>
          <w:color w:val="1B365D"/>
          <w:sz w:val="36"/>
        </w:rPr>
        <w:t>6. Operational Governance, Quotas &amp; Audit Logging</w:t>
      </w:r>
    </w:p>
    <w:p>
      <w:r>
        <w:t>Production systems must account for API governance, operational thresholds, and compliance auditing:</w:t>
      </w:r>
    </w:p>
    <w:p>
      <w:r>
        <w:t>• API Quotas and Rate Limits: Google Sheets API enforces a per-project limit of 300 requests per minute and a per-user limit of 60 requests per minute. Service Accounts act as a single user identity; high-volume batch reads/writes must use the `batchUpdate` and `batchGet` endpoints to prevent HTTP 429 Too Many Requests errors.</w:t>
        <w:br/>
        <w:t>• Cloud Audit Logging: By default, administrative actions are logged, but data reads/writes (`DATA_READ` / `DATA_WRITE`) are disabled to reduce log volume. Enterprise security standards require enabling Data Access audit logs on Google Drive and Google Sheets APIs within GCP Cloud Logging for forensic auditability.</w:t>
        <w:br/>
        <w:t>• Key Rotation Policy: User-managed keys must follow an automated 90-day cryptographic rotation cycle using Cloud Functions or Terraform CI/CD workflows.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0" w:after="40"/>
            </w:pPr>
            <w:r>
              <w:rPr>
                <w:b/>
                <w:color w:val="1B365D"/>
                <w:sz w:val="21"/>
              </w:rPr>
              <w:t>[INFO] Part 1 Summary &amp; Transition to Part 2</w:t>
              <w:br/>
            </w:r>
            <w:r>
              <w:rPr>
                <w:color w:val="222222"/>
                <w:sz w:val="20"/>
              </w:rPr>
              <w:t>This concludes Part 1: Architectural Foundations, Direct Prompt Answer, Threat Surface Analysis, Dark Web Risks, and Implementation Blueprint. In Part 2, we will cover advanced enterprise topics: Workload Identity Federation deep-dive with AWS/GitHub Actions, Google Workspace Domain-Wide Delegation (DWD), Automated Terraform Infrastructure-as-Code (IaC) deployment, and automated SIEM detection rules for leaked key forensics.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