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4"/>
        </w:rPr>
        <w:t>ENTERPRISE SECURITY &amp; IAM ARCHITECTURE</w:t>
      </w:r>
    </w:p>
    <w:p>
      <w:pPr>
        <w:spacing w:before="0" w:after="240"/>
      </w:pPr>
      <w:r>
        <w:rPr>
          <w:b/>
          <w:color w:val="2B547E"/>
          <w:sz w:val="26"/>
        </w:rPr>
        <w:t>Advanced Workload Identity Federation, Domain-Wide Delegation, IaC &amp; SIEM Threat Detection (Part 2)</w:t>
      </w:r>
    </w:p>
    <w:p>
      <w:pPr>
        <w:spacing w:before="0" w:after="320"/>
      </w:pPr>
      <w:r>
        <w:rPr>
          <w:i/>
          <w:color w:val="646E78"/>
          <w:sz w:val="20"/>
        </w:rPr>
        <w:t>Document Scope: Keyless OIDC Integration, Workspace Security, Terraform Infrastructure-as-Code, Automated Dual-Key Rotation, YARA-L &amp; Sigma SIEM Detection Rules, and Breach Incident Response Playbook.</w:t>
      </w:r>
    </w:p>
    <w:p>
      <w:pPr>
        <w:keepNext/>
        <w:spacing w:before="360" w:after="120"/>
        <w:pBdr>
          <w:bottom w:val="single" w:sz="12" w:space="4" w:color="1B365D"/>
        </w:pBdr>
      </w:pPr>
      <w:r>
        <w:rPr>
          <w:b/>
          <w:color w:val="1B365D"/>
          <w:sz w:val="36"/>
        </w:rPr>
        <w:t>1. Multi-Cloud Workload Identity Federation (Keyless OIDC)</w:t>
      </w:r>
    </w:p>
    <w:p>
      <w:r>
        <w:t>Static JSON credentials represent a substantial vector for data leakage and infostealer compromise. Workload Identity Federation (WIF) eliminates static private keys by allowing external compute providers (GitHub Actions, AWS, Azure, HashiCorp Nomad) to establish direct cryptographic trust with Google Cloud via OpenID Connect (OIDC) or SAML 2.0.</w:t>
      </w:r>
    </w:p>
    <w:p>
      <w:pPr>
        <w:keepNext/>
        <w:spacing w:before="280" w:after="80"/>
      </w:pPr>
      <w:r>
        <w:rPr>
          <w:b/>
          <w:color w:val="2B547E"/>
          <w:sz w:val="28"/>
        </w:rPr>
        <w:t>1.1 Cryptographic Trust Exchange Protocol</w:t>
      </w:r>
    </w:p>
    <w:p>
      <w:r>
        <w:t>The WIF authentication cycle completely bypasses long-lived asymmetric RSA private keys, replacing them with transient, signed JSON Web Tokens (JWTs):</w:t>
      </w:r>
    </w:p>
    <w:p>
      <w:r>
        <w:t>1. Token Issuance: The external workload (e.g., GitHub Actions runner) requests a short-lived OIDC ID token signed by GitHub's private OIDC key.</w:t>
        <w:br/>
        <w:t>2. STS Token Exchange: The workload transmits this OIDC token to the GCP Security Token Service (STS) endpoint (`sts.googleapis.com`).</w:t>
        <w:br/>
        <w:t>3. Verification: GCP validates the token's signature, issuer (`https://token.actions.githubusercontent.com`), and claims (repository, branch, environment).</w:t>
        <w:br/>
        <w:t>4. Service Account Impersonation: STS returns a federated GCP token, which is exchanged with the IAM Service Account Credentials API (`iamcredentials.googleapis.com`) to generate a temporary 1-hour OAuth 2.0 access token.</w:t>
        <w:br/>
        <w:t>5. Direct Sheets Access: The client queries the Google Sheets API directly using this short-lived bearer token.</w:t>
      </w:r>
    </w:p>
    <w:p>
      <w:pPr>
        <w:keepNext/>
        <w:spacing w:before="280" w:after="80"/>
      </w:pPr>
      <w:r>
        <w:rPr>
          <w:b/>
          <w:color w:val="2B547E"/>
          <w:sz w:val="28"/>
        </w:rPr>
        <w:t>1.2 GitHub Actions Keyless Workflow Configuration</w:t>
      </w:r>
    </w:p>
    <w:p>
      <w:r>
        <w:t>The following GitHub Actions workflow demonstrates keyless integration with Google Sheets API—zero static secrets stored in GitHub Secrets:</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7"/>
              </w:rPr>
              <w:t>name: Secure Google Sheets Keyless Sync</w:t>
              <w:br/>
              <w:br/>
              <w:t>on:</w:t>
              <w:br/>
              <w:t xml:space="preserve">  push:</w:t>
              <w:br/>
              <w:t xml:space="preserve">    branches: [ "main" ]</w:t>
              <w:br/>
              <w:br/>
              <w:t>permissions:</w:t>
              <w:br/>
              <w:t xml:space="preserve">  id-token: write  # Crucial: Required for requesting the OIDC JWT</w:t>
              <w:br/>
              <w:t xml:space="preserve">  contents: read</w:t>
              <w:br/>
              <w:br/>
              <w:t>jobs:</w:t>
              <w:br/>
              <w:t xml:space="preserve">  sync_sheets:</w:t>
              <w:br/>
              <w:t xml:space="preserve">    runs-on: ubuntu-latest</w:t>
              <w:br/>
              <w:t xml:space="preserve">    steps:</w:t>
              <w:br/>
              <w:t xml:space="preserve">      - name: Checkout Source Code</w:t>
              <w:br/>
              <w:t xml:space="preserve">        uses: actions/checkout@v4</w:t>
              <w:br/>
              <w:br/>
              <w:t xml:space="preserve">      - name: Authenticate to Google Cloud via WIF</w:t>
              <w:br/>
              <w:t xml:space="preserve">        uses: google-github-actions/auth@v2</w:t>
              <w:br/>
              <w:t xml:space="preserve">        with:</w:t>
              <w:br/>
              <w:t xml:space="preserve">          workload_identity_provider: "projects/123456789012/locations/global/workloadIdentityPools/github-pool/providers/github-provider"</w:t>
              <w:br/>
              <w:t xml:space="preserve">          service_account: "sheets-sync-agent@enterprise-data-pipeline-prod.iam.gserviceaccount.com"</w:t>
              <w:br/>
              <w:t xml:space="preserve">          token_format: "access_token"</w:t>
              <w:br/>
              <w:t xml:space="preserve">          access_token_scopes: "https://www.googleapis.com/auth/spreadsheets.readonly"</w:t>
              <w:br/>
              <w:br/>
              <w:t xml:space="preserve">      - name: Set up Python Environment</w:t>
              <w:br/>
              <w:t xml:space="preserve">        uses: actions/setup-python@v5</w:t>
              <w:br/>
              <w:t xml:space="preserve">        with:</w:t>
              <w:br/>
              <w:t xml:space="preserve">          python-version: "3.11"</w:t>
              <w:br/>
              <w:br/>
              <w:t xml:space="preserve">      - name: Execute Sync Engine</w:t>
              <w:br/>
              <w:t xml:space="preserve">        run: |</w:t>
              <w:br/>
              <w:t xml:space="preserve">          python -c "</w:t>
              <w:br/>
              <w:t xml:space="preserve">          import os, requests</w:t>
              <w:br/>
              <w:t xml:space="preserve">          token = os.environ.get('CLOUDSDK_AUTH_ACCESS_TOKEN')</w:t>
              <w:br/>
              <w:t xml:space="preserve">          headers = {'Authorization': f'Bearer {token}'}</w:t>
              <w:br/>
              <w:t xml:space="preserve">          sheet_id = '1BxiMVs0XRA5nFMdKvBdBZjgmUUqptlbs74OgvE2upms'</w:t>
              <w:br/>
              <w:t xml:space="preserve">          res = requests.get(f'https://sheets.googleapis.com/v4/spreadsheets/{sheet_id}/values/Sheet1!A1:D10', headers=headers)</w:t>
              <w:br/>
              <w:t xml:space="preserve">          print('HTTP Status:', res.status_code)</w:t>
              <w:br/>
              <w:t xml:space="preserve">          print('Sheet Payload:', res.json())</w:t>
              <w:br/>
              <w:t xml:space="preserve">          "</w:t>
            </w:r>
          </w:p>
        </w:tc>
      </w:tr>
    </w:tbl>
    <w:p>
      <w:pPr>
        <w:spacing w:after="80"/>
      </w:pPr>
    </w:p>
    <w:p>
      <w:pPr>
        <w:keepNext/>
        <w:spacing w:before="360" w:after="120"/>
        <w:pBdr>
          <w:bottom w:val="single" w:sz="12" w:space="4" w:color="1B365D"/>
        </w:pBdr>
      </w:pPr>
      <w:r>
        <w:rPr>
          <w:b/>
          <w:color w:val="1B365D"/>
          <w:sz w:val="36"/>
        </w:rPr>
        <w:t>2. Google Workspace Domain-Wide Delegation (DWD) &amp; Privileged Access Risks</w:t>
      </w:r>
    </w:p>
    <w:p>
      <w:r>
        <w:t>In enterprise environments governed by Google Workspace, administrators frequently encounter Domain-Wide Delegation of Authority (DWD). DWD enables a Service Account to impersonate ANY human user within the organization without interactive user consent.</w:t>
      </w: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180" w:type="dxa"/>
              <w:right w:w="180" w:type="dxa"/>
            </w:tcMar>
            <w:tcBorders>
              <w:top w:val="none"/>
              <w:left w:val="single" w:sz="24" w:space="0" w:color="B42814"/>
              <w:bottom w:val="none"/>
              <w:right w:val="none"/>
            </w:tcBorders>
          </w:tcPr>
          <w:p>
            <w:pPr>
              <w:spacing w:before="0" w:after="40"/>
            </w:pPr>
            <w:r>
              <w:rPr>
                <w:b/>
                <w:color w:val="B42814"/>
                <w:sz w:val="21"/>
              </w:rPr>
              <w:t>[DANGER] Critical Threat Advisory: The DWD Privilege Escalation Trap</w:t>
              <w:br/>
            </w:r>
            <w:r>
              <w:rPr>
                <w:color w:val="222222"/>
                <w:sz w:val="20"/>
              </w:rPr>
              <w:t>Domain-Wide Delegation is a high-impact architectural risk. If an attacker gains possession of a Service Account private key configured with DWD and broad OAuth scopes (such as https://www.googleapis.com/auth/drive or https://mail.google.com/), they can impersonate the CEO, CISO, or HR executives, accessing every private Google Sheet, Google Drive file, and email in the entire company tenant.</w:t>
            </w:r>
          </w:p>
        </w:tc>
      </w:tr>
    </w:tbl>
    <w:p>
      <w:pPr>
        <w:spacing w:after="80"/>
      </w:pPr>
    </w:p>
    <w:p>
      <w:pPr>
        <w:keepNext/>
        <w:spacing w:before="280" w:after="80"/>
      </w:pPr>
      <w:r>
        <w:rPr>
          <w:b/>
          <w:color w:val="2B547E"/>
          <w:sz w:val="28"/>
        </w:rPr>
        <w:t>2.1 DWD OAuth 2.0 Two-Legged Flow with Sub-Claim Impersonation</w:t>
      </w:r>
    </w:p>
    <w:p>
      <w:r>
        <w:t>When DWD is enabled, the Service Account constructs an OAuth 2.0 assertion containing a `sub` (subject) parameter designating the victim's email address:</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7"/>
              </w:rPr>
              <w:t># JWT Claims Payload for Domain-Wide Delegation Impersonation</w:t>
              <w:br/>
              <w:t>{</w:t>
              <w:br/>
              <w:t xml:space="preserve">  "iss": "dwd-agent@enterprise-core-prod.iam.gserviceaccount.com",</w:t>
              <w:br/>
              <w:t xml:space="preserve">  "sub": "chief-financial-officer@enterprise.com",  # IMPERSONATED TARGET USER</w:t>
              <w:br/>
              <w:t xml:space="preserve">  "scope": "https://www.googleapis.com/auth/spreadsheets",</w:t>
              <w:br/>
              <w:t xml:space="preserve">  "aud": "https://oauth2.googleapis.com/token",</w:t>
              <w:br/>
              <w:t xml:space="preserve">  "exp": 1774396800,</w:t>
              <w:br/>
              <w:t xml:space="preserve">  "iat": 1774393200</w:t>
              <w:br/>
              <w:t>}</w:t>
            </w:r>
          </w:p>
        </w:tc>
      </w:tr>
    </w:tbl>
    <w:p>
      <w:pPr>
        <w:spacing w:after="80"/>
      </w:pPr>
    </w:p>
    <w:p>
      <w:pPr>
        <w:keepNext/>
        <w:spacing w:before="280" w:after="80"/>
      </w:pPr>
      <w:r>
        <w:rPr>
          <w:b/>
          <w:color w:val="2B547E"/>
          <w:sz w:val="28"/>
        </w:rPr>
        <w:t>2.2 Enterprise DWD Security &amp; Isolation Guardrails</w:t>
      </w:r>
    </w:p>
    <w:p>
      <w:r>
        <w:t>To mitigate catastrophic blast radius when integrating Google Sheets with Service Accounts in Workspace environments:</w:t>
        <w:br/>
        <w:t>• Isolate Service Accounts: NEVER configure DWD on general-purpose Service Accounts. Create dedicated GSAs for isolated workloads.</w:t>
        <w:br/>
        <w:t>• Restrict Scopes to Specific APIs: Never grant broad `https://www.googleapis.com/auth/drive`. Instead, restrict delegation to `https://www.googleapis.com/auth/spreadsheets.readonly`.</w:t>
        <w:br/>
        <w:t>• Prefer Direct Sheet ACLs: For standard spreadsheet access, NEVER use DWD. Use direct Sheet sharing (adding the SA email to the document permissions) as detailed in Part 1.</w:t>
      </w:r>
    </w:p>
    <w:p>
      <w:pPr>
        <w:keepNext/>
        <w:spacing w:before="360" w:after="120"/>
        <w:pBdr>
          <w:bottom w:val="single" w:sz="12" w:space="4" w:color="1B365D"/>
        </w:pBdr>
      </w:pPr>
      <w:r>
        <w:rPr>
          <w:b/>
          <w:color w:val="1B365D"/>
          <w:sz w:val="36"/>
        </w:rPr>
        <w:t>3. Enterprise Terraform / OpenTofu Infrastructure-as-Code Blueprint</w:t>
      </w:r>
    </w:p>
    <w:p>
      <w:r>
        <w:t>Manual creation of IAM accounts and permissions in the Google Cloud Console introduces human error and configuration drift. The following production Terraform module provisions a zero-trust, keyless Google Sheets integration pipeline:</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7"/>
              </w:rPr>
              <w:t># ==============================================================================</w:t>
              <w:br/>
              <w:t># TERRAFORM ENTERPRISE WORKLOAD IDENTITY &amp; SHEETS INTEGRATION MODULE</w:t>
              <w:br/>
              <w:t># ==============================================================================</w:t>
              <w:br/>
              <w:br/>
              <w:t>terraform {</w:t>
              <w:br/>
              <w:t xml:space="preserve">  required_version = "&gt;= 1.6.0"</w:t>
              <w:br/>
              <w:t xml:space="preserve">  required_providers {</w:t>
              <w:br/>
              <w:t xml:space="preserve">    google = {</w:t>
              <w:br/>
              <w:t xml:space="preserve">      source  = "hashicorp/google"</w:t>
              <w:br/>
              <w:t xml:space="preserve">      version = "~&gt; 5.20.0"</w:t>
              <w:br/>
              <w:t xml:space="preserve">    }</w:t>
              <w:br/>
              <w:t xml:space="preserve">  }</w:t>
              <w:br/>
              <w:t>}</w:t>
              <w:br/>
              <w:br/>
              <w:t>variable "project_id" {</w:t>
              <w:br/>
              <w:t xml:space="preserve">  type        = string</w:t>
              <w:br/>
              <w:t xml:space="preserve">  description = "Target Google Cloud Project ID"</w:t>
              <w:br/>
              <w:t>}</w:t>
              <w:br/>
              <w:br/>
              <w:t>variable "github_repository" {</w:t>
              <w:br/>
              <w:t xml:space="preserve">  type        = string</w:t>
              <w:br/>
              <w:t xml:space="preserve">  description = "Target GitHub repository in format: org/repo-name"</w:t>
              <w:br/>
              <w:t xml:space="preserve">  default     = "enterprise-org/sheets-sync-pipeline"</w:t>
              <w:br/>
              <w:t>}</w:t>
              <w:br/>
              <w:br/>
              <w:t># 1. Enable Necessary Google APIs</w:t>
              <w:br/>
              <w:t>resource "google_project_service" "enabled_apis" {</w:t>
              <w:br/>
              <w:t xml:space="preserve">  for_each = toset([</w:t>
              <w:br/>
              <w:t xml:space="preserve">    "sheets.googleapis.com",</w:t>
              <w:br/>
              <w:t xml:space="preserve">    "drive.googleapis.com",</w:t>
              <w:br/>
              <w:t xml:space="preserve">    "iam.googleapis.com",</w:t>
              <w:br/>
              <w:t xml:space="preserve">    "iamcredentials.googleapis.com",</w:t>
              <w:br/>
              <w:t xml:space="preserve">    "sts.googleapis.com"</w:t>
              <w:br/>
              <w:t xml:space="preserve">  ])</w:t>
              <w:br/>
              <w:t xml:space="preserve">  project            = var.project_id</w:t>
              <w:br/>
              <w:t xml:space="preserve">  service            = each.key</w:t>
              <w:br/>
              <w:t xml:space="preserve">  disable_on_destroy = false</w:t>
              <w:br/>
              <w:t>}</w:t>
              <w:br/>
              <w:br/>
              <w:t># 2. Provision Isolated Service Account (Zero Project IAM Roles Assigned)</w:t>
              <w:br/>
              <w:t>resource "google_service_account" "sheets_sa" {</w:t>
              <w:br/>
              <w:t xml:space="preserve">  project      = var.project_id</w:t>
              <w:br/>
              <w:t xml:space="preserve">  account_id   = "sa-sheets-sync-agent"</w:t>
              <w:br/>
              <w:t xml:space="preserve">  display_name = "Secure Sheets API Sync Principal"</w:t>
              <w:br/>
              <w:t xml:space="preserve">  description  = "Dedicated principal for Google Sheets automation with 0 GCP IAM privileges."</w:t>
              <w:br/>
              <w:t xml:space="preserve">  depends_on   = [google_project_service.enabled_apis]</w:t>
              <w:br/>
              <w:t>}</w:t>
              <w:br/>
              <w:br/>
              <w:t># 3. Provision Workload Identity Pool</w:t>
              <w:br/>
              <w:t>resource "google_iam_workload_identity_pool" "github_pool" {</w:t>
              <w:br/>
              <w:t xml:space="preserve">  project                   = var.project_id</w:t>
              <w:br/>
              <w:t xml:space="preserve">  workload_identity_pool_id = "github-actions-pool"</w:t>
              <w:br/>
              <w:t xml:space="preserve">  display_name              = "GitHub Actions WIF Pool"</w:t>
              <w:br/>
              <w:t xml:space="preserve">  description               = "Identity pool for keyless GitHub Actions authentication"</w:t>
              <w:br/>
              <w:t xml:space="preserve">  depends_on                = [google_project_service.enabled_apis]</w:t>
              <w:br/>
              <w:t>}</w:t>
              <w:br/>
              <w:br/>
              <w:t># 4. Provision Workload Identity Provider for GitHub OIDC</w:t>
              <w:br/>
              <w:t>resource "google_iam_workload_identity_pool_provider" "github_provider" {</w:t>
              <w:br/>
              <w:t xml:space="preserve">  project                            = var.project_id</w:t>
              <w:br/>
              <w:t xml:space="preserve">  workload_identity_pool_id          = google_iam_workload_identity_pool.github_pool.workload_identity_pool_id</w:t>
              <w:br/>
              <w:t xml:space="preserve">  workload_identity_pool_provider_id = "github-oidc-provider"</w:t>
              <w:br/>
              <w:t xml:space="preserve">  display_name                       = "GitHub OIDC Provider"</w:t>
              <w:br/>
              <w:t xml:space="preserve">  </w:t>
              <w:br/>
              <w:t xml:space="preserve">  attribute_mapping = {</w:t>
              <w:br/>
              <w:t xml:space="preserve">    "google.subject"             = "assertion.sub"</w:t>
              <w:br/>
              <w:t xml:space="preserve">    "attribute.actor"            = "assertion.actor"</w:t>
              <w:br/>
              <w:t xml:space="preserve">    "attribute.repository"       = "assertion.repository"</w:t>
              <w:br/>
              <w:t xml:space="preserve">    "attribute.repository_owner" = "assertion.repository_owner"</w:t>
              <w:br/>
              <w:t xml:space="preserve">  }</w:t>
              <w:br/>
              <w:t xml:space="preserve">  </w:t>
              <w:br/>
              <w:t xml:space="preserve">  attribute_condition = "assertion.repository == '${var.github_repository}'"</w:t>
              <w:br/>
              <w:br/>
              <w:t xml:space="preserve">  oidc {</w:t>
              <w:br/>
              <w:t xml:space="preserve">    issuer_uri = "https://token.actions.githubusercontent.com"</w:t>
              <w:br/>
              <w:t xml:space="preserve">  }</w:t>
              <w:br/>
              <w:t>}</w:t>
              <w:br/>
              <w:br/>
              <w:t># 5. Authorize GitHub Workload to Impersonate the Service Account</w:t>
              <w:br/>
              <w:t>resource "google_service_account_iam_member" "wif_impersonation" {</w:t>
              <w:br/>
              <w:t xml:space="preserve">  service_account_id = google_service_account.sheets_sa.name</w:t>
              <w:br/>
              <w:t xml:space="preserve">  role               = "roles/iam.workloadIdentityUser"</w:t>
              <w:br/>
              <w:t xml:space="preserve">  member             = "principalSet://iam.googleapis.com/${google_iam_workload_identity_pool.github_pool.name}/attribute.repository/${var.github_repository}"</w:t>
              <w:br/>
              <w:t>}</w:t>
              <w:br/>
              <w:br/>
              <w:t>output "service_account_email" {</w:t>
              <w:br/>
              <w:t xml:space="preserve">  description = "Share this exact email address into target Google Sheets ACL"</w:t>
              <w:br/>
              <w:t xml:space="preserve">  value       = google_service_account.sheets_sa.email</w:t>
              <w:br/>
              <w:t>}</w:t>
              <w:br/>
              <w:br/>
              <w:t>output "workload_identity_provider_resource_name" {</w:t>
              <w:br/>
              <w:t xml:space="preserve">  description = "Provider resource string for GitHub Actions config"</w:t>
              <w:br/>
              <w:t xml:space="preserve">  value       = google_iam_workload_identity_pool_provider.github_provider.name</w:t>
              <w:br/>
              <w:t>}</w:t>
            </w:r>
          </w:p>
        </w:tc>
      </w:tr>
    </w:tbl>
    <w:p>
      <w:pPr>
        <w:spacing w:after="80"/>
      </w:pPr>
    </w:p>
    <w:p>
      <w:pPr>
        <w:keepNext/>
        <w:spacing w:before="360" w:after="120"/>
        <w:pBdr>
          <w:bottom w:val="single" w:sz="12" w:space="4" w:color="1B365D"/>
        </w:pBdr>
      </w:pPr>
      <w:r>
        <w:rPr>
          <w:b/>
          <w:color w:val="1B365D"/>
          <w:sz w:val="36"/>
        </w:rPr>
        <w:t>4. Automated Secret Lifecycle &amp; Zero-Downtime Dual-Key Rotation</w:t>
      </w:r>
    </w:p>
    <w:p>
      <w:r>
        <w:t>If legacy environments mandate user-managed static JSON keys, organizations must deploy an automated cryptographic rotation engine. Static keys should never exist longer than 90 days. A zero-downtime rotation strategy employs an overlapping dual-key lifecycle: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r>
              <w:rPr>
                <w:b/>
                <w:color w:val="FFFFFF"/>
              </w:rPr>
              <w:t>Lifecycle Phase</w:t>
            </w:r>
          </w:p>
        </w:tc>
        <w:tc>
          <w:tcPr>
            <w:tcW w:type="dxa" w:w="3120"/>
            <w:shd w:fill="1B365D"/>
            <w:tcMar>
              <w:top w:w="100" w:type="dxa"/>
              <w:bottom w:w="100" w:type="dxa"/>
              <w:left w:w="120" w:type="dxa"/>
              <w:right w:w="120" w:type="dxa"/>
            </w:tcMar>
          </w:tcPr>
          <w:p>
            <w:r>
              <w:rPr>
                <w:b/>
                <w:color w:val="FFFFFF"/>
              </w:rPr>
              <w:t>Operational Action</w:t>
            </w:r>
          </w:p>
        </w:tc>
        <w:tc>
          <w:tcPr>
            <w:tcW w:type="dxa" w:w="3120"/>
            <w:shd w:fill="1B365D"/>
            <w:tcMar>
              <w:top w:w="100" w:type="dxa"/>
              <w:bottom w:w="100" w:type="dxa"/>
              <w:left w:w="120" w:type="dxa"/>
              <w:right w:w="120" w:type="dxa"/>
            </w:tcMar>
          </w:tcPr>
          <w:p>
            <w:r>
              <w:rPr>
                <w:b/>
                <w:color w:val="FFFFFF"/>
              </w:rPr>
              <w:t>Cryptographic State</w:t>
            </w:r>
          </w:p>
        </w:tc>
      </w:tr>
      <w:tr>
        <w:tc>
          <w:tcPr>
            <w:tcW w:type="dxa" w:w="3120"/>
            <w:tcMar>
              <w:top w:w="80" w:type="dxa"/>
              <w:bottom w:w="80" w:type="dxa"/>
              <w:left w:w="100" w:type="dxa"/>
              <w:right w:w="100" w:type="dxa"/>
            </w:tcMar>
            <w:shd w:fill="F8F9FA"/>
          </w:tcPr>
          <w:p>
            <w:r>
              <w:t>Phase 1: Generation (Day 0)</w:t>
            </w:r>
          </w:p>
        </w:tc>
        <w:tc>
          <w:tcPr>
            <w:tcW w:type="dxa" w:w="3120"/>
            <w:tcMar>
              <w:top w:w="80" w:type="dxa"/>
              <w:bottom w:w="80" w:type="dxa"/>
              <w:left w:w="100" w:type="dxa"/>
              <w:right w:w="100" w:type="dxa"/>
            </w:tcMar>
            <w:shd w:fill="F8F9FA"/>
          </w:tcPr>
          <w:p>
            <w:r>
              <w:t>Cloud Function creates Key B via IAM API; stores in Google Secret Manager as new secret version.</w:t>
            </w:r>
          </w:p>
        </w:tc>
        <w:tc>
          <w:tcPr>
            <w:tcW w:type="dxa" w:w="3120"/>
            <w:tcMar>
              <w:top w:w="80" w:type="dxa"/>
              <w:bottom w:w="80" w:type="dxa"/>
              <w:left w:w="100" w:type="dxa"/>
              <w:right w:w="100" w:type="dxa"/>
            </w:tcMar>
            <w:shd w:fill="F8F9FA"/>
          </w:tcPr>
          <w:p>
            <w:r>
              <w:t>Key A: Active (Primary)</w:t>
              <w:br/>
              <w:t>Key B: Staged (Active in GCP)</w:t>
            </w:r>
          </w:p>
        </w:tc>
      </w:tr>
      <w:tr>
        <w:tc>
          <w:tcPr>
            <w:tcW w:type="dxa" w:w="3120"/>
            <w:tcMar>
              <w:top w:w="80" w:type="dxa"/>
              <w:bottom w:w="80" w:type="dxa"/>
              <w:left w:w="100" w:type="dxa"/>
              <w:right w:w="100" w:type="dxa"/>
            </w:tcMar>
            <w:shd w:fill="FFFFFF"/>
          </w:tcPr>
          <w:p>
            <w:r>
              <w:t>Phase 2: Propagation (Day 1)</w:t>
            </w:r>
          </w:p>
        </w:tc>
        <w:tc>
          <w:tcPr>
            <w:tcW w:type="dxa" w:w="3120"/>
            <w:tcMar>
              <w:top w:w="80" w:type="dxa"/>
              <w:bottom w:w="80" w:type="dxa"/>
              <w:left w:w="100" w:type="dxa"/>
              <w:right w:w="100" w:type="dxa"/>
            </w:tcMar>
            <w:shd w:fill="FFFFFF"/>
          </w:tcPr>
          <w:p>
            <w:r>
              <w:t>Client workloads fetch latest secret version from Secret Manager and switch active signing to Key B.</w:t>
            </w:r>
          </w:p>
        </w:tc>
        <w:tc>
          <w:tcPr>
            <w:tcW w:type="dxa" w:w="3120"/>
            <w:tcMar>
              <w:top w:w="80" w:type="dxa"/>
              <w:bottom w:w="80" w:type="dxa"/>
              <w:left w:w="100" w:type="dxa"/>
              <w:right w:w="100" w:type="dxa"/>
            </w:tcMar>
            <w:shd w:fill="FFFFFF"/>
          </w:tcPr>
          <w:p>
            <w:r>
              <w:t>Key A: Deprecating</w:t>
              <w:br/>
              <w:t>Key B: Primary Active</w:t>
            </w:r>
          </w:p>
        </w:tc>
      </w:tr>
      <w:tr>
        <w:tc>
          <w:tcPr>
            <w:tcW w:type="dxa" w:w="3120"/>
            <w:tcMar>
              <w:top w:w="80" w:type="dxa"/>
              <w:bottom w:w="80" w:type="dxa"/>
              <w:left w:w="100" w:type="dxa"/>
              <w:right w:w="100" w:type="dxa"/>
            </w:tcMar>
            <w:shd w:fill="F8F9FA"/>
          </w:tcPr>
          <w:p>
            <w:r>
              <w:t>Phase 3: Verification (Days 2-7)</w:t>
            </w:r>
          </w:p>
        </w:tc>
        <w:tc>
          <w:tcPr>
            <w:tcW w:type="dxa" w:w="3120"/>
            <w:tcMar>
              <w:top w:w="80" w:type="dxa"/>
              <w:bottom w:w="80" w:type="dxa"/>
              <w:left w:w="100" w:type="dxa"/>
              <w:right w:w="100" w:type="dxa"/>
            </w:tcMar>
            <w:shd w:fill="F8F9FA"/>
          </w:tcPr>
          <w:p>
            <w:r>
              <w:t>Cloud Logging monitors API requests to confirm zero requests are authenticated using Key A's `private_key_id`.</w:t>
            </w:r>
          </w:p>
        </w:tc>
        <w:tc>
          <w:tcPr>
            <w:tcW w:type="dxa" w:w="3120"/>
            <w:tcMar>
              <w:top w:w="80" w:type="dxa"/>
              <w:bottom w:w="80" w:type="dxa"/>
              <w:left w:w="100" w:type="dxa"/>
              <w:right w:w="100" w:type="dxa"/>
            </w:tcMar>
            <w:shd w:fill="F8F9FA"/>
          </w:tcPr>
          <w:p>
            <w:r>
              <w:t>Key A: Dormant / Monitored</w:t>
              <w:br/>
              <w:t>Key B: Primary Active</w:t>
            </w:r>
          </w:p>
        </w:tc>
      </w:tr>
      <w:tr>
        <w:tc>
          <w:tcPr>
            <w:tcW w:type="dxa" w:w="3120"/>
            <w:tcMar>
              <w:top w:w="80" w:type="dxa"/>
              <w:bottom w:w="80" w:type="dxa"/>
              <w:left w:w="100" w:type="dxa"/>
              <w:right w:w="100" w:type="dxa"/>
            </w:tcMar>
            <w:shd w:fill="FFFFFF"/>
          </w:tcPr>
          <w:p>
            <w:r>
              <w:t>Phase 4: Destruction (Day 7)</w:t>
            </w:r>
          </w:p>
        </w:tc>
        <w:tc>
          <w:tcPr>
            <w:tcW w:type="dxa" w:w="3120"/>
            <w:tcMar>
              <w:top w:w="80" w:type="dxa"/>
              <w:bottom w:w="80" w:type="dxa"/>
              <w:left w:w="100" w:type="dxa"/>
              <w:right w:w="100" w:type="dxa"/>
            </w:tcMar>
            <w:shd w:fill="FFFFFF"/>
          </w:tcPr>
          <w:p>
            <w:r>
              <w:t>Cloud Function deletes Key A from GCP IAM. Any leaked or dark-web-traded copies of Key A are permanently dead.</w:t>
            </w:r>
          </w:p>
        </w:tc>
        <w:tc>
          <w:tcPr>
            <w:tcW w:type="dxa" w:w="3120"/>
            <w:tcMar>
              <w:top w:w="80" w:type="dxa"/>
              <w:bottom w:w="80" w:type="dxa"/>
              <w:left w:w="100" w:type="dxa"/>
              <w:right w:w="100" w:type="dxa"/>
            </w:tcMar>
            <w:shd w:fill="FFFFFF"/>
          </w:tcPr>
          <w:p>
            <w:r>
              <w:t>Key A: DESTROYED</w:t>
              <w:br/>
              <w:t>Key B: Sole Active Key</w:t>
            </w:r>
          </w:p>
        </w:tc>
      </w:tr>
    </w:tbl>
    <w:p>
      <w:pPr>
        <w:spacing w:after="120"/>
      </w:pPr>
    </w:p>
    <w:p>
      <w:pPr>
        <w:keepNext/>
        <w:spacing w:before="360" w:after="120"/>
        <w:pBdr>
          <w:bottom w:val="single" w:sz="12" w:space="4" w:color="1B365D"/>
        </w:pBdr>
      </w:pPr>
      <w:r>
        <w:rPr>
          <w:b/>
          <w:color w:val="1B365D"/>
          <w:sz w:val="36"/>
        </w:rPr>
        <w:t>5. Detection Engineering, SIEM Rules &amp; Incident Response</w:t>
      </w:r>
    </w:p>
    <w:p>
      <w:r>
        <w:t>Security Operations Centers (SOC) must maintain real-time visibility into Service Account lifecycle events and anomalous data access patterns. Below are production-ready SIEM detection rules and forensic query templates.</w:t>
      </w:r>
    </w:p>
    <w:p>
      <w:pPr>
        <w:keepNext/>
        <w:spacing w:before="280" w:after="80"/>
      </w:pPr>
      <w:r>
        <w:rPr>
          <w:b/>
          <w:color w:val="2B547E"/>
          <w:sz w:val="28"/>
        </w:rPr>
        <w:t>5.1 Sigma Rule: Unauthorized Service Account Key Creation</w:t>
      </w:r>
    </w:p>
    <w:p>
      <w:r>
        <w:t>This Sigma rule detects when a user-managed JSON key is generated—an indicator of potential persistence or policy bypass:</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7"/>
              </w:rPr>
              <w:t>title: Google Cloud IAM User-Managed Service Account Key Creation</w:t>
              <w:br/>
              <w:t>id: e4b2c1a8-9d7e-41f2-8c10-9831a2bf0123</w:t>
              <w:br/>
              <w:t>status: production</w:t>
              <w:br/>
              <w:t>description: Detects creation of a new user-managed RSA service account key in GCP.</w:t>
              <w:br/>
              <w:t>references:</w:t>
              <w:br/>
              <w:t xml:space="preserve">    - https://cloud.google.com/iam/docs/creating-managing-service-account-keys</w:t>
              <w:br/>
              <w:t>author: Enterprise Cloud SOC Engineering</w:t>
              <w:br/>
              <w:t>logsource:</w:t>
              <w:br/>
              <w:t xml:space="preserve">    product: gcp</w:t>
              <w:br/>
              <w:t xml:space="preserve">    service: gcp.audit</w:t>
              <w:br/>
              <w:t>detection:</w:t>
              <w:br/>
              <w:t xml:space="preserve">    selection:</w:t>
              <w:br/>
              <w:t xml:space="preserve">        protoPayload.methodName: "google.iam.admin.v1.CreateServiceAccountKey"</w:t>
              <w:br/>
              <w:t xml:space="preserve">        protoPayload.serviceName: "iam.googleapis.com"</w:t>
              <w:br/>
              <w:t xml:space="preserve">    condition: selection</w:t>
              <w:br/>
              <w:t>falsepositives:</w:t>
              <w:br/>
              <w:t xml:space="preserve">    - Authorized Terraform / CI/CD deployment pipelines (filter by authorized caller service account)</w:t>
              <w:br/>
              <w:t>level: high</w:t>
              <w:br/>
              <w:t>tags:</w:t>
              <w:br/>
              <w:t xml:space="preserve">    - attack.persistence</w:t>
              <w:br/>
              <w:t xml:space="preserve">    - attack.privilege_escalation</w:t>
              <w:br/>
              <w:t xml:space="preserve">    - attack.t1078.004</w:t>
            </w:r>
          </w:p>
        </w:tc>
      </w:tr>
    </w:tbl>
    <w:p>
      <w:pPr>
        <w:spacing w:after="80"/>
      </w:pPr>
    </w:p>
    <w:p>
      <w:pPr>
        <w:keepNext/>
        <w:spacing w:before="280" w:after="80"/>
      </w:pPr>
      <w:r>
        <w:rPr>
          <w:b/>
          <w:color w:val="2B547E"/>
          <w:sz w:val="28"/>
        </w:rPr>
        <w:t>5.2 Google Chronicle YARA-L Rule: Anomalous Sheets Exfiltration</w:t>
      </w:r>
    </w:p>
    <w:p>
      <w:r>
        <w:t>This YARA-L rule detects anomalous, high-frequency Sheets API reads or calls originating from suspicious IP addresses (such as TOR exit nodes or anonymizing VPNs):</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7"/>
              </w:rPr>
              <w:t>rule gcp_sheets_anomalous_data_exfiltration {</w:t>
              <w:br/>
              <w:t xml:space="preserve">  meta:</w:t>
              <w:br/>
              <w:t xml:space="preserve">    author = "Enterprise SecOps"</w:t>
              <w:br/>
              <w:t xml:space="preserve">    description = "Detects rapid enumeration and read activity on Google Sheets API by a service account from an anomalous IP range."</w:t>
              <w:br/>
              <w:t xml:space="preserve">    severity = "HIGH"</w:t>
              <w:br/>
              <w:t xml:space="preserve">    priority = "HIGH"</w:t>
              <w:br/>
              <w:br/>
              <w:t xml:space="preserve">  events:</w:t>
              <w:br/>
              <w:t xml:space="preserve">    $e.metadata.vendor_name = "Google Cloud Platform"</w:t>
              <w:br/>
              <w:t xml:space="preserve">    $e.metadata.product_name = "GCP Audit Logs"</w:t>
              <w:br/>
              <w:t xml:space="preserve">    $e.metadata.product_event_type = "sheets.googleapis.com/google.apps.sheets.v4.SpreadsheetsService.GetSpreadsheet"</w:t>
              <w:br/>
              <w:t xml:space="preserve">    $e.principal.user.email_addresses = /.*@.*\.iam\.gserviceaccount\.com/</w:t>
              <w:br/>
              <w:t xml:space="preserve">    </w:t>
              <w:br/>
              <w:t xml:space="preserve">    // Match events from high-risk external IPs</w:t>
              <w:br/>
              <w:t xml:space="preserve">    $e.principal.ip = $ip</w:t>
              <w:br/>
              <w:t xml:space="preserve">    $e.principal.user.email_addresses = $sa_email</w:t>
              <w:br/>
              <w:br/>
              <w:t xml:space="preserve">  match:</w:t>
              <w:br/>
              <w:t xml:space="preserve">    $sa_email over 5m</w:t>
              <w:br/>
              <w:br/>
              <w:t xml:space="preserve">  condition:</w:t>
              <w:br/>
              <w:t xml:space="preserve">    #e &gt; 100 // Exceeds 100 read operations in a 5-minute sliding window</w:t>
              <w:br/>
              <w:t>}</w:t>
            </w:r>
          </w:p>
        </w:tc>
      </w:tr>
    </w:tbl>
    <w:p>
      <w:pPr>
        <w:spacing w:after="80"/>
      </w:pPr>
    </w:p>
    <w:p>
      <w:pPr>
        <w:keepNext/>
        <w:spacing w:before="280" w:after="80"/>
      </w:pPr>
      <w:r>
        <w:rPr>
          <w:b/>
          <w:color w:val="2B547E"/>
          <w:sz w:val="28"/>
        </w:rPr>
        <w:t>5.3 Incident Response Playbook: Compromised Service Account</w:t>
      </w:r>
    </w:p>
    <w:p>
      <w:r>
        <w:t>If a Service Account key is discovered on a Dark Web marketplace, Git leak, or infostealer log, execute this emergency containment workflow immediately:</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7"/>
              </w:rPr>
              <w:t># STEP 1: Immediately list all active keys on the compromised service account</w:t>
              <w:br/>
              <w:t>gcloud iam service-accounts keys list     --iam-account=COMPROMISED_SA@PROJECT_ID.iam.gserviceaccount.com</w:t>
              <w:br/>
              <w:br/>
              <w:t># STEP 2: Instantly delete the compromised key (Immediate Token Invalidation)</w:t>
              <w:br/>
              <w:t>gcloud iam service-accounts keys delete KEY_ID     --iam-account=COMPROMISED_SA@PROJECT_ID.iam.gserviceaccount.com --quiet</w:t>
              <w:br/>
              <w:br/>
              <w:t># STEP 3: Disable the Service Account completely to halt active OAuth sessions</w:t>
              <w:br/>
              <w:t>gcloud iam service-accounts disable COMPROMISED_SA@PROJECT_ID.iam.gserviceaccount.com</w:t>
              <w:br/>
              <w:br/>
              <w:t># STEP 4: Query Cloud Audit Logs for forensic investigation (Last 72 hours of activity)</w:t>
              <w:br/>
              <w:t>gcloud logging read     'protoPayload.authenticationInfo.principalEmail="COMPROMISED_SA@PROJECT_ID.iam.gserviceaccount.com" AND timestamp &gt;= "2026-08-20T00:00:00Z"'     --format="table(timestamp, protoPayload.methodName, protoPayload.requestMetadata.callerIp)"</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2F9F2"/>
            <w:tcMar>
              <w:top w:w="140" w:type="dxa"/>
              <w:bottom w:w="140" w:type="dxa"/>
              <w:left w:w="180" w:type="dxa"/>
              <w:right w:w="180" w:type="dxa"/>
            </w:tcMar>
            <w:tcBorders>
              <w:top w:val="none"/>
              <w:left w:val="single" w:sz="24" w:space="0" w:color="228B22"/>
              <w:bottom w:val="none"/>
              <w:right w:val="none"/>
            </w:tcBorders>
          </w:tcPr>
          <w:p>
            <w:pPr>
              <w:spacing w:before="0" w:after="40"/>
            </w:pPr>
            <w:r>
              <w:rPr>
                <w:b/>
                <w:color w:val="228B22"/>
                <w:sz w:val="21"/>
              </w:rPr>
              <w:t>[SUCCESS] Architecture Series Complete (Parts 1 &amp; 2)</w:t>
              <w:br/>
            </w:r>
            <w:r>
              <w:rPr>
                <w:color w:val="222222"/>
                <w:sz w:val="20"/>
              </w:rPr>
              <w:t>This concludes Part 2 and the complete Enterprise Security Architecture series for Google Service Accounts and Sheets API integration. Combined with Part 1, you now possess the complete end-to-end framework covering cryptographic theory, threat modeling, Workload Identity Federation, Domain-Wide Delegation containment, Terraform IaC automation, and SIEM detection engineering.</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