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0" w:line="240" w:lineRule="auto"/>
        <w:jc w:val="center"/>
      </w:pPr>
      <w:r>
        <w:rPr>
          <w:b/>
          <w:sz w:val="36"/>
        </w:rPr>
        <w:t>Andrew Galvez</w:t>
      </w:r>
    </w:p>
    <w:p>
      <w:pPr>
        <w:spacing w:after="80" w:line="240" w:lineRule="auto"/>
        <w:jc w:val="center"/>
      </w:pPr>
      <w:r>
        <w:rPr>
          <w:sz w:val="18"/>
        </w:rPr>
        <w:t xml:space="preserve">Bothell, WA  |  206-476-7057  |  galvezandrew06@gmail.com  |  </w:t>
      </w:r>
      <w:hyperlink r:id="rId9">
        <w:r>
          <w:rPr>
            <w:color w:val="0563C1"/>
            <w:u w:val="single"/>
          </w:rPr>
          <w:t>linkedin.com/in/andrewpgalvez</w:t>
        </w:r>
      </w:hyperlink>
      <w:r>
        <w:rPr>
          <w:sz w:val="18"/>
        </w:rPr>
        <w:t xml:space="preserve">  |  </w:t>
      </w:r>
      <w:hyperlink r:id="rId10">
        <w:r>
          <w:rPr>
            <w:color w:val="0563C1"/>
            <w:u w:val="single"/>
          </w:rPr>
          <w:t>github.com/andre4wDev</w:t>
        </w:r>
      </w:hyperlink>
    </w:p>
    <w:p>
      <w:pPr>
        <w:spacing w:before="60" w:after="40"/>
        <w:pBdr>
          <w:bottom w:val="single" w:sz="6" w:space="1" w:color="7F7F7F"/>
        </w:pBdr>
      </w:pPr>
      <w:r>
        <w:rPr>
          <w:b/>
          <w:sz w:val="21"/>
        </w:rPr>
        <w:t>SUMMARY</w:t>
      </w:r>
    </w:p>
    <w:p>
      <w:pPr>
        <w:spacing w:after="40" w:before="0" w:line="252" w:lineRule="auto"/>
      </w:pPr>
      <w:r>
        <w:rPr>
          <w:b w:val="0"/>
          <w:sz w:val="19"/>
        </w:rPr>
        <w:t>CSSE student building Go/React systems for backend task orchestration, request-based automation, and security research; experienced with Go, Java, C++, Docker, reverse engineering, and full-stack desktop applications.</w:t>
      </w:r>
    </w:p>
    <w:p>
      <w:pPr>
        <w:spacing w:before="60" w:after="40"/>
        <w:pBdr>
          <w:bottom w:val="single" w:sz="6" w:space="1" w:color="7F7F7F"/>
        </w:pBdr>
      </w:pPr>
      <w:r>
        <w:rPr>
          <w:b/>
          <w:sz w:val="21"/>
        </w:rPr>
        <w:t>EDUCATION</w:t>
      </w:r>
    </w:p>
    <w:p>
      <w:pPr>
        <w:spacing w:after="20" w:line="240" w:lineRule="auto"/>
      </w:pPr>
      <w:r>
        <w:rPr>
          <w:b/>
          <w:sz w:val="20"/>
        </w:rPr>
        <w:t>University of Washington Bothell</w:t>
      </w:r>
      <w:r>
        <w:rPr>
          <w:sz w:val="20"/>
        </w:rPr>
        <w:t xml:space="preserve"> - Bothell, WA</w:t>
      </w:r>
    </w:p>
    <w:p>
      <w:pPr>
        <w:spacing w:after="20" w:line="240" w:lineRule="auto"/>
      </w:pPr>
      <w:r>
        <w:rPr>
          <w:sz w:val="19"/>
        </w:rPr>
        <w:t>B.S. in Computer Science &amp; Software Engineering</w:t>
      </w:r>
      <w:r>
        <w:rPr>
          <w:sz w:val="19"/>
        </w:rPr>
        <w:t xml:space="preserve"> | Expected Graduation: 2028</w:t>
      </w:r>
    </w:p>
    <w:p>
      <w:pPr>
        <w:spacing w:after="40" w:line="240" w:lineRule="auto"/>
      </w:pPr>
      <w:r>
        <w:rPr>
          <w:b/>
          <w:sz w:val="19"/>
        </w:rPr>
        <w:t>Relevant Coursework:</w:t>
      </w:r>
      <w:r>
        <w:rPr>
          <w:sz w:val="19"/>
        </w:rPr>
        <w:t xml:space="preserve"> Software Engineering, Data Structures, Calculus I-III, Technical Writing, Intro to IA &amp; Cybersecurity</w:t>
      </w:r>
    </w:p>
    <w:p>
      <w:pPr>
        <w:spacing w:before="60" w:after="40"/>
        <w:pBdr>
          <w:bottom w:val="single" w:sz="6" w:space="1" w:color="7F7F7F"/>
        </w:pBdr>
      </w:pPr>
      <w:r>
        <w:rPr>
          <w:b/>
          <w:sz w:val="21"/>
        </w:rPr>
        <w:t>EXPERIENCE</w:t>
      </w:r>
    </w:p>
    <w:p>
      <w:pPr>
        <w:spacing w:before="0" w:after="20" w:line="240" w:lineRule="auto"/>
      </w:pPr>
      <w:r>
        <w:rPr>
          <w:b/>
          <w:sz w:val="20"/>
        </w:rPr>
        <w:t>Co-Founder &amp; Business Development Lead</w:t>
      </w:r>
      <w:r>
        <w:t xml:space="preserve"> | SneakerNode | </w:t>
      </w:r>
      <w:r>
        <w:t>2021-2022</w:t>
      </w:r>
    </w:p>
    <w:p>
      <w:pPr>
        <w:spacing w:after="10" w:line="240" w:lineRule="auto"/>
        <w:ind w:left="259" w:hanging="259"/>
      </w:pPr>
      <w:r>
        <w:rPr>
          <w:b/>
          <w:sz w:val="19"/>
        </w:rPr>
        <w:t xml:space="preserve">• </w:t>
      </w:r>
      <w:r>
        <w:rPr>
          <w:sz w:val="19"/>
        </w:rPr>
        <w:t>Co-founded SneakerNode, a proxy infrastructure service for high-demand ecommerce users; identified a market opportunity, built a niche brand, and helped grow the business through partnerships and community-driven marketing.</w:t>
      </w:r>
    </w:p>
    <w:p>
      <w:pPr>
        <w:spacing w:after="10" w:line="240" w:lineRule="auto"/>
        <w:ind w:left="259" w:hanging="259"/>
      </w:pPr>
      <w:r>
        <w:rPr>
          <w:b/>
          <w:sz w:val="19"/>
        </w:rPr>
        <w:t xml:space="preserve">• </w:t>
      </w:r>
      <w:r>
        <w:rPr>
          <w:sz w:val="19"/>
        </w:rPr>
        <w:t>Worked directly with the provider CEO and developers to launch the service under a new name tailored to ecommerce automation users; built relationships with 50+ groups, helping generate over $15K in revenue.</w:t>
      </w:r>
    </w:p>
    <w:p>
      <w:pPr>
        <w:spacing w:after="10" w:line="240" w:lineRule="auto"/>
        <w:ind w:left="259" w:hanging="259"/>
      </w:pPr>
      <w:r>
        <w:rPr>
          <w:b/>
          <w:sz w:val="19"/>
        </w:rPr>
        <w:t xml:space="preserve">• </w:t>
      </w:r>
      <w:r>
        <w:rPr>
          <w:sz w:val="19"/>
        </w:rPr>
        <w:t>Investigated a service quota/usage inconsistency by reproducing user behavior, tracing delayed upstream usage data, and documenting validation logic for developers.</w:t>
      </w:r>
    </w:p>
    <w:p>
      <w:pPr>
        <w:spacing w:before="60" w:after="40"/>
        <w:pBdr>
          <w:bottom w:val="single" w:sz="6" w:space="1" w:color="7F7F7F"/>
        </w:pBdr>
      </w:pPr>
      <w:r>
        <w:rPr>
          <w:b/>
          <w:sz w:val="21"/>
        </w:rPr>
        <w:t>PROJECTS</w:t>
      </w:r>
    </w:p>
    <w:p>
      <w:pPr>
        <w:spacing w:before="0" w:after="20" w:line="240" w:lineRule="auto"/>
      </w:pPr>
      <w:r>
        <w:rPr>
          <w:b/>
          <w:sz w:val="20"/>
        </w:rPr>
        <w:t>Revenue Software</w:t>
      </w:r>
      <w:r>
        <w:t xml:space="preserve"> | Request-Based Automation &amp; Security Research Platform | </w:t>
      </w:r>
      <w:r>
        <w:t>Go, React, Wails</w:t>
      </w:r>
    </w:p>
    <w:p>
      <w:pPr>
        <w:spacing w:after="10" w:line="240" w:lineRule="auto"/>
        <w:ind w:left="259" w:hanging="259"/>
      </w:pPr>
      <w:r>
        <w:rPr>
          <w:b/>
          <w:sz w:val="19"/>
        </w:rPr>
        <w:t xml:space="preserve">• </w:t>
      </w:r>
      <w:r>
        <w:rPr>
          <w:sz w:val="19"/>
        </w:rPr>
        <w:t>Built a private Wails desktop platform with a Go backend and React frontend for controlled high-demand retail workflow research.</w:t>
      </w:r>
    </w:p>
    <w:p>
      <w:pPr>
        <w:spacing w:after="10" w:line="240" w:lineRule="auto"/>
        <w:ind w:left="259" w:hanging="259"/>
      </w:pPr>
      <w:r>
        <w:rPr>
          <w:b/>
          <w:sz w:val="19"/>
        </w:rPr>
        <w:t xml:space="preserve">• </w:t>
      </w:r>
      <w:r>
        <w:rPr>
          <w:sz w:val="19"/>
        </w:rPr>
        <w:t>Designed backend task orchestration, monitoring, and request-based workflow modules for concurrent jobs and fast state updates.</w:t>
      </w:r>
    </w:p>
    <w:p>
      <w:pPr>
        <w:spacing w:after="10" w:line="240" w:lineRule="auto"/>
        <w:ind w:left="259" w:hanging="259"/>
      </w:pPr>
      <w:r>
        <w:rPr>
          <w:b/>
          <w:sz w:val="19"/>
        </w:rPr>
        <w:t xml:space="preserve">• </w:t>
      </w:r>
      <w:r>
        <w:rPr>
          <w:sz w:val="19"/>
        </w:rPr>
        <w:t>Replaced a browser-driven workflow with an HTTP request-based module, improving local test speed by more than 5x.</w:t>
      </w:r>
    </w:p>
    <w:p>
      <w:pPr>
        <w:spacing w:after="10" w:line="240" w:lineRule="auto"/>
        <w:ind w:left="259" w:hanging="259"/>
      </w:pPr>
      <w:r>
        <w:rPr>
          <w:b/>
          <w:sz w:val="19"/>
        </w:rPr>
        <w:t xml:space="preserve">• </w:t>
      </w:r>
      <w:r>
        <w:rPr>
          <w:sz w:val="19"/>
        </w:rPr>
        <w:t>Built a companion research API for anti-abuse signal analysis in a controlled environment; documented ethical scope and redacted sensitive implementation details.</w:t>
      </w:r>
    </w:p>
    <w:p>
      <w:pPr>
        <w:spacing w:before="0" w:after="20" w:line="240" w:lineRule="auto"/>
      </w:pPr>
      <w:r>
        <w:rPr>
          <w:b/>
          <w:sz w:val="20"/>
        </w:rPr>
        <w:t>Security Research &amp; Systems Analysis</w:t>
      </w:r>
      <w:r>
        <w:t xml:space="preserve"> | Reverse Engineering, Low-Level Systems | </w:t>
      </w:r>
      <w:r>
        <w:t>C++, Java, IDA Pro</w:t>
      </w:r>
    </w:p>
    <w:p>
      <w:pPr>
        <w:spacing w:after="10" w:line="240" w:lineRule="auto"/>
        <w:ind w:left="259" w:hanging="259"/>
      </w:pPr>
      <w:r>
        <w:rPr>
          <w:b/>
          <w:sz w:val="19"/>
        </w:rPr>
        <w:t xml:space="preserve">• </w:t>
      </w:r>
      <w:r>
        <w:rPr>
          <w:sz w:val="19"/>
        </w:rPr>
        <w:t>Conduct independent research into reverse engineering, web application behavior, and defensive anti-automation systems.</w:t>
      </w:r>
    </w:p>
    <w:p>
      <w:pPr>
        <w:spacing w:after="10" w:line="240" w:lineRule="auto"/>
        <w:ind w:left="259" w:hanging="259"/>
      </w:pPr>
      <w:r>
        <w:rPr>
          <w:b/>
          <w:sz w:val="19"/>
        </w:rPr>
        <w:t xml:space="preserve">• </w:t>
      </w:r>
      <w:r>
        <w:rPr>
          <w:sz w:val="19"/>
        </w:rPr>
        <w:t>Research Windows kernel behavior and game anti-cheat systems to understand low-level protections, detection methods, and system trust boundaries.</w:t>
      </w:r>
    </w:p>
    <w:p>
      <w:pPr>
        <w:spacing w:after="10" w:line="240" w:lineRule="auto"/>
        <w:ind w:left="259" w:hanging="259"/>
      </w:pPr>
      <w:r>
        <w:rPr>
          <w:b/>
          <w:sz w:val="19"/>
        </w:rPr>
        <w:t xml:space="preserve">• </w:t>
      </w:r>
      <w:r>
        <w:rPr>
          <w:sz w:val="19"/>
        </w:rPr>
        <w:t>Use IDA Pro, Docker, and Linux/Windows environments to inspect binaries, document findings, and compare system behavior.</w:t>
      </w:r>
    </w:p>
    <w:p>
      <w:pPr>
        <w:spacing w:before="60" w:after="40"/>
        <w:pBdr>
          <w:bottom w:val="single" w:sz="6" w:space="1" w:color="7F7F7F"/>
        </w:pBdr>
      </w:pPr>
      <w:r>
        <w:rPr>
          <w:b/>
          <w:sz w:val="21"/>
        </w:rPr>
        <w:t>ACTIVITIES</w:t>
      </w:r>
    </w:p>
    <w:p>
      <w:pPr>
        <w:spacing w:before="0" w:after="20" w:line="240" w:lineRule="auto"/>
      </w:pPr>
      <w:r>
        <w:rPr>
          <w:b/>
          <w:sz w:val="20"/>
        </w:rPr>
        <w:t>GreyHats Club</w:t>
      </w:r>
      <w:r>
        <w:t xml:space="preserve"> | University of Washington Bothell</w:t>
      </w:r>
    </w:p>
    <w:p>
      <w:pPr>
        <w:spacing w:after="40" w:before="0" w:line="252" w:lineRule="auto"/>
      </w:pPr>
      <w:r>
        <w:rPr>
          <w:b w:val="0"/>
          <w:sz w:val="19"/>
        </w:rPr>
        <w:t>Student cybersecurity community focused on security topics, collaboration, and technical learning.</w:t>
      </w:r>
    </w:p>
    <w:p>
      <w:pPr>
        <w:spacing w:before="60" w:after="40"/>
        <w:pBdr>
          <w:bottom w:val="single" w:sz="6" w:space="1" w:color="7F7F7F"/>
        </w:pBdr>
      </w:pPr>
      <w:r>
        <w:rPr>
          <w:b/>
          <w:sz w:val="21"/>
        </w:rPr>
        <w:t>TECHNICAL 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71"/>
        <w:gridCol w:w="5371"/>
      </w:tblGrid>
      <w:tr>
        <w:tc>
          <w:tcPr>
            <w:tcW w:type="dxa" w:w="1728"/>
            <w:vAlign w:val="center"/>
            <w:shd w:fill="F2F2F2"/>
            <w:tcBorders>
              <w:top w:sz="3" w:val="single" w:color="D0D0D0"/>
              <w:left w:sz="3" w:val="single" w:color="D0D0D0"/>
              <w:bottom w:sz="3" w:val="single" w:color="D0D0D0"/>
              <w:right w:sz="3" w:val="single" w:color="D0D0D0"/>
            </w:tcBorders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Languages</w:t>
            </w:r>
          </w:p>
        </w:tc>
        <w:tc>
          <w:tcPr>
            <w:tcW w:type="dxa" w:w="8640"/>
            <w:vAlign w:val="center"/>
            <w:tcBorders>
              <w:top w:sz="3" w:val="single" w:color="D0D0D0"/>
              <w:left w:sz="3" w:val="single" w:color="D0D0D0"/>
              <w:bottom w:sz="3" w:val="single" w:color="D0D0D0"/>
              <w:right w:sz="3" w:val="single" w:color="D0D0D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Go, Java, C++, JavaScript/Node.js</w:t>
            </w:r>
          </w:p>
        </w:tc>
      </w:tr>
      <w:tr>
        <w:tc>
          <w:tcPr>
            <w:tcW w:type="dxa" w:w="1728"/>
            <w:vAlign w:val="center"/>
            <w:shd w:fill="F2F2F2"/>
            <w:tcBorders>
              <w:top w:sz="3" w:val="single" w:color="D0D0D0"/>
              <w:left w:sz="3" w:val="single" w:color="D0D0D0"/>
              <w:bottom w:sz="3" w:val="single" w:color="D0D0D0"/>
              <w:right w:sz="3" w:val="single" w:color="D0D0D0"/>
            </w:tcBorders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Frameworks/Tools</w:t>
            </w:r>
          </w:p>
        </w:tc>
        <w:tc>
          <w:tcPr>
            <w:tcW w:type="dxa" w:w="8640"/>
            <w:vAlign w:val="center"/>
            <w:tcBorders>
              <w:top w:sz="3" w:val="single" w:color="D0D0D0"/>
              <w:left w:sz="3" w:val="single" w:color="D0D0D0"/>
              <w:bottom w:sz="3" w:val="single" w:color="D0D0D0"/>
              <w:right w:sz="3" w:val="single" w:color="D0D0D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Git, Docker, React, Wails, IDA Pro, REST APIs, WebSockets</w:t>
            </w:r>
          </w:p>
        </w:tc>
      </w:tr>
      <w:tr>
        <w:tc>
          <w:tcPr>
            <w:tcW w:type="dxa" w:w="1728"/>
            <w:vAlign w:val="center"/>
            <w:shd w:fill="F2F2F2"/>
            <w:tcBorders>
              <w:top w:sz="3" w:val="single" w:color="D0D0D0"/>
              <w:left w:sz="3" w:val="single" w:color="D0D0D0"/>
              <w:bottom w:sz="3" w:val="single" w:color="D0D0D0"/>
              <w:right w:sz="3" w:val="single" w:color="D0D0D0"/>
            </w:tcBorders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Platforms</w:t>
            </w:r>
          </w:p>
        </w:tc>
        <w:tc>
          <w:tcPr>
            <w:tcW w:type="dxa" w:w="8640"/>
            <w:vAlign w:val="center"/>
            <w:tcBorders>
              <w:top w:sz="3" w:val="single" w:color="D0D0D0"/>
              <w:left w:sz="3" w:val="single" w:color="D0D0D0"/>
              <w:bottom w:sz="3" w:val="single" w:color="D0D0D0"/>
              <w:right w:sz="3" w:val="single" w:color="D0D0D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Windows, Linux (Ubuntu), macOS</w:t>
            </w:r>
          </w:p>
        </w:tc>
      </w:tr>
      <w:tr>
        <w:tc>
          <w:tcPr>
            <w:tcW w:type="dxa" w:w="1728"/>
            <w:vAlign w:val="center"/>
            <w:shd w:fill="F2F2F2"/>
            <w:tcBorders>
              <w:top w:sz="3" w:val="single" w:color="D0D0D0"/>
              <w:left w:sz="3" w:val="single" w:color="D0D0D0"/>
              <w:bottom w:sz="3" w:val="single" w:color="D0D0D0"/>
              <w:right w:sz="3" w:val="single" w:color="D0D0D0"/>
            </w:tcBorders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Areas</w:t>
            </w:r>
          </w:p>
        </w:tc>
        <w:tc>
          <w:tcPr>
            <w:tcW w:type="dxa" w:w="8640"/>
            <w:vAlign w:val="center"/>
            <w:tcBorders>
              <w:top w:sz="3" w:val="single" w:color="D0D0D0"/>
              <w:left w:sz="3" w:val="single" w:color="D0D0D0"/>
              <w:bottom w:sz="3" w:val="single" w:color="D0D0D0"/>
              <w:right w:sz="3" w:val="single" w:color="D0D0D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Backend Development, Full-Stack Development, Distributed Systems Fundamentals, Reverse Engineering, Security Research, Systems Analysis</w:t>
            </w:r>
          </w:p>
        </w:tc>
      </w:tr>
    </w:tbl>
    <w:sectPr>
      <w:pgSz w:h="15840" w:w="12240" w:orient="portrait"/>
      <w:pgMar w:bottom="547" w:top="605" w:left="749" w:right="74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0" w:line="252" w:lineRule="auto"/>
    </w:pPr>
    <w:rPr>
      <w:rFonts w:ascii="Aptos" w:hAnsi="Aptos" w:eastAsia="Aptos"/>
      <w:sz w:val="19"/>
    </w:rPr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linkedin.com/in/andrewpgalvez" TargetMode="External"/><Relationship Id="rId8" Type="http://schemas.openxmlformats.org/officeDocument/2006/relationships/hyperlink" Target="http://github.com/andre4wDev" TargetMode="External"/><Relationship Id="rId9" Type="http://schemas.openxmlformats.org/officeDocument/2006/relationships/hyperlink" Target="https://www.linkedin.com/in/andrewpgalvez" TargetMode="External"/><Relationship Id="rId10" Type="http://schemas.openxmlformats.org/officeDocument/2006/relationships/hyperlink" Target="https://github.com/andre4w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VlPUNOjhe3tZKh2xaa+Ma3c8tg==">CgMxLjA4AHIhMUVPSHMxS3o1S0tRSTE5LWNESEdiaHhTTmZPcVNXRFFN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