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C7794" w14:textId="77777777" w:rsidR="00444A42" w:rsidRDefault="00444A42">
      <w:pPr>
        <w:spacing w:before="2400"/>
      </w:pPr>
    </w:p>
    <w:p w14:paraId="094460F4" w14:textId="77777777" w:rsidR="00444A42" w:rsidRPr="00092090" w:rsidRDefault="00000000">
      <w:pPr>
        <w:spacing w:after="60"/>
        <w:jc w:val="center"/>
        <w:rPr>
          <w:lang w:val="es-ES"/>
        </w:rPr>
      </w:pPr>
      <w:r w:rsidRPr="00092090">
        <w:rPr>
          <w:b/>
          <w:bCs/>
          <w:color w:val="7A1E2B"/>
          <w:sz w:val="48"/>
          <w:szCs w:val="48"/>
          <w:lang w:val="es-ES"/>
        </w:rPr>
        <w:t>ENCUESTA A USUARIO FINAL</w:t>
      </w:r>
    </w:p>
    <w:p w14:paraId="1F48319B" w14:textId="77777777" w:rsidR="00444A42" w:rsidRPr="00092090" w:rsidRDefault="00000000">
      <w:pPr>
        <w:spacing w:after="240"/>
        <w:jc w:val="center"/>
        <w:rPr>
          <w:lang w:val="es-ES"/>
        </w:rPr>
      </w:pPr>
      <w:r w:rsidRPr="00092090">
        <w:rPr>
          <w:color w:val="3E4A54"/>
          <w:sz w:val="28"/>
          <w:szCs w:val="28"/>
          <w:lang w:val="es-ES"/>
        </w:rPr>
        <w:t>Cuestionario al consumidor</w:t>
      </w:r>
    </w:p>
    <w:p w14:paraId="2FA3CD4B" w14:textId="77777777" w:rsidR="00444A42" w:rsidRDefault="00000000">
      <w:pPr>
        <w:pBdr>
          <w:top w:val="single" w:sz="8" w:space="8" w:color="7A1E2B"/>
          <w:bottom w:val="single" w:sz="8" w:space="8" w:color="7A1E2B"/>
        </w:pBdr>
        <w:spacing w:before="120" w:after="120"/>
        <w:jc w:val="center"/>
      </w:pPr>
      <w:r>
        <w:rPr>
          <w:b/>
          <w:bCs/>
          <w:color w:val="3E4A54"/>
        </w:rPr>
        <w:t>D.O. Jamón de Teruel</w:t>
      </w:r>
    </w:p>
    <w:p w14:paraId="4D2FC4AF" w14:textId="76197AF0" w:rsidR="00444A42" w:rsidRDefault="00000000">
      <w:pPr>
        <w:jc w:val="center"/>
      </w:pPr>
      <w:r>
        <w:br w:type="page"/>
      </w:r>
    </w:p>
    <w:p w14:paraId="3C994B9C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lastRenderedPageBreak/>
        <w:t>Presentación</w:t>
      </w:r>
    </w:p>
    <w:p w14:paraId="5FF677F0" w14:textId="77777777" w:rsidR="00444A42" w:rsidRDefault="00000000">
      <w:pPr>
        <w:spacing w:after="120"/>
      </w:pPr>
      <w:r>
        <w:t>Cuestionario estructurado y cuantificable dirigido al consumidor y comprador de jamón curado. Se administra online o presencialmente. No incluye bloque prospectivo 2040: se centra en percepción, conocimiento y comportamiento actuales.</w:t>
      </w:r>
    </w:p>
    <w:p w14:paraId="0D640AFB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Las notas “→ Qué buscamos” son internas (a nivel de bloque) y no aparecen en la versión que ve el encuestado. Las casillas ◻ se convierten en botones/casillas en la versión digital.</w:t>
      </w:r>
    </w:p>
    <w:p w14:paraId="5205FC06" w14:textId="77777777" w:rsidR="00444A42" w:rsidRDefault="00000000">
      <w:r>
        <w:br w:type="page"/>
      </w:r>
    </w:p>
    <w:p w14:paraId="4AA25EE6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lastRenderedPageBreak/>
        <w:t>Bloque A · Clasificación</w:t>
      </w:r>
    </w:p>
    <w:p w14:paraId="521F8CE6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1. </w:t>
      </w:r>
      <w:r>
        <w:t>Edad</w:t>
      </w:r>
      <w:r>
        <w:rPr>
          <w:i/>
          <w:iCs/>
          <w:color w:val="6A6F76"/>
          <w:sz w:val="19"/>
          <w:szCs w:val="19"/>
        </w:rPr>
        <w:t xml:space="preserve">  (marque un tramo)</w:t>
      </w:r>
    </w:p>
    <w:p w14:paraId="1F6D2A40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18–29</w:t>
      </w:r>
    </w:p>
    <w:p w14:paraId="39FA92CC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30–44</w:t>
      </w:r>
    </w:p>
    <w:p w14:paraId="5CDE62C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45–59</w:t>
      </w:r>
    </w:p>
    <w:p w14:paraId="5A7FDE0E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60 o más</w:t>
      </w:r>
    </w:p>
    <w:p w14:paraId="7676ABA7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2. </w:t>
      </w:r>
      <w:r>
        <w:t>Sexo</w:t>
      </w:r>
    </w:p>
    <w:p w14:paraId="41A42D70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Mujer</w:t>
      </w:r>
    </w:p>
    <w:p w14:paraId="5270009F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Hombre</w:t>
      </w:r>
    </w:p>
    <w:p w14:paraId="2DD4B2EC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Prefiero no decirlo</w:t>
      </w:r>
    </w:p>
    <w:p w14:paraId="53E0D56F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3. </w:t>
      </w:r>
      <w:r>
        <w:t>Comunidad autónoma de residencia</w:t>
      </w:r>
      <w:r>
        <w:rPr>
          <w:i/>
          <w:iCs/>
          <w:color w:val="6A6F76"/>
          <w:sz w:val="19"/>
          <w:szCs w:val="19"/>
        </w:rPr>
        <w:t xml:space="preserve">  (texto libre / desplegable)</w:t>
      </w:r>
    </w:p>
    <w:p w14:paraId="7368EB06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4. </w:t>
      </w:r>
      <w:r>
        <w:t>Tamaño de su localidad</w:t>
      </w:r>
    </w:p>
    <w:p w14:paraId="1B0D2E02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Rural (menos de 5.000 hab.)</w:t>
      </w:r>
    </w:p>
    <w:p w14:paraId="63AABAB2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Ciudad pequeña/mediana</w:t>
      </w:r>
    </w:p>
    <w:p w14:paraId="27C932CE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Gran ciudad</w:t>
      </w:r>
    </w:p>
    <w:p w14:paraId="6CAED124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5. </w:t>
      </w:r>
      <w:r>
        <w:t>¿Quién compra la alimentación en su hogar?</w:t>
      </w:r>
    </w:p>
    <w:p w14:paraId="099A36C9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Yo, principalmente</w:t>
      </w:r>
    </w:p>
    <w:p w14:paraId="7C34754A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Compartido</w:t>
      </w:r>
    </w:p>
    <w:p w14:paraId="03848189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Otra persona</w:t>
      </w:r>
    </w:p>
    <w:p w14:paraId="0D6A1CBF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(Bloque A): variables de segmentación (edad, territorio, hábitat) para analizar por separado los perfiles —en especial el consumidor joven, clave a 2040— y detectar diferencias significativas.</w:t>
      </w:r>
    </w:p>
    <w:p w14:paraId="3ADD72CD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t>Bloque B · Consumo real</w:t>
      </w:r>
    </w:p>
    <w:p w14:paraId="5C89EAC7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6. </w:t>
      </w:r>
      <w:r>
        <w:t>¿Con qué frecuencia consume jamón curado?</w:t>
      </w:r>
    </w:p>
    <w:p w14:paraId="3200B8FF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Varias veces por semana</w:t>
      </w:r>
    </w:p>
    <w:p w14:paraId="60C5ED45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Semanal</w:t>
      </w:r>
    </w:p>
    <w:p w14:paraId="242C59B8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Alguna vez al mes</w:t>
      </w:r>
    </w:p>
    <w:p w14:paraId="547A9FAA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Solo en ocasiones especiales</w:t>
      </w:r>
    </w:p>
    <w:p w14:paraId="7F4C22F5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Nunca (fin del cuestionario)</w:t>
      </w:r>
    </w:p>
    <w:p w14:paraId="26E607EB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7. </w:t>
      </w:r>
      <w:r>
        <w:t>¿En qué ocasiones lo consume?</w:t>
      </w:r>
      <w:r>
        <w:rPr>
          <w:i/>
          <w:iCs/>
          <w:color w:val="6A6F76"/>
          <w:sz w:val="19"/>
          <w:szCs w:val="19"/>
        </w:rPr>
        <w:t xml:space="preserve">  (varias respuestas)</w:t>
      </w:r>
    </w:p>
    <w:p w14:paraId="61CA8009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A diario / comida habitual</w:t>
      </w:r>
    </w:p>
    <w:p w14:paraId="309EC5EB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Aperitivo o picoteo</w:t>
      </w:r>
    </w:p>
    <w:p w14:paraId="561B8A62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Celebraciones</w:t>
      </w:r>
    </w:p>
    <w:p w14:paraId="7998AC69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Como regalo</w:t>
      </w:r>
    </w:p>
    <w:p w14:paraId="711B3E0A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8. </w:t>
      </w:r>
      <w:r>
        <w:t>¿Dónde lo compra habitualmente?</w:t>
      </w:r>
      <w:r>
        <w:rPr>
          <w:i/>
          <w:iCs/>
          <w:color w:val="6A6F76"/>
          <w:sz w:val="19"/>
          <w:szCs w:val="19"/>
        </w:rPr>
        <w:t xml:space="preserve">  (varias respuestas)</w:t>
      </w:r>
    </w:p>
    <w:p w14:paraId="3D27F640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Supermercado / gran superficie</w:t>
      </w:r>
    </w:p>
    <w:p w14:paraId="411ECF6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Tienda especializada / charcutería</w:t>
      </w:r>
    </w:p>
    <w:p w14:paraId="5606F682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Mercado</w:t>
      </w:r>
    </w:p>
    <w:p w14:paraId="642BC87E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Online</w:t>
      </w:r>
    </w:p>
    <w:p w14:paraId="7EB77FDB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Directo al productor</w:t>
      </w:r>
    </w:p>
    <w:p w14:paraId="60B0FEF3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(Bloque B): medir el consumo y el canal reales (no solo actitudes) y filtrar a quien no consume.</w:t>
      </w:r>
    </w:p>
    <w:p w14:paraId="01319D01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t>Bloque C · Qué valora al comprar</w:t>
      </w:r>
    </w:p>
    <w:p w14:paraId="6760D1FA" w14:textId="77777777" w:rsidR="00444A42" w:rsidRDefault="00000000">
      <w:pPr>
        <w:spacing w:after="40"/>
        <w:ind w:left="360"/>
      </w:pPr>
      <w:r>
        <w:rPr>
          <w:i/>
          <w:iCs/>
          <w:color w:val="6A6F76"/>
          <w:sz w:val="20"/>
          <w:szCs w:val="20"/>
        </w:rPr>
        <w:lastRenderedPageBreak/>
        <w:t>“Al comprar un jamón curado, ¿qué importancia da a cada aspecto?” — 1 (nada importante) a 5 (muy importante):</w:t>
      </w:r>
    </w:p>
    <w:p w14:paraId="086460E1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Sabor y calidad gustativa</w:t>
      </w:r>
      <w:r>
        <w:rPr>
          <w:color w:val="3E4A54"/>
          <w:sz w:val="21"/>
          <w:szCs w:val="21"/>
        </w:rPr>
        <w:t xml:space="preserve">     1  2  3  4  5</w:t>
      </w:r>
    </w:p>
    <w:p w14:paraId="0DE55CC0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Precio</w:t>
      </w:r>
      <w:r>
        <w:rPr>
          <w:color w:val="3E4A54"/>
          <w:sz w:val="21"/>
          <w:szCs w:val="21"/>
        </w:rPr>
        <w:t xml:space="preserve">     1  2  3  4  5</w:t>
      </w:r>
    </w:p>
    <w:p w14:paraId="3323F064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Origen / procedencia</w:t>
      </w:r>
      <w:r>
        <w:rPr>
          <w:color w:val="3E4A54"/>
          <w:sz w:val="21"/>
          <w:szCs w:val="21"/>
        </w:rPr>
        <w:t xml:space="preserve">     1  2  3  4  5</w:t>
      </w:r>
    </w:p>
    <w:p w14:paraId="04CA007A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Marca</w:t>
      </w:r>
      <w:r>
        <w:rPr>
          <w:color w:val="3E4A54"/>
          <w:sz w:val="21"/>
          <w:szCs w:val="21"/>
        </w:rPr>
        <w:t xml:space="preserve">     1  2  3  4  5</w:t>
      </w:r>
    </w:p>
    <w:p w14:paraId="5480FB1F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Que tenga Denominación de Origen (D.O.P.)</w:t>
      </w:r>
      <w:r>
        <w:rPr>
          <w:color w:val="3E4A54"/>
          <w:sz w:val="21"/>
          <w:szCs w:val="21"/>
        </w:rPr>
        <w:t xml:space="preserve">     1  2  3  4  5</w:t>
      </w:r>
    </w:p>
    <w:p w14:paraId="732EB3F1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Bienestar animal</w:t>
      </w:r>
      <w:r>
        <w:rPr>
          <w:color w:val="3E4A54"/>
          <w:sz w:val="21"/>
          <w:szCs w:val="21"/>
        </w:rPr>
        <w:t xml:space="preserve">     1  2  3  4  5</w:t>
      </w:r>
    </w:p>
    <w:p w14:paraId="61BA2307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Alimentación del cerdo</w:t>
      </w:r>
      <w:r>
        <w:rPr>
          <w:color w:val="3E4A54"/>
          <w:sz w:val="21"/>
          <w:szCs w:val="21"/>
        </w:rPr>
        <w:t xml:space="preserve">     1  2  3  4  5</w:t>
      </w:r>
    </w:p>
    <w:p w14:paraId="3CDEB4C3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Tiempo de curación</w:t>
      </w:r>
      <w:r>
        <w:rPr>
          <w:color w:val="3E4A54"/>
          <w:sz w:val="21"/>
          <w:szCs w:val="21"/>
        </w:rPr>
        <w:t xml:space="preserve">     1  2  3  4  5</w:t>
      </w:r>
    </w:p>
    <w:p w14:paraId="46C961EC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Aspecto y grasa infiltrada</w:t>
      </w:r>
      <w:r>
        <w:rPr>
          <w:color w:val="3E4A54"/>
          <w:sz w:val="21"/>
          <w:szCs w:val="21"/>
        </w:rPr>
        <w:t xml:space="preserve">     1  2  3  4  5</w:t>
      </w:r>
    </w:p>
    <w:p w14:paraId="36BE86B5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Salud (sal, aditivos)</w:t>
      </w:r>
      <w:r>
        <w:rPr>
          <w:color w:val="3E4A54"/>
          <w:sz w:val="21"/>
          <w:szCs w:val="21"/>
        </w:rPr>
        <w:t xml:space="preserve">     1  2  3  4  5</w:t>
      </w:r>
    </w:p>
    <w:p w14:paraId="46429DC7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Formato y comodidad</w:t>
      </w:r>
      <w:r>
        <w:rPr>
          <w:color w:val="3E4A54"/>
          <w:sz w:val="21"/>
          <w:szCs w:val="21"/>
        </w:rPr>
        <w:t xml:space="preserve">     1  2  3  4  5</w:t>
      </w:r>
    </w:p>
    <w:p w14:paraId="04ABB4D6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Sostenibilidad ambiental</w:t>
      </w:r>
      <w:r>
        <w:rPr>
          <w:color w:val="3E4A54"/>
          <w:sz w:val="21"/>
          <w:szCs w:val="21"/>
        </w:rPr>
        <w:t xml:space="preserve">     1  2  3  4  5</w:t>
      </w:r>
    </w:p>
    <w:p w14:paraId="4A452B8A" w14:textId="77777777" w:rsidR="00444A42" w:rsidRDefault="00000000">
      <w:pPr>
        <w:spacing w:after="20"/>
        <w:ind w:left="460"/>
      </w:pPr>
      <w:r>
        <w:rPr>
          <w:sz w:val="21"/>
          <w:szCs w:val="21"/>
        </w:rPr>
        <w:t>Que sea producto local/español</w:t>
      </w:r>
      <w:r>
        <w:rPr>
          <w:color w:val="3E4A54"/>
          <w:sz w:val="21"/>
          <w:szCs w:val="21"/>
        </w:rPr>
        <w:t xml:space="preserve">     1  2  3  4  5</w:t>
      </w:r>
    </w:p>
    <w:p w14:paraId="5AA43701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(Bloque C): jerarquizar los verdaderos ‘drivers’ de compra y medir el peso relativo del sello D.O. y de la sostenibilidad frente a precio y sabor.</w:t>
      </w:r>
    </w:p>
    <w:p w14:paraId="68DF1473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t>Bloque D · Disposición a pagar</w:t>
      </w:r>
    </w:p>
    <w:p w14:paraId="51207FFB" w14:textId="77777777" w:rsidR="00444A42" w:rsidRDefault="00000000">
      <w:pPr>
        <w:spacing w:after="120"/>
      </w:pPr>
      <w:r>
        <w:t>Referencia: un jamón curado con Denominación de Origen, pieza de calidad media-alta. Indique, en euros por kilo:</w:t>
      </w:r>
    </w:p>
    <w:p w14:paraId="66DA91DA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9. </w:t>
      </w:r>
      <w:r>
        <w:t>¿A qué precio le parecería tan barato que dudaría de su calidad?</w:t>
      </w:r>
      <w:r>
        <w:rPr>
          <w:i/>
          <w:iCs/>
          <w:color w:val="6A6F76"/>
          <w:sz w:val="19"/>
          <w:szCs w:val="19"/>
        </w:rPr>
        <w:t xml:space="preserve">  (€/kg)</w:t>
      </w:r>
    </w:p>
    <w:p w14:paraId="6A1A57F2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10. </w:t>
      </w:r>
      <w:r>
        <w:t>¿A qué precio le parecería barato / buena oportunidad?</w:t>
      </w:r>
      <w:r>
        <w:rPr>
          <w:i/>
          <w:iCs/>
          <w:color w:val="6A6F76"/>
          <w:sz w:val="19"/>
          <w:szCs w:val="19"/>
        </w:rPr>
        <w:t xml:space="preserve">  (€/kg)</w:t>
      </w:r>
    </w:p>
    <w:p w14:paraId="0FACD381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11. </w:t>
      </w:r>
      <w:r>
        <w:t>¿A qué precio empezaría a parecerle caro?</w:t>
      </w:r>
      <w:r>
        <w:rPr>
          <w:i/>
          <w:iCs/>
          <w:color w:val="6A6F76"/>
          <w:sz w:val="19"/>
          <w:szCs w:val="19"/>
        </w:rPr>
        <w:t xml:space="preserve">  (€/kg)</w:t>
      </w:r>
    </w:p>
    <w:p w14:paraId="743AC79D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12. </w:t>
      </w:r>
      <w:r>
        <w:t>¿A qué precio le parecería tan caro que no lo compraría?</w:t>
      </w:r>
      <w:r>
        <w:rPr>
          <w:i/>
          <w:iCs/>
          <w:color w:val="6A6F76"/>
          <w:sz w:val="19"/>
          <w:szCs w:val="19"/>
        </w:rPr>
        <w:t xml:space="preserve">  (€/kg)</w:t>
      </w:r>
    </w:p>
    <w:p w14:paraId="0E08C461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(preguntas 9–12): estimar el rango de precio aceptable mediante el método Van Westendorp, mucho más fiable que preguntar ‘¿cuánto pagaría de más?’, que siempre sobreestima.</w:t>
      </w:r>
    </w:p>
    <w:p w14:paraId="016277E9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13. </w:t>
      </w:r>
      <w:r>
        <w:t>Ante dos jamones equivalentes —uno CON D.O. a 22 €/kg y otro SIN sello a 16 €/kg— ¿cuál elegiría?</w:t>
      </w:r>
    </w:p>
    <w:p w14:paraId="399EE1BD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El de D.O. (22 €/kg)</w:t>
      </w:r>
    </w:p>
    <w:p w14:paraId="1F46DD11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El sin sello (16 €/kg)</w:t>
      </w:r>
    </w:p>
    <w:p w14:paraId="7C9B861A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Me es indiferente</w:t>
      </w:r>
    </w:p>
    <w:p w14:paraId="757484BC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(pregunta 13): forzar una elección real con precios concretos y contrastar la preferencia declarada con la revelada. (Ajustar las cifras al precio real de mercado antes de campo.)</w:t>
      </w:r>
    </w:p>
    <w:p w14:paraId="121512B7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t>Bloque E · Conocimiento y notoriedad</w:t>
      </w:r>
    </w:p>
    <w:p w14:paraId="4D7BB80B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14. </w:t>
      </w:r>
      <w:r>
        <w:t>¿Conoce la D.O. Jamón de Teruel?</w:t>
      </w:r>
    </w:p>
    <w:p w14:paraId="1E50555D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Sí, la conozco bien</w:t>
      </w:r>
    </w:p>
    <w:p w14:paraId="0AE7A2AF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Me suena</w:t>
      </w:r>
    </w:p>
    <w:p w14:paraId="7358DB81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No la conozco</w:t>
      </w:r>
    </w:p>
    <w:p w14:paraId="32E9CC17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15. </w:t>
      </w:r>
      <w:r>
        <w:t>¿Qué cree que garantiza una D.O.P.?</w:t>
      </w:r>
      <w:r>
        <w:rPr>
          <w:i/>
          <w:iCs/>
          <w:color w:val="6A6F76"/>
          <w:sz w:val="19"/>
          <w:szCs w:val="19"/>
        </w:rPr>
        <w:t xml:space="preserve">  (marque lo que crea correcto)</w:t>
      </w:r>
    </w:p>
    <w:p w14:paraId="4E475B4E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Que procede de una zona concreta</w:t>
      </w:r>
    </w:p>
    <w:p w14:paraId="2286AE15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Que hay controles de calidad</w:t>
      </w:r>
    </w:p>
    <w:p w14:paraId="23D120F1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Que el cerdo tiene una alimentación definida</w:t>
      </w:r>
    </w:p>
    <w:p w14:paraId="28E971B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Un tiempo mínimo de curación</w:t>
      </w:r>
    </w:p>
    <w:p w14:paraId="1EBBCA0E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Que es siempre más caro</w:t>
      </w:r>
    </w:p>
    <w:p w14:paraId="25432F63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No lo sé</w:t>
      </w:r>
    </w:p>
    <w:p w14:paraId="1D7DBA90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lastRenderedPageBreak/>
        <w:t xml:space="preserve">16. </w:t>
      </w:r>
      <w:r>
        <w:t>¿Cree que sabría distinguir un Jamón de Teruel de un serrano genérico?</w:t>
      </w:r>
    </w:p>
    <w:p w14:paraId="7B6AF8BB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Sí, claramente</w:t>
      </w:r>
    </w:p>
    <w:p w14:paraId="51D516A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Quizá</w:t>
      </w:r>
    </w:p>
    <w:p w14:paraId="76D2836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No</w:t>
      </w:r>
    </w:p>
    <w:p w14:paraId="0507902A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17. </w:t>
      </w:r>
      <w:r>
        <w:t>¿Con qué asocia el Jamón de Teruel?</w:t>
      </w:r>
      <w:r>
        <w:rPr>
          <w:i/>
          <w:iCs/>
          <w:color w:val="6A6F76"/>
          <w:sz w:val="19"/>
          <w:szCs w:val="19"/>
        </w:rPr>
        <w:t xml:space="preserve">  (texto libre)</w:t>
      </w:r>
    </w:p>
    <w:p w14:paraId="0E32400D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(Bloque E): medir notoriedad real y dimensionar la brecha entre lo que el sello es y lo que el consumidor cree; base para la estrategia de divulgación.</w:t>
      </w:r>
    </w:p>
    <w:p w14:paraId="38CFED51" w14:textId="77777777" w:rsidR="00444A42" w:rsidRDefault="00000000">
      <w:pPr>
        <w:pStyle w:val="Heading1"/>
        <w:pBdr>
          <w:bottom w:val="single" w:sz="12" w:space="4" w:color="7A1E2B"/>
        </w:pBdr>
        <w:spacing w:before="360" w:after="140"/>
      </w:pPr>
      <w:r>
        <w:rPr>
          <w:b/>
          <w:bCs/>
          <w:color w:val="7A1E2B"/>
          <w:sz w:val="30"/>
          <w:szCs w:val="30"/>
        </w:rPr>
        <w:t>Bloque F · Salud, imagen y recomendación</w:t>
      </w:r>
    </w:p>
    <w:p w14:paraId="1BD017EA" w14:textId="77777777" w:rsidR="00444A42" w:rsidRDefault="00000000">
      <w:pPr>
        <w:spacing w:before="120" w:after="60"/>
        <w:ind w:left="360" w:hanging="360"/>
      </w:pPr>
      <w:r>
        <w:rPr>
          <w:b/>
          <w:bCs/>
          <w:color w:val="7A1E2B"/>
        </w:rPr>
        <w:t xml:space="preserve">18. </w:t>
      </w:r>
      <w:r>
        <w:t>¿Considera el jamón curado un alimento saludable?</w:t>
      </w:r>
    </w:p>
    <w:p w14:paraId="19323D88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Sí</w:t>
      </w:r>
    </w:p>
    <w:p w14:paraId="376F55DC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Con moderación</w:t>
      </w:r>
    </w:p>
    <w:p w14:paraId="453DAF6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No</w:t>
      </w:r>
    </w:p>
    <w:p w14:paraId="6A7E5A54" w14:textId="77777777" w:rsidR="00444A42" w:rsidRDefault="00000000">
      <w:pPr>
        <w:spacing w:after="24"/>
        <w:ind w:left="460"/>
      </w:pPr>
      <w:r>
        <w:rPr>
          <w:color w:val="7A1E2B"/>
        </w:rPr>
        <w:t xml:space="preserve">◻  </w:t>
      </w:r>
      <w:r>
        <w:rPr>
          <w:sz w:val="21"/>
          <w:szCs w:val="21"/>
        </w:rPr>
        <w:t>No lo sé</w:t>
      </w:r>
    </w:p>
    <w:p w14:paraId="0C5C41E7" w14:textId="77777777" w:rsidR="00444A42" w:rsidRDefault="00000000">
      <w:pPr>
        <w:spacing w:before="120" w:after="20"/>
        <w:ind w:left="360" w:hanging="360"/>
      </w:pPr>
      <w:r>
        <w:rPr>
          <w:b/>
          <w:bCs/>
          <w:color w:val="7A1E2B"/>
        </w:rPr>
        <w:t xml:space="preserve">19. </w:t>
      </w:r>
      <w:r>
        <w:t>En una escala de 0 a 10, ¿recomendaría el Jamón de Teruel a un familiar o amigo?</w:t>
      </w:r>
      <w:r>
        <w:rPr>
          <w:i/>
          <w:iCs/>
          <w:color w:val="6A6F76"/>
          <w:sz w:val="19"/>
          <w:szCs w:val="19"/>
        </w:rPr>
        <w:t xml:space="preserve">  (0 = nada probable · 10 = muy probable)</w:t>
      </w:r>
    </w:p>
    <w:p w14:paraId="4A58F849" w14:textId="77777777" w:rsidR="00444A42" w:rsidRDefault="00000000">
      <w:pPr>
        <w:pBdr>
          <w:top w:val="single" w:sz="2" w:space="0" w:color="7A1E2B"/>
          <w:left w:val="single" w:sz="2" w:space="0" w:color="7A1E2B"/>
          <w:bottom w:val="single" w:sz="2" w:space="0" w:color="7A1E2B"/>
          <w:right w:val="single" w:sz="2" w:space="0" w:color="7A1E2B"/>
        </w:pBdr>
        <w:shd w:val="clear" w:color="auto" w:fill="F3EDEE"/>
        <w:spacing w:before="60" w:after="120"/>
      </w:pPr>
      <w:r>
        <w:rPr>
          <w:i/>
          <w:iCs/>
          <w:color w:val="3E4A54"/>
          <w:sz w:val="19"/>
          <w:szCs w:val="19"/>
        </w:rPr>
        <w:t>→ Qué buscamos (Bloque F): captar la percepción de salud (amenaza estructural del consumo de curados a 2040) y una medida de recomendación tipo NPS para seguir la fortaleza de la marca.</w:t>
      </w:r>
    </w:p>
    <w:p w14:paraId="5239D94B" w14:textId="77777777" w:rsidR="00444A42" w:rsidRDefault="00444A42">
      <w:pPr>
        <w:spacing w:after="60"/>
      </w:pPr>
    </w:p>
    <w:p w14:paraId="1051E4BF" w14:textId="77777777" w:rsidR="00444A42" w:rsidRDefault="00000000">
      <w:pPr>
        <w:spacing w:after="120"/>
        <w:jc w:val="center"/>
      </w:pPr>
      <w:r>
        <w:rPr>
          <w:i/>
          <w:iCs/>
          <w:color w:val="6A6F76"/>
          <w:sz w:val="20"/>
          <w:szCs w:val="20"/>
        </w:rPr>
        <w:t>Gracias por su colaboración. Sus respuestas se tratarán de forma anónima y agregada (RGPD).</w:t>
      </w:r>
    </w:p>
    <w:sectPr w:rsidR="00444A42">
      <w:footerReference w:type="default" r:id="rId7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36BCA" w14:textId="77777777" w:rsidR="00EA5090" w:rsidRDefault="00EA5090">
      <w:r>
        <w:separator/>
      </w:r>
    </w:p>
  </w:endnote>
  <w:endnote w:type="continuationSeparator" w:id="0">
    <w:p w14:paraId="59E601BB" w14:textId="77777777" w:rsidR="00EA5090" w:rsidRDefault="00EA5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6DD7F" w14:textId="77777777" w:rsidR="00444A42" w:rsidRDefault="00000000">
    <w:pPr>
      <w:pBdr>
        <w:top w:val="single" w:sz="6" w:space="4" w:color="DDDDDD"/>
      </w:pBdr>
      <w:jc w:val="center"/>
    </w:pPr>
    <w:r>
      <w:rPr>
        <w:color w:val="9AA0A6"/>
        <w:sz w:val="15"/>
        <w:szCs w:val="15"/>
      </w:rPr>
      <w:t xml:space="preserve">D.O. Jamón de Teruel · Encuesta a usuario final · </w:t>
    </w:r>
    <w:r>
      <w:rPr>
        <w:color w:val="9AA0A6"/>
        <w:sz w:val="15"/>
        <w:szCs w:val="15"/>
      </w:rPr>
      <w:fldChar w:fldCharType="begin"/>
    </w:r>
    <w:r>
      <w:rPr>
        <w:color w:val="9AA0A6"/>
        <w:sz w:val="15"/>
        <w:szCs w:val="15"/>
      </w:rPr>
      <w:instrText>PAGE</w:instrText>
    </w:r>
    <w:r>
      <w:rPr>
        <w:color w:val="9AA0A6"/>
        <w:sz w:val="15"/>
        <w:szCs w:val="15"/>
      </w:rPr>
      <w:fldChar w:fldCharType="separate"/>
    </w:r>
    <w:r w:rsidR="00092090">
      <w:rPr>
        <w:noProof/>
        <w:color w:val="9AA0A6"/>
        <w:sz w:val="15"/>
        <w:szCs w:val="15"/>
      </w:rPr>
      <w:t>1</w:t>
    </w:r>
    <w:r>
      <w:rPr>
        <w:color w:val="9AA0A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FF2A5" w14:textId="77777777" w:rsidR="00EA5090" w:rsidRDefault="00EA5090">
      <w:r>
        <w:separator/>
      </w:r>
    </w:p>
  </w:footnote>
  <w:footnote w:type="continuationSeparator" w:id="0">
    <w:p w14:paraId="6D498D90" w14:textId="77777777" w:rsidR="00EA5090" w:rsidRDefault="00EA5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274D0"/>
    <w:multiLevelType w:val="hybridMultilevel"/>
    <w:tmpl w:val="67E2BE18"/>
    <w:lvl w:ilvl="0" w:tplc="39A4D1B8">
      <w:start w:val="1"/>
      <w:numFmt w:val="bullet"/>
      <w:lvlText w:val="•"/>
      <w:lvlJc w:val="left"/>
      <w:pPr>
        <w:ind w:left="460" w:hanging="260"/>
      </w:pPr>
      <w:rPr>
        <w:color w:val="7A1E2B"/>
      </w:rPr>
    </w:lvl>
    <w:lvl w:ilvl="1" w:tplc="215E637E">
      <w:numFmt w:val="decimal"/>
      <w:lvlText w:val=""/>
      <w:lvlJc w:val="left"/>
    </w:lvl>
    <w:lvl w:ilvl="2" w:tplc="58AAE7E2">
      <w:numFmt w:val="decimal"/>
      <w:lvlText w:val=""/>
      <w:lvlJc w:val="left"/>
    </w:lvl>
    <w:lvl w:ilvl="3" w:tplc="60C4CC7C">
      <w:numFmt w:val="decimal"/>
      <w:lvlText w:val=""/>
      <w:lvlJc w:val="left"/>
    </w:lvl>
    <w:lvl w:ilvl="4" w:tplc="4AA89146">
      <w:numFmt w:val="decimal"/>
      <w:lvlText w:val=""/>
      <w:lvlJc w:val="left"/>
    </w:lvl>
    <w:lvl w:ilvl="5" w:tplc="D556D53C">
      <w:numFmt w:val="decimal"/>
      <w:lvlText w:val=""/>
      <w:lvlJc w:val="left"/>
    </w:lvl>
    <w:lvl w:ilvl="6" w:tplc="0EAAD0EA">
      <w:numFmt w:val="decimal"/>
      <w:lvlText w:val=""/>
      <w:lvlJc w:val="left"/>
    </w:lvl>
    <w:lvl w:ilvl="7" w:tplc="2D80EE64">
      <w:numFmt w:val="decimal"/>
      <w:lvlText w:val=""/>
      <w:lvlJc w:val="left"/>
    </w:lvl>
    <w:lvl w:ilvl="8" w:tplc="0EC61C12">
      <w:numFmt w:val="decimal"/>
      <w:lvlText w:val=""/>
      <w:lvlJc w:val="left"/>
    </w:lvl>
  </w:abstractNum>
  <w:abstractNum w:abstractNumId="1" w15:restartNumberingAfterBreak="0">
    <w:nsid w:val="5C69729C"/>
    <w:multiLevelType w:val="hybridMultilevel"/>
    <w:tmpl w:val="1D9A0D3C"/>
    <w:lvl w:ilvl="0" w:tplc="38A69098">
      <w:start w:val="1"/>
      <w:numFmt w:val="bullet"/>
      <w:lvlText w:val="●"/>
      <w:lvlJc w:val="left"/>
      <w:pPr>
        <w:ind w:left="720" w:hanging="360"/>
      </w:pPr>
    </w:lvl>
    <w:lvl w:ilvl="1" w:tplc="9796FDA2">
      <w:start w:val="1"/>
      <w:numFmt w:val="bullet"/>
      <w:lvlText w:val="○"/>
      <w:lvlJc w:val="left"/>
      <w:pPr>
        <w:ind w:left="1440" w:hanging="360"/>
      </w:pPr>
    </w:lvl>
    <w:lvl w:ilvl="2" w:tplc="F4B683C6">
      <w:start w:val="1"/>
      <w:numFmt w:val="bullet"/>
      <w:lvlText w:val="■"/>
      <w:lvlJc w:val="left"/>
      <w:pPr>
        <w:ind w:left="2160" w:hanging="360"/>
      </w:pPr>
    </w:lvl>
    <w:lvl w:ilvl="3" w:tplc="D02A74AE">
      <w:start w:val="1"/>
      <w:numFmt w:val="bullet"/>
      <w:lvlText w:val="●"/>
      <w:lvlJc w:val="left"/>
      <w:pPr>
        <w:ind w:left="2880" w:hanging="360"/>
      </w:pPr>
    </w:lvl>
    <w:lvl w:ilvl="4" w:tplc="AEBCCD26">
      <w:start w:val="1"/>
      <w:numFmt w:val="bullet"/>
      <w:lvlText w:val="○"/>
      <w:lvlJc w:val="left"/>
      <w:pPr>
        <w:ind w:left="3600" w:hanging="360"/>
      </w:pPr>
    </w:lvl>
    <w:lvl w:ilvl="5" w:tplc="BC4C59AA">
      <w:start w:val="1"/>
      <w:numFmt w:val="bullet"/>
      <w:lvlText w:val="■"/>
      <w:lvlJc w:val="left"/>
      <w:pPr>
        <w:ind w:left="4320" w:hanging="360"/>
      </w:pPr>
    </w:lvl>
    <w:lvl w:ilvl="6" w:tplc="6972AA40">
      <w:start w:val="1"/>
      <w:numFmt w:val="bullet"/>
      <w:lvlText w:val="●"/>
      <w:lvlJc w:val="left"/>
      <w:pPr>
        <w:ind w:left="5040" w:hanging="360"/>
      </w:pPr>
    </w:lvl>
    <w:lvl w:ilvl="7" w:tplc="D26C18B6">
      <w:start w:val="1"/>
      <w:numFmt w:val="bullet"/>
      <w:lvlText w:val="●"/>
      <w:lvlJc w:val="left"/>
      <w:pPr>
        <w:ind w:left="5760" w:hanging="360"/>
      </w:pPr>
    </w:lvl>
    <w:lvl w:ilvl="8" w:tplc="86804564">
      <w:start w:val="1"/>
      <w:numFmt w:val="bullet"/>
      <w:lvlText w:val="●"/>
      <w:lvlJc w:val="left"/>
      <w:pPr>
        <w:ind w:left="6480" w:hanging="360"/>
      </w:pPr>
    </w:lvl>
  </w:abstractNum>
  <w:num w:numId="1" w16cid:durableId="13197677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A42"/>
    <w:rsid w:val="00092090"/>
    <w:rsid w:val="00444A42"/>
    <w:rsid w:val="00E50111"/>
    <w:rsid w:val="00EA5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BFC86"/>
  <w15:docId w15:val="{33E117FB-6D46-4977-BCCF-42C45625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9a3683-bbca-4b18-831d-377ff6d3039d}" enabled="1" method="Privileged" siteId="{5f65436e-161f-4863-b391-656b69f9a48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714</Words>
  <Characters>4067</Characters>
  <Application>Microsoft Office Word</Application>
  <DocSecurity>0</DocSecurity>
  <Lines>76</Lines>
  <Paragraphs>77</Paragraphs>
  <ScaleCrop>false</ScaleCrop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Encuesta a usuario final</dc:title>
  <dc:creator>Equipo D.O. Jamón de Teruel</dc:creator>
  <cp:lastModifiedBy>Andrea Bonvicini</cp:lastModifiedBy>
  <cp:revision>2</cp:revision>
  <dcterms:created xsi:type="dcterms:W3CDTF">2026-09-22T08:16:00Z</dcterms:created>
  <dcterms:modified xsi:type="dcterms:W3CDTF">2026-09-22T08:27:00Z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f9cb818d-96dc-4a56-bfe2-5813bc857eb3</vt:lpwstr>
  </property>
</Properties>
</file>