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0C7F71" w:rsidP="005713C8">
      <w:r>
        <w:t>RAVENDB Architecture</w:t>
      </w:r>
    </w:p>
    <w:p w:rsidR="000C7F71" w:rsidRDefault="000C7F71" w:rsidP="005713C8"/>
    <w:p w:rsidR="000C7F71" w:rsidRDefault="000C7F71" w:rsidP="005713C8">
      <w:r w:rsidRPr="000C7F71">
        <w:rPr>
          <w:highlight w:val="green"/>
        </w:rPr>
        <w:t xml:space="preserve">http-rest </w:t>
      </w:r>
      <w:proofErr w:type="spellStart"/>
      <w:r w:rsidRPr="000C7F71">
        <w:rPr>
          <w:highlight w:val="green"/>
        </w:rPr>
        <w:t>api</w:t>
      </w:r>
      <w:proofErr w:type="spellEnd"/>
      <w:r w:rsidRPr="000C7F71">
        <w:rPr>
          <w:highlight w:val="green"/>
        </w:rPr>
        <w:t xml:space="preserve"> (only access point to </w:t>
      </w:r>
      <w:proofErr w:type="spellStart"/>
      <w:r w:rsidRPr="000C7F71">
        <w:rPr>
          <w:highlight w:val="green"/>
        </w:rPr>
        <w:t>Ravendb</w:t>
      </w:r>
      <w:proofErr w:type="spellEnd"/>
      <w:r w:rsidRPr="000C7F71">
        <w:rPr>
          <w:highlight w:val="green"/>
        </w:rPr>
        <w:t>)</w:t>
      </w:r>
    </w:p>
    <w:p w:rsidR="000C7F71" w:rsidRDefault="000C7F71" w:rsidP="005713C8">
      <w:r>
        <w:t>background tasks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Indexing: thread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Reducing: 2</w:t>
      </w:r>
      <w:r w:rsidRPr="000C7F71">
        <w:rPr>
          <w:vertAlign w:val="superscript"/>
        </w:rPr>
        <w:t>nd</w:t>
      </w:r>
      <w:r>
        <w:t xml:space="preserve"> step in a map-reduce process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 xml:space="preserve">User tasks: </w:t>
      </w:r>
      <w:proofErr w:type="spellStart"/>
      <w:r>
        <w:t>plugins</w:t>
      </w:r>
      <w:proofErr w:type="spellEnd"/>
      <w:r>
        <w:t>?</w:t>
      </w:r>
    </w:p>
    <w:p w:rsidR="000C7F71" w:rsidRDefault="000C7F71" w:rsidP="005713C8">
      <w:r>
        <w:t>2 storage:</w:t>
      </w:r>
    </w:p>
    <w:p w:rsidR="000C7F71" w:rsidRDefault="000C7F71" w:rsidP="005713C8">
      <w:r w:rsidRPr="000C7F71">
        <w:rPr>
          <w:highlight w:val="darkCyan"/>
        </w:rPr>
        <w:t>Document store</w:t>
      </w:r>
      <w:r>
        <w:t xml:space="preserve">, </w:t>
      </w:r>
      <w:r w:rsidRPr="000C7F71">
        <w:rPr>
          <w:highlight w:val="darkGreen"/>
        </w:rPr>
        <w:t>index store</w:t>
      </w:r>
    </w:p>
    <w:p w:rsidR="000C7F71" w:rsidRDefault="000C7F71" w:rsidP="005713C8">
      <w:r w:rsidRPr="000C7F71">
        <w:rPr>
          <w:highlight w:val="lightGray"/>
        </w:rPr>
        <w:t>(</w:t>
      </w:r>
      <w:proofErr w:type="spellStart"/>
      <w:r w:rsidRPr="000C7F71">
        <w:rPr>
          <w:highlight w:val="lightGray"/>
        </w:rPr>
        <w:t>esent</w:t>
      </w:r>
      <w:proofErr w:type="spellEnd"/>
      <w:r w:rsidRPr="000C7F71">
        <w:rPr>
          <w:highlight w:val="lightGray"/>
        </w:rPr>
        <w:t>/</w:t>
      </w:r>
      <w:proofErr w:type="spellStart"/>
      <w:r w:rsidRPr="000C7F71">
        <w:rPr>
          <w:highlight w:val="lightGray"/>
        </w:rPr>
        <w:t>Voron</w:t>
      </w:r>
      <w:proofErr w:type="spellEnd"/>
      <w:r w:rsidRPr="000C7F71">
        <w:rPr>
          <w:highlight w:val="lightGray"/>
        </w:rPr>
        <w:t>)</w:t>
      </w:r>
    </w:p>
    <w:p w:rsidR="000C7F71" w:rsidRDefault="000C7F71" w:rsidP="005713C8">
      <w:r>
        <w:t>Document Store</w:t>
      </w:r>
    </w:p>
    <w:p w:rsidR="000C7F71" w:rsidRDefault="000C7F71" w:rsidP="005713C8"/>
    <w:p w:rsidR="000C7F71" w:rsidRDefault="000C7F71" w:rsidP="005713C8">
      <w:r>
        <w:t>Index Store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Base (eventually consistent)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Complex queries (influenced by indexing process)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 xml:space="preserve">Queries on </w:t>
      </w:r>
      <w:proofErr w:type="spellStart"/>
      <w:r>
        <w:t>precomputed</w:t>
      </w:r>
      <w:proofErr w:type="spellEnd"/>
      <w:r>
        <w:t xml:space="preserve"> indexes</w:t>
      </w:r>
    </w:p>
    <w:p w:rsidR="000C7F71" w:rsidRDefault="000C7F71" w:rsidP="000C7F71">
      <w:r>
        <w:t>How to customize key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customise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//s:key,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within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transaction</w:t>
      </w:r>
      <w:proofErr w:type="spellEnd"/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tag=store.Conventions.FindTypeTagName(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ToCamelCase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();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tag+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"/"+stuff+"/"+keygenerator.NextId()</w:t>
      </w:r>
    </w:p>
    <w:p w:rsidR="000C7F71" w:rsidRDefault="002945F0" w:rsidP="000C7F71">
      <w:r w:rsidRPr="002945F0">
        <w:rPr>
          <w:highlight w:val="yellow"/>
        </w:rPr>
        <w:lastRenderedPageBreak/>
        <w:t>CONVENTIONS ARE CLIENT-SIDE!</w:t>
      </w:r>
    </w:p>
    <w:p w:rsidR="002945F0" w:rsidRDefault="002945F0" w:rsidP="000C7F71">
      <w:r>
        <w:t>Q: what happens if I change a class name from A to B</w:t>
      </w:r>
    </w:p>
    <w:p w:rsidR="002945F0" w:rsidRDefault="002945F0" w:rsidP="000C7F71">
      <w:r>
        <w:t>A</w:t>
      </w:r>
      <w:r w:rsidR="00F3481C">
        <w:t>1</w:t>
      </w:r>
      <w:r>
        <w:t xml:space="preserve">: </w:t>
      </w:r>
      <w:proofErr w:type="spellStart"/>
      <w:r>
        <w:t>FindClrType</w:t>
      </w:r>
      <w:proofErr w:type="spellEnd"/>
      <w:r>
        <w:t xml:space="preserve"> (could not keep up </w:t>
      </w:r>
      <w:r>
        <w:sym w:font="Wingdings" w:char="F04C"/>
      </w:r>
      <w:r>
        <w:t xml:space="preserve"> with the speaker)</w:t>
      </w:r>
    </w:p>
    <w:p w:rsidR="005A0417" w:rsidRDefault="00F3481C" w:rsidP="000C7F71">
      <w:r>
        <w:t xml:space="preserve">A2: </w:t>
      </w:r>
      <w:proofErr w:type="spellStart"/>
      <w:r>
        <w:t>store.registrelistener</w:t>
      </w:r>
      <w:proofErr w:type="spellEnd"/>
      <w:r>
        <w:t>(</w:t>
      </w:r>
      <w:proofErr w:type="spellStart"/>
      <w:r>
        <w:t>Idocumentconversionlistener</w:t>
      </w:r>
      <w:proofErr w:type="spellEnd"/>
      <w:r>
        <w:t xml:space="preserve">); //right after </w:t>
      </w:r>
      <w:proofErr w:type="spellStart"/>
      <w:r>
        <w:t>store.initialize</w:t>
      </w:r>
      <w:proofErr w:type="spellEnd"/>
      <w:r>
        <w:t xml:space="preserve"> just like you’d do with </w:t>
      </w:r>
      <w:proofErr w:type="spellStart"/>
      <w:r>
        <w:t>nhibernate</w:t>
      </w:r>
      <w:proofErr w:type="spellEnd"/>
      <w:r>
        <w:t>!</w:t>
      </w:r>
    </w:p>
    <w:p w:rsidR="003854AB" w:rsidRDefault="003854AB" w:rsidP="000C7F71">
      <w:proofErr w:type="spellStart"/>
      <w:r>
        <w:t>Raven.Client.Listeners</w:t>
      </w:r>
      <w:proofErr w:type="spellEnd"/>
      <w:r>
        <w:t>.*//</w:t>
      </w:r>
      <w:r w:rsidR="000E3FCC">
        <w:t>you can find event listeners related to insertion update delete etc here</w:t>
      </w:r>
    </w:p>
    <w:p w:rsidR="000E3FCC" w:rsidRPr="0059000F" w:rsidRDefault="000E3FCC" w:rsidP="000C7F71">
      <w:pPr>
        <w:rPr>
          <w:highlight w:val="darkCyan"/>
        </w:rPr>
      </w:pPr>
      <w:proofErr w:type="spellStart"/>
      <w:r w:rsidRPr="0059000F">
        <w:rPr>
          <w:highlight w:val="darkCyan"/>
        </w:rPr>
        <w:t>QueryListener</w:t>
      </w:r>
      <w:proofErr w:type="spellEnd"/>
      <w:r w:rsidRPr="0059000F">
        <w:rPr>
          <w:highlight w:val="darkCyan"/>
        </w:rPr>
        <w:t xml:space="preserve">//intercept 100% queries </w:t>
      </w:r>
      <w:r w:rsidRPr="0059000F">
        <w:rPr>
          <w:highlight w:val="darkCyan"/>
        </w:rPr>
        <w:sym w:font="Wingdings" w:char="F04A"/>
      </w:r>
      <w:r w:rsidRPr="0059000F">
        <w:rPr>
          <w:highlight w:val="darkCyan"/>
        </w:rPr>
        <w:t xml:space="preserve"> </w:t>
      </w:r>
    </w:p>
    <w:p w:rsidR="000E3FCC" w:rsidRDefault="000E3FCC" w:rsidP="000C7F71">
      <w:r w:rsidRPr="0059000F">
        <w:rPr>
          <w:highlight w:val="darkCyan"/>
        </w:rPr>
        <w:t xml:space="preserve">//use case: check query expression tree for ‘Document identifier’ (in case of a multitenant </w:t>
      </w:r>
      <w:proofErr w:type="spellStart"/>
      <w:r w:rsidRPr="0059000F">
        <w:rPr>
          <w:highlight w:val="darkCyan"/>
        </w:rPr>
        <w:t>application:i.e</w:t>
      </w:r>
      <w:proofErr w:type="spellEnd"/>
      <w:r w:rsidRPr="0059000F">
        <w:rPr>
          <w:highlight w:val="darkCyan"/>
        </w:rPr>
        <w:t>. 2 companies same database)</w:t>
      </w:r>
    </w:p>
    <w:p w:rsidR="005A0417" w:rsidRDefault="00381376" w:rsidP="000C7F71">
      <w:proofErr w:type="spellStart"/>
      <w:r>
        <w:t>Idocumentconversionlistener</w:t>
      </w:r>
      <w:proofErr w:type="spellEnd"/>
      <w:r>
        <w:t>: base read/write operation</w:t>
      </w:r>
    </w:p>
    <w:p w:rsidR="00381376" w:rsidRDefault="00381376" w:rsidP="000C7F71">
      <w:proofErr w:type="spellStart"/>
      <w:r>
        <w:t>DocumentToEntity</w:t>
      </w:r>
      <w:proofErr w:type="spellEnd"/>
      <w:r>
        <w:t xml:space="preserve">(string key, entity (before passing it to json.net), </w:t>
      </w:r>
      <w:proofErr w:type="spellStart"/>
      <w:r>
        <w:t>ravenjobject</w:t>
      </w:r>
      <w:proofErr w:type="spellEnd"/>
      <w:r>
        <w:t xml:space="preserve"> (metadata, can put versioning information here)</w:t>
      </w:r>
    </w:p>
    <w:p w:rsidR="00381376" w:rsidRDefault="003854AB" w:rsidP="000C7F71">
      <w:proofErr w:type="spellStart"/>
      <w:r>
        <w:t>EntityToDocument</w:t>
      </w:r>
      <w:proofErr w:type="spellEnd"/>
      <w:r>
        <w:t xml:space="preserve"> //allows you to support 2 or more different application versions LIVE</w:t>
      </w:r>
    </w:p>
    <w:p w:rsidR="003854AB" w:rsidRDefault="003854AB" w:rsidP="000C7F71"/>
    <w:p w:rsidR="003854AB" w:rsidRDefault="003854AB" w:rsidP="000C7F71">
      <w:r>
        <w:t>//stuff extra property into metadata, does not change existing document schema</w:t>
      </w:r>
    </w:p>
    <w:p w:rsidR="003854AB" w:rsidRDefault="003854AB" w:rsidP="000C7F71">
      <w:r>
        <w:t>//load from db</w:t>
      </w:r>
      <w:r>
        <w:sym w:font="Wingdings" w:char="F0E8"/>
      </w:r>
      <w:r>
        <w:t xml:space="preserve"> extract extra attributes from metadata and remap them to c# properties</w:t>
      </w:r>
    </w:p>
    <w:p w:rsidR="003854AB" w:rsidRDefault="0059000F" w:rsidP="000C7F71">
      <w:r>
        <w:t xml:space="preserve">You can only add listeners BEFORE a call to </w:t>
      </w:r>
      <w:proofErr w:type="spellStart"/>
      <w:r>
        <w:t>store.initialize</w:t>
      </w:r>
      <w:proofErr w:type="spellEnd"/>
      <w:r>
        <w:t>()!!</w:t>
      </w:r>
    </w:p>
    <w:p w:rsidR="0059000F" w:rsidRDefault="0059000F" w:rsidP="000C7F71">
      <w:r w:rsidRPr="0059000F">
        <w:rPr>
          <w:highlight w:val="yellow"/>
        </w:rPr>
        <w:t>Bundles do not use Listeners (since they run on the server)</w:t>
      </w:r>
    </w:p>
    <w:p w:rsidR="0059000F" w:rsidRDefault="00AF3945" w:rsidP="000C7F71">
      <w:r>
        <w:t>Listeners are called in the order they are added!</w:t>
      </w:r>
    </w:p>
    <w:p w:rsidR="009A2960" w:rsidRDefault="009A2960" w:rsidP="009A2960">
      <w:r>
        <w:t xml:space="preserve">Idea: generic listener + </w:t>
      </w:r>
      <w:proofErr w:type="spellStart"/>
      <w:r>
        <w:t>ioc</w:t>
      </w:r>
      <w:proofErr w:type="spellEnd"/>
      <w:r>
        <w:t xml:space="preserve"> container</w:t>
      </w:r>
    </w:p>
    <w:p w:rsidR="00AF3945" w:rsidRDefault="009A2960" w:rsidP="000C7F71">
      <w:proofErr w:type="spellStart"/>
      <w:r>
        <w:t>ctor</w:t>
      </w:r>
      <w:proofErr w:type="spellEnd"/>
      <w:r>
        <w:t>(</w:t>
      </w:r>
      <w:proofErr w:type="spellStart"/>
      <w:r>
        <w:t>IcastleWindsor</w:t>
      </w:r>
      <w:proofErr w:type="spellEnd"/>
      <w:r>
        <w:t>) to replace a listener at runtime</w:t>
      </w:r>
    </w:p>
    <w:p w:rsidR="009A2960" w:rsidRDefault="009A2960" w:rsidP="000C7F71">
      <w:r>
        <w:t>Chain of responsibility: to ensure listeners are called in a specific order</w:t>
      </w:r>
    </w:p>
    <w:p w:rsidR="00AF3945" w:rsidRDefault="009A2960" w:rsidP="000C7F71">
      <w:r w:rsidRPr="009A2960">
        <w:rPr>
          <w:highlight w:val="yellow"/>
        </w:rPr>
        <w:t>Best practice</w:t>
      </w:r>
      <w:r>
        <w:t>: Validate data at every boundary (</w:t>
      </w:r>
      <w:proofErr w:type="spellStart"/>
      <w:r>
        <w:t>ui</w:t>
      </w:r>
      <w:proofErr w:type="spellEnd"/>
      <w:r>
        <w:t>, server-side(</w:t>
      </w:r>
      <w:proofErr w:type="spellStart"/>
      <w:r>
        <w:t>webapi</w:t>
      </w:r>
      <w:proofErr w:type="spellEnd"/>
      <w:r>
        <w:t>),(windows service))</w:t>
      </w:r>
    </w:p>
    <w:p w:rsidR="00463980" w:rsidRDefault="009A2960" w:rsidP="000C7F71">
      <w:r>
        <w:t xml:space="preserve">How: </w:t>
      </w:r>
    </w:p>
    <w:p w:rsidR="009A2960" w:rsidRDefault="00B065D9" w:rsidP="00463980">
      <w:pPr>
        <w:pStyle w:val="Paragrafoelenco"/>
        <w:numPr>
          <w:ilvl w:val="0"/>
          <w:numId w:val="20"/>
        </w:numPr>
      </w:pPr>
      <w:r>
        <w:t>data annot</w:t>
      </w:r>
      <w:r w:rsidR="009A2960">
        <w:t>ations</w:t>
      </w:r>
      <w:r w:rsidR="005043A3">
        <w:t xml:space="preserve"> on a SINGLE class that is used fro</w:t>
      </w:r>
      <w:r w:rsidR="00463980">
        <w:t xml:space="preserve">m BEGINNING TO END OF DATA FLOW TOWARDS STORAGE! (last validation step takes place in in </w:t>
      </w:r>
      <w:proofErr w:type="spellStart"/>
      <w:r w:rsidR="00463980">
        <w:t>documentListener</w:t>
      </w:r>
      <w:proofErr w:type="spellEnd"/>
      <w:r w:rsidR="00463980">
        <w:t>)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r>
        <w:t>e.g.</w:t>
      </w:r>
      <w:r w:rsidR="007A6AD1">
        <w:t xml:space="preserve"> from EntityToDocument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ValidationContext</w:t>
      </w:r>
      <w:proofErr w:type="spellEnd"/>
      <w:r>
        <w:t>(entity)//info on what’s happening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Validator.ValidateObject</w:t>
      </w:r>
      <w:proofErr w:type="spellEnd"/>
      <w:r>
        <w:t>(</w:t>
      </w:r>
      <w:proofErr w:type="spellStart"/>
      <w:r>
        <w:t>entity,ctx</w:t>
      </w:r>
      <w:proofErr w:type="spellEnd"/>
      <w:r>
        <w:t>)</w:t>
      </w:r>
      <w:r w:rsidR="00C60F00">
        <w:t>;//throws if validation fails</w:t>
      </w:r>
    </w:p>
    <w:p w:rsidR="00463980" w:rsidRDefault="00463980" w:rsidP="00463980">
      <w:pPr>
        <w:pStyle w:val="Paragrafoelenco"/>
        <w:numPr>
          <w:ilvl w:val="0"/>
          <w:numId w:val="20"/>
        </w:numPr>
      </w:pPr>
      <w:r>
        <w:t xml:space="preserve">Reading from storage does not require validation </w:t>
      </w:r>
    </w:p>
    <w:p w:rsidR="00033C3B" w:rsidRDefault="00614832" w:rsidP="000C7F71">
      <w:r>
        <w:t xml:space="preserve">Contextual validation: </w:t>
      </w:r>
    </w:p>
    <w:p w:rsidR="00614832" w:rsidRDefault="00614832" w:rsidP="000C7F71">
      <w:r>
        <w:lastRenderedPageBreak/>
        <w:t xml:space="preserve">Mandatory fields depend on step (e.g. customer address in </w:t>
      </w:r>
      <w:proofErr w:type="spellStart"/>
      <w:r>
        <w:t>webshop</w:t>
      </w:r>
      <w:proofErr w:type="spellEnd"/>
      <w:r>
        <w:t xml:space="preserve"> is not mandatory until you want to ship)</w:t>
      </w:r>
    </w:p>
    <w:p w:rsidR="00614832" w:rsidRDefault="00614832" w:rsidP="000C7F71"/>
    <w:sectPr w:rsidR="00614832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66EC"/>
    <w:multiLevelType w:val="hybridMultilevel"/>
    <w:tmpl w:val="5626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34580"/>
    <w:multiLevelType w:val="hybridMultilevel"/>
    <w:tmpl w:val="1CB24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A2A0C"/>
    <w:multiLevelType w:val="hybridMultilevel"/>
    <w:tmpl w:val="B7304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11"/>
  </w:num>
  <w:num w:numId="8">
    <w:abstractNumId w:val="16"/>
  </w:num>
  <w:num w:numId="9">
    <w:abstractNumId w:val="17"/>
  </w:num>
  <w:num w:numId="10">
    <w:abstractNumId w:val="10"/>
  </w:num>
  <w:num w:numId="11">
    <w:abstractNumId w:val="13"/>
  </w:num>
  <w:num w:numId="12">
    <w:abstractNumId w:val="12"/>
  </w:num>
  <w:num w:numId="13">
    <w:abstractNumId w:val="19"/>
  </w:num>
  <w:num w:numId="14">
    <w:abstractNumId w:val="15"/>
  </w:num>
  <w:num w:numId="15">
    <w:abstractNumId w:val="7"/>
  </w:num>
  <w:num w:numId="16">
    <w:abstractNumId w:val="1"/>
  </w:num>
  <w:num w:numId="17">
    <w:abstractNumId w:val="3"/>
  </w:num>
  <w:num w:numId="18">
    <w:abstractNumId w:val="18"/>
  </w:num>
  <w:num w:numId="19">
    <w:abstractNumId w:val="9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00F28"/>
    <w:rsid w:val="00033C3B"/>
    <w:rsid w:val="00052000"/>
    <w:rsid w:val="00074FC1"/>
    <w:rsid w:val="0008764D"/>
    <w:rsid w:val="0009058D"/>
    <w:rsid w:val="000C7F71"/>
    <w:rsid w:val="000D327C"/>
    <w:rsid w:val="000E3FCC"/>
    <w:rsid w:val="000F5087"/>
    <w:rsid w:val="001A425C"/>
    <w:rsid w:val="001D472B"/>
    <w:rsid w:val="002945F0"/>
    <w:rsid w:val="002A77C2"/>
    <w:rsid w:val="0030575C"/>
    <w:rsid w:val="00315982"/>
    <w:rsid w:val="00342C90"/>
    <w:rsid w:val="00381376"/>
    <w:rsid w:val="003854AB"/>
    <w:rsid w:val="003900D4"/>
    <w:rsid w:val="00394D17"/>
    <w:rsid w:val="003A4882"/>
    <w:rsid w:val="003E4E38"/>
    <w:rsid w:val="00402777"/>
    <w:rsid w:val="00422887"/>
    <w:rsid w:val="00463980"/>
    <w:rsid w:val="004C2CAD"/>
    <w:rsid w:val="004C2E29"/>
    <w:rsid w:val="004E478C"/>
    <w:rsid w:val="005043A3"/>
    <w:rsid w:val="00560887"/>
    <w:rsid w:val="00562309"/>
    <w:rsid w:val="005713C8"/>
    <w:rsid w:val="00575E21"/>
    <w:rsid w:val="0059000F"/>
    <w:rsid w:val="005A0417"/>
    <w:rsid w:val="005C7F29"/>
    <w:rsid w:val="005D5B38"/>
    <w:rsid w:val="0060374F"/>
    <w:rsid w:val="00614832"/>
    <w:rsid w:val="00636E17"/>
    <w:rsid w:val="006467D4"/>
    <w:rsid w:val="00674E01"/>
    <w:rsid w:val="006878EE"/>
    <w:rsid w:val="006F3525"/>
    <w:rsid w:val="007156FC"/>
    <w:rsid w:val="007324C5"/>
    <w:rsid w:val="007605D6"/>
    <w:rsid w:val="00761A4E"/>
    <w:rsid w:val="007837FB"/>
    <w:rsid w:val="007A6AD1"/>
    <w:rsid w:val="007B37B1"/>
    <w:rsid w:val="007D02E0"/>
    <w:rsid w:val="00803521"/>
    <w:rsid w:val="008B7629"/>
    <w:rsid w:val="008F3E87"/>
    <w:rsid w:val="00915E7B"/>
    <w:rsid w:val="00932FED"/>
    <w:rsid w:val="00960F30"/>
    <w:rsid w:val="00962CB3"/>
    <w:rsid w:val="009A031A"/>
    <w:rsid w:val="009A1726"/>
    <w:rsid w:val="009A2311"/>
    <w:rsid w:val="009A2960"/>
    <w:rsid w:val="009B2989"/>
    <w:rsid w:val="009C026D"/>
    <w:rsid w:val="00A27023"/>
    <w:rsid w:val="00A3419F"/>
    <w:rsid w:val="00A64014"/>
    <w:rsid w:val="00A926A6"/>
    <w:rsid w:val="00A937E5"/>
    <w:rsid w:val="00A94E46"/>
    <w:rsid w:val="00AF3945"/>
    <w:rsid w:val="00B065D9"/>
    <w:rsid w:val="00B14E61"/>
    <w:rsid w:val="00B22010"/>
    <w:rsid w:val="00B809A2"/>
    <w:rsid w:val="00BB4C5E"/>
    <w:rsid w:val="00C4437C"/>
    <w:rsid w:val="00C60F00"/>
    <w:rsid w:val="00C72B15"/>
    <w:rsid w:val="00C87644"/>
    <w:rsid w:val="00CA1EF5"/>
    <w:rsid w:val="00CC532D"/>
    <w:rsid w:val="00CD5A4B"/>
    <w:rsid w:val="00CD5E96"/>
    <w:rsid w:val="00CE2BB2"/>
    <w:rsid w:val="00D2252A"/>
    <w:rsid w:val="00D41D01"/>
    <w:rsid w:val="00D66267"/>
    <w:rsid w:val="00D9080F"/>
    <w:rsid w:val="00DD35C6"/>
    <w:rsid w:val="00E81589"/>
    <w:rsid w:val="00E871FD"/>
    <w:rsid w:val="00EB51D7"/>
    <w:rsid w:val="00F201E2"/>
    <w:rsid w:val="00F34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15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69</cp:revision>
  <dcterms:created xsi:type="dcterms:W3CDTF">2013-10-28T08:28:00Z</dcterms:created>
  <dcterms:modified xsi:type="dcterms:W3CDTF">2013-10-28T15:34:00Z</dcterms:modified>
</cp:coreProperties>
</file>