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F4B5F" w14:textId="77777777" w:rsidR="00F37548" w:rsidRDefault="00000000">
      <w:r>
        <w:t>We know that our success requires working closely with government and stakeholders on sound public policy that grows the economy and lifts up communities.</w:t>
      </w:r>
    </w:p>
    <w:p w14:paraId="456B41DF" w14:textId="523F5283" w:rsidR="00F37548" w:rsidRDefault="00000000">
      <w:r>
        <w:t>Our approach to inclusion of disclosures in this report is informed by the Global Reporting Initiative GRI and relevant Sector Standards, and the Sustainability Accounting Standards Board SASB reporting standards and is diferent from disclosures included in mandatory regulatory reporting, including under Securities and Exchange Commission SEC regulations.</w:t>
      </w:r>
    </w:p>
    <w:p w14:paraId="3ECAD0FE" w14:textId="77777777" w:rsidR="00F37548" w:rsidRDefault="00000000">
      <w:r>
        <w:t>In this ESG Report, we explain how we harness business opportunities and mitigate risks, as well as highlight our ongoing eforts to do our part to support the energy transition and sustainable development.</w:t>
      </w:r>
    </w:p>
    <w:p w14:paraId="05C076F8" w14:textId="77777777" w:rsidR="00F37548" w:rsidRDefault="00000000">
      <w:r>
        <w:t>The report highlights the progress toward our Sustainable Development Target, which includes actions that support our Green, Development Finance and Community Development objectives.</w:t>
      </w:r>
    </w:p>
    <w:p w14:paraId="43A0C1A4" w14:textId="77777777" w:rsidR="00F37548" w:rsidRDefault="00000000">
      <w:r>
        <w:t>In 2023, amidst ongoing global uncertainty, we continued to support energy security and the ongoing transition to low-carbon energy sources.</w:t>
      </w:r>
    </w:p>
    <w:p w14:paraId="0931773D" w14:textId="084F83B4" w:rsidR="00F37548" w:rsidRDefault="00000000">
      <w:r>
        <w:t>We also updated our Auto Manufacturing, Electric Power and Oil &amp; Gas Operational emissions intensity reduction targets to align with net zero by 2050 and added two sectors Shipping and Aluminum.</w:t>
      </w:r>
    </w:p>
    <w:p w14:paraId="49B81DA6" w14:textId="77777777" w:rsidR="00F37548" w:rsidRDefault="00000000">
      <w:r>
        <w:t>We remain committed to advancing sustainable community development.</w:t>
      </w:r>
    </w:p>
    <w:p w14:paraId="375655E0" w14:textId="77777777" w:rsidR="00F37548" w:rsidRDefault="00000000">
      <w:r>
        <w:t>For example, while we have served Detroit for more than 90 years, our $200 million investment in the city’s economic recovery during the prior decade underscores that sustained community investment is a smart business strategy.</w:t>
      </w:r>
    </w:p>
    <w:p w14:paraId="062953C9" w14:textId="77777777" w:rsidR="00F37548" w:rsidRDefault="00000000">
      <w:r>
        <w:t>I’m most proud of our more than 309,000 employees who continue to act with integrity and purpose that drives impact and connects those we serve with products and services that help them achieve their goals.</w:t>
      </w:r>
    </w:p>
    <w:p w14:paraId="7A7FFE96" w14:textId="77777777" w:rsidR="00F37548" w:rsidRDefault="00000000">
      <w:r>
        <w:t>With our Purpose and Business Principles in mind, we are leveraging our expertise, capital, data and resources to advance inclusive growth, promote sustainable development, and support the transition to a low-carbon economy.</w:t>
      </w:r>
    </w:p>
    <w:p w14:paraId="1B56C604" w14:textId="4A7B927A" w:rsidR="00F37548" w:rsidRDefault="00000000">
      <w:r>
        <w:t>Environmental, Social and Governance ESG matters are an important consideration in how we do business, including how we develop our products and services, serve our customers, support our employees and help lift our communities.</w:t>
      </w:r>
    </w:p>
    <w:p w14:paraId="6AF75527" w14:textId="77777777" w:rsidR="00F37548" w:rsidRDefault="00000000">
      <w:r>
        <w:t>Our approach to ESG is supported and strengthened by our ongoing eforts to enhance accountability, transparency and engagement.</w:t>
      </w:r>
    </w:p>
    <w:p w14:paraId="2D8AA0DF" w14:textId="77777777" w:rsidR="00F37548" w:rsidRDefault="00000000">
      <w:r>
        <w:t>Additionally, we strive to leverage the Firm’s governance structures to foster sound management and a culture of accountability on ESG matters.</w:t>
      </w:r>
    </w:p>
    <w:p w14:paraId="3A4A4D79" w14:textId="5232AC0C" w:rsidR="00F37548" w:rsidRDefault="00000000">
      <w:r>
        <w:lastRenderedPageBreak/>
        <w:t>This report has also been informed by the Global Reporting Initiative GRI and relevant Sector Standards, as well as the International Financial Reporting Standards IFRS Foundation’s Sustainability Accounting Standards Board SASB Standards.</w:t>
      </w:r>
    </w:p>
    <w:p w14:paraId="4F8AF937" w14:textId="77777777" w:rsidR="00F37548" w:rsidRDefault="00000000">
      <w:r>
        <w:t>To us, this means using our capital and expertise to support our clients and customers and help accelerate the global transition to a low-carbon economy, while also contributing to socioeconomic development and inclusive growth.</w:t>
      </w:r>
    </w:p>
    <w:p w14:paraId="2187A027" w14:textId="52F11112" w:rsidR="00F37548" w:rsidRDefault="00000000">
      <w:r>
        <w:t xml:space="preserve">Our SDT refects the Firm’s global, </w:t>
      </w:r>
      <w:proofErr w:type="spellStart"/>
      <w:r>
        <w:t>diversifed</w:t>
      </w:r>
      <w:proofErr w:type="spellEnd"/>
      <w:r>
        <w:t xml:space="preserve"> franchise incorporating activity across both our retail and wholesale banking segments and aims to grow and strengthen our business activities across three important objectives, Green, Development Finance and Community Development.</w:t>
      </w:r>
    </w:p>
    <w:p w14:paraId="6B17C498" w14:textId="77777777" w:rsidR="00F37548" w:rsidRDefault="00000000">
      <w:r>
        <w:t>We developed the SDT's criteria and methodology taking into account international market practices and industry standards, such as the SDGs, the International Capital Market Association’s Green and Social Bond Principles, and the International Finance Corporation’s Anticipated Impact Measurement and Monitoring system.</w:t>
      </w:r>
    </w:p>
    <w:p w14:paraId="09DDDF8D" w14:textId="77777777" w:rsidR="00F37548" w:rsidRDefault="00000000">
      <w:r>
        <w:t>For more information about our criteria for determining which business activity is eligible to count toward our Sustainable Development Target and how we account for the value of transactions, see Our Approach to Our Sustainable Development Target.</w:t>
      </w:r>
    </w:p>
    <w:p w14:paraId="1FD5E018" w14:textId="77777777" w:rsidR="00F37548" w:rsidRDefault="00000000">
      <w:r>
        <w:t>Aiming to support climate action, clean energy, and sustainable resource management, with a focus on accelerating the deployment of solutions for cleaner sources of energy and facilitating the transition to a low-carbon economy.</w:t>
      </w:r>
    </w:p>
    <w:p w14:paraId="6B02B136" w14:textId="77777777" w:rsidR="00F37548" w:rsidRDefault="00000000">
      <w:r>
        <w:t>Working to support sustainable development in emerging economies, with a focus on mobilizing capital to advance the United Nations Sustainable Development Goals.</w:t>
      </w:r>
    </w:p>
    <w:p w14:paraId="6155632B" w14:textId="77777777" w:rsidR="00F37548" w:rsidRDefault="00000000">
      <w:r>
        <w:t>Updates to our Our Approach and determinations regarding eligibility and categorization of transactions into diferent criteria, are overseen by an internal governance group.</w:t>
      </w:r>
    </w:p>
    <w:p w14:paraId="23CA60E2" w14:textId="06F7C8EE" w:rsidR="00F37548" w:rsidRDefault="00000000">
      <w:r>
        <w:t xml:space="preserve">The three objectives of our SDT Green, Development Finance and Community Development </w:t>
      </w:r>
      <w:proofErr w:type="spellStart"/>
      <w:r>
        <w:t>refect</w:t>
      </w:r>
      <w:proofErr w:type="spellEnd"/>
      <w:r>
        <w:t xml:space="preserve"> our belief that creating sustainable economic growth requires advancing environmental, economic and social goals.</w:t>
      </w:r>
    </w:p>
    <w:p w14:paraId="25F38609" w14:textId="77777777" w:rsidR="00F37548" w:rsidRDefault="00000000">
      <w:r>
        <w:t>When tracking transactions that support multiple objectives of our SDT, we count transactions only once and toward only one objective in the following order as applicable, Green, Development Finance or Community Development.</w:t>
      </w:r>
    </w:p>
    <w:p w14:paraId="1755EA3B" w14:textId="2E18923F" w:rsidR="00F37548" w:rsidRDefault="00000000">
      <w:r>
        <w:t xml:space="preserve">We disclose more information on some of these key areas in the following sections, such as how we track and count sustainability bonds, and certain </w:t>
      </w:r>
      <w:proofErr w:type="spellStart"/>
      <w:r>
        <w:t>JMorgan</w:t>
      </w:r>
      <w:proofErr w:type="spellEnd"/>
      <w:r>
        <w:t xml:space="preserve"> Development Finance Institution JPM DFI and Community Development activities toward our </w:t>
      </w:r>
      <w:proofErr w:type="gramStart"/>
      <w:r>
        <w:t>Green</w:t>
      </w:r>
      <w:proofErr w:type="gramEnd"/>
      <w:r>
        <w:t xml:space="preserve"> objective.</w:t>
      </w:r>
    </w:p>
    <w:p w14:paraId="56079AD8" w14:textId="0B405539" w:rsidR="00F37548" w:rsidRDefault="00000000">
      <w:r>
        <w:t>We also highlight case studies that overlap across two objectives of our SDT to underscore the benefts that can be created by simultaneously supporting the advancement of environmental and social issues</w:t>
      </w:r>
      <w:r w:rsidR="00F62949">
        <w:t>.</w:t>
      </w:r>
    </w:p>
    <w:p w14:paraId="7CCC4042" w14:textId="77777777" w:rsidR="00F37548" w:rsidRDefault="00000000">
      <w:r>
        <w:lastRenderedPageBreak/>
        <w:t>We believe our principal capital can help catalyze the growth and success of companies developing solutions to help achieve sustainable development.</w:t>
      </w:r>
    </w:p>
    <w:p w14:paraId="42CA247B" w14:textId="77777777" w:rsidR="00F37548" w:rsidRDefault="00000000">
      <w:r>
        <w:t>For example, in 2023, the Firm became an investor in the United Airlines Ventures Sustainable Flight Fund, a frst-of-its-kind investment vehicle designed to support early-stage companies focused on decarbonizing air travel by accelerating the research, production and technologies associated with Sustainable Aviation Fuels.</w:t>
      </w:r>
    </w:p>
    <w:p w14:paraId="5FE649F0" w14:textId="77777777" w:rsidR="00F37548" w:rsidRDefault="00000000">
      <w:r>
        <w:t>Eligible green activities include areas such as renewable and clean energy, sustainable transportation, sustainable food, water management, and conservation and biodiversity.</w:t>
      </w:r>
    </w:p>
    <w:p w14:paraId="05C58B34" w14:textId="77777777" w:rsidR="00F37548" w:rsidRDefault="00000000">
      <w:r>
        <w:t>It also aligns with the food loss and waste reduction domestic goals set by the U.</w:t>
      </w:r>
    </w:p>
    <w:p w14:paraId="128F1E97" w14:textId="77777777" w:rsidR="00F37548" w:rsidRDefault="00000000">
      <w:r>
        <w:t>In addition to providing funding for afordable housing in Peru, FMV aims to improve the environmental sustainability of the housing fnanced by providing green mortgages for homes with lower environmental impact, at lower rates relative to standard mortgages.</w:t>
      </w:r>
    </w:p>
    <w:p w14:paraId="17953444" w14:textId="77777777" w:rsidR="00F37548" w:rsidRDefault="00000000">
      <w:r>
        <w:t>To monitor the incremental environmental benefts of the green mortgages, FMV has set targets to improve water efciency, increase renewable energy generation, and reduce energy consumption for homes fnanced through the green mortgage program and has committed to report these metrics on an annual basis for the duration of the credit line.</w:t>
      </w:r>
    </w:p>
    <w:p w14:paraId="5202CB06" w14:textId="6C6DC360" w:rsidR="00F37548" w:rsidRDefault="00000000">
      <w:r>
        <w:t>Upon completion, in 2025, the development is expected to be submitted for certifcation under the Enterprise Green Communities Criteria EGCC, the comprehensive green building framework developed by Enterprise Community Partners to design afordable housing that provides cost-efective standards for creating healthy, energyefcient and environmentally responsible homes.</w:t>
      </w:r>
    </w:p>
    <w:p w14:paraId="50339978" w14:textId="77777777" w:rsidR="00F37548" w:rsidRDefault="00000000">
      <w:r>
        <w:t>Our governance structures are designed to promote accountability, transparency and ethical behavior consistent with our corporate standards and Business Principles.</w:t>
      </w:r>
    </w:p>
    <w:p w14:paraId="669366D6" w14:textId="77777777" w:rsidR="00F37548" w:rsidRDefault="00000000">
      <w:r>
        <w:t>As we continue to deepen our understanding of ESG matters, we remain committed to regularly assessing and refning our governance structures, processes and controls.</w:t>
      </w:r>
    </w:p>
    <w:p w14:paraId="3FDCFC34" w14:textId="77777777" w:rsidR="00F37548" w:rsidRDefault="00000000">
      <w:r>
        <w:t>This commitment allows our governance practices to remain efective and aligned with the evolving ESG landscape.</w:t>
      </w:r>
    </w:p>
    <w:p w14:paraId="1BC43647" w14:textId="77777777" w:rsidR="00F37548" w:rsidRDefault="00000000">
      <w:r>
        <w:t>The Board considers its composition and needs holistically, determining the diversity of experience, background and perspective required to efectively oversee the Firm, including its present and future strategy.</w:t>
      </w:r>
    </w:p>
    <w:p w14:paraId="5162FE09" w14:textId="77777777" w:rsidR="00F37548" w:rsidRDefault="00000000">
      <w:r>
        <w:t>These charters and the Firm’s Corporate Governance Principles guide the Board’s governance and oversight functions and can be accessed on our website.</w:t>
      </w:r>
    </w:p>
    <w:p w14:paraId="5DB87A9B" w14:textId="49ED203A" w:rsidR="00F37548" w:rsidRDefault="00000000">
      <w:r>
        <w:t>In the past year, discussion and education topics included, among others, ESG-related matters, including sustainability, the Racial Equity Commitment, climate risk management, and diversity, equity and inclusion DEI.</w:t>
      </w:r>
    </w:p>
    <w:p w14:paraId="09447643" w14:textId="77777777" w:rsidR="00F37548" w:rsidRDefault="00000000">
      <w:r>
        <w:lastRenderedPageBreak/>
        <w:t>The CRO, the Head of Human Resources, the Global Head of Diversity, Equity and Inclusion, the Global Head of Corporate Responsibility, the Global Head of Sustainability and other senior leaders provide periodic updates on ESG initiatives to the OC and Board of Directors.</w:t>
      </w:r>
    </w:p>
    <w:p w14:paraId="227995AC" w14:textId="77777777" w:rsidR="00F37548" w:rsidRDefault="00000000">
      <w:r>
        <w:t>We engage with these stakeholders throughout the year to obtain insight into their needs and perspectives, and to gather feedback on our strategy and performance, including as they relate to ESG matters.</w:t>
      </w:r>
    </w:p>
    <w:p w14:paraId="2D6FBD34" w14:textId="77777777" w:rsidR="00F37548" w:rsidRDefault="00000000">
      <w:r>
        <w:t>We intend to continue to leverage market-leading and investor-focused ESG reporting initiatives to inform the development of our ESG and climate-related disclosures.</w:t>
      </w:r>
    </w:p>
    <w:p w14:paraId="32BA45F0" w14:textId="77777777" w:rsidR="00F37548" w:rsidRDefault="00000000">
      <w:r>
        <w:t>We are also closely monitoring regulatory developments related to mandatory ESG- and climate-related reporting requirements in several jurisdictions around the world.</w:t>
      </w:r>
    </w:p>
    <w:p w14:paraId="2F19DE0F" w14:textId="77777777" w:rsidR="00F37548" w:rsidRDefault="00000000">
      <w:r>
        <w:t>We listen and respond to the needs of our customers and clients by ofering certain products and services that consider social and environmental responsibility, including lending for afordable housing and electric vehicles and supporting underserved small businesses through fnancial health programs.</w:t>
      </w:r>
    </w:p>
    <w:p w14:paraId="0E689F13" w14:textId="77777777" w:rsidR="00F37548" w:rsidRDefault="00000000">
      <w:r>
        <w:t>These surveys allow us to identify areas of strength and opportunities to promote continued employee satisfaction and retention.</w:t>
      </w:r>
    </w:p>
    <w:p w14:paraId="5EAB432A" w14:textId="77777777" w:rsidR="00F37548" w:rsidRDefault="00000000">
      <w:r>
        <w:t>Our Community Engagement team identifes, develop and maintains relationships with key stakeholders to inform the Firm’s approach to serving clients, customers and communities.</w:t>
      </w:r>
    </w:p>
    <w:p w14:paraId="6B3C82FD" w14:textId="7F7DF4AA" w:rsidR="00F37548" w:rsidRDefault="00000000">
      <w:r>
        <w:t>Corporate Governance &amp; ESG Oversight Stakeholder Engagement Political, Public Policy &amp; Industry Engagement Managing Environmental and Social Risks Human Rights Data Privacy &amp; Cybersecurity Business Ethics Investors We engage equity and fixed income investors on notable and timely topics, including corporate governance, shareholder rights, executive compensation, management-succession planning and ESG-related matters.</w:t>
      </w:r>
    </w:p>
    <w:p w14:paraId="0B7A10DC" w14:textId="77777777" w:rsidR="00F37548" w:rsidRDefault="00000000">
      <w:r>
        <w:t>The events highlighted key themes in the Firm’s Climate and ESG reports, as well as the Firm’s strategies that drove progress toward the Firm’s ESG and climate targets.</w:t>
      </w:r>
    </w:p>
    <w:p w14:paraId="64E57F71" w14:textId="77777777" w:rsidR="00F37548" w:rsidRDefault="00000000">
      <w:r>
        <w:t>The Investor Relations team periodically shares equity and fxed income holders’ areas of focus and feedback with the Board.</w:t>
      </w:r>
    </w:p>
    <w:p w14:paraId="535702BE" w14:textId="297E20C8" w:rsidR="00F37548" w:rsidRDefault="00000000">
      <w:r>
        <w:t>Corporate Governance &amp; ESG Oversight Stakeholder Engagement Political, Public Policy &amp; Industry Engagement Suppliers We engage in dialogue with our key suppliers on topics including our ability to operate efciently and efectively, deliver products and services that meet our clients’ and customers’ needs, manage risk and controls, and consider sustainability and diversity, equity and inclusion throughout our supply chain.</w:t>
      </w:r>
    </w:p>
    <w:p w14:paraId="4C11140E" w14:textId="77777777" w:rsidR="00F37548" w:rsidRDefault="00000000">
      <w:r>
        <w:t>The event featured senior, climate-focused leaders who discussed enhancements to the Firm’s climate strategy and provided insights about business opportunities and risks that drove those enhancements.</w:t>
      </w:r>
    </w:p>
    <w:p w14:paraId="463B3F8B" w14:textId="28FA2F8E" w:rsidR="00F37548" w:rsidRDefault="00000000">
      <w:r>
        <w:lastRenderedPageBreak/>
        <w:t>A key event highlighted was the Firm’s disclosure of the diferences between its emissions reporting and the Partnership for Carbon Accounting Financials PCAF methodology.</w:t>
      </w:r>
    </w:p>
    <w:p w14:paraId="6A0184E5" w14:textId="69096308" w:rsidR="00F37548" w:rsidRDefault="00000000">
      <w:r>
        <w:t>Specifcally, Firm experts discussed the rationale for reconciling the Firm’s absolute fnanced and facilitated in-scope emissions with the PCAF framework and underscored that this data-standardization approach helped improve transparency and comparability with the Firm’s proprietary Carbon Compass methodology.</w:t>
      </w:r>
    </w:p>
    <w:p w14:paraId="57543762" w14:textId="53E3FFE1" w:rsidR="00F37548" w:rsidRDefault="00000000">
      <w:r>
        <w:t>Because of the potential impact public policy can have on our businesses, employees, communities and customers, we engage with policymakers holding a range of views on a range of issues including banking, f</w:t>
      </w:r>
      <w:r w:rsidR="00BB1834">
        <w:t>i</w:t>
      </w:r>
      <w:r>
        <w:t>nancial services, workforce development, small business, tax, trade and inclusive economic growth, among others to advance and protect the long-term interests of the Firm.</w:t>
      </w:r>
    </w:p>
    <w:p w14:paraId="54DD7D8C" w14:textId="77777777" w:rsidR="00F37548" w:rsidRDefault="00000000">
      <w:r>
        <w:t>The Firm discloses on its website contributions made by the Firm's political action committees, contributions of corporate funds made in connection with ballot initiatives, and information about our governance and oversight practices.</w:t>
      </w:r>
    </w:p>
    <w:p w14:paraId="5026409F" w14:textId="77777777" w:rsidR="00F37548" w:rsidRDefault="00000000">
      <w:r>
        <w:t>An important component of risk management at JPMorgan Chase is assessing our clients’ approach to, and performance on, E&amp;S matters.</w:t>
      </w:r>
    </w:p>
    <w:p w14:paraId="6689E8A7" w14:textId="77777777" w:rsidR="00F37548" w:rsidRDefault="00000000">
      <w:r>
        <w:t>Failing to appropriately manage E&amp;S risks can impact our clients’ operations and long-term economic viability, increase scrutiny from our investors, employees, and regulators, and impact the environment and communities across the world.</w:t>
      </w:r>
    </w:p>
    <w:p w14:paraId="53AF4727" w14:textId="77777777" w:rsidR="00F37548" w:rsidRDefault="00000000">
      <w:r>
        <w:t>These frameworks include restricted activities related to the environment and human rights, including forced labor, harmful child labor, human trafcking and other types of modern slavery, that fall outside of the Firm’s appetite.</w:t>
      </w:r>
    </w:p>
    <w:p w14:paraId="06498002" w14:textId="77777777" w:rsidR="00F37548" w:rsidRDefault="00000000">
      <w:r>
        <w:t>We continue to invest in E&amp;S subject matter experts that conduct due diligence on clients’ commitment and capacity to manage the risks relevant to their activities, including the companies’ policies, governance, track record, risk management and stakeholder engagement approaches.</w:t>
      </w:r>
    </w:p>
    <w:p w14:paraId="4CC0823A" w14:textId="77777777" w:rsidR="00F37548" w:rsidRDefault="00000000">
      <w:r>
        <w:t>We strive to support our clients and ofer them information and guidance aimed at furthering their environmental and social objectives.</w:t>
      </w:r>
    </w:p>
    <w:p w14:paraId="1050B913" w14:textId="77777777" w:rsidR="00F37548" w:rsidRDefault="00000000">
      <w:r>
        <w:t>For more information on the Firm’s overall approach to risk management, including Climate Risk, see our Form 10-K and 2023 Climate Report.</w:t>
      </w:r>
    </w:p>
    <w:p w14:paraId="03D8C4C1" w14:textId="77777777" w:rsidR="00F37548" w:rsidRDefault="00000000">
      <w:r>
        <w:t>Human Rights GUIDING E&amp;S PRINCIPLES Where relevant, we consider a range of internationally recognized principles to inform our approach in managing certain E&amp;S risks.</w:t>
      </w:r>
    </w:p>
    <w:p w14:paraId="2E00D218" w14:textId="20EAC260" w:rsidR="00F37548" w:rsidRDefault="00000000">
      <w:r>
        <w:t>These include, Equator Principles International Finance Corporation Performance Standards, including Performance Standard 7 on Indigenous Peoples, and World Bank Environmental, Health &amp; Safety Guidelines Relevant International Capital Markets Association</w:t>
      </w:r>
      <w:r w:rsidR="0064018D">
        <w:t xml:space="preserve"> </w:t>
      </w:r>
      <w:r>
        <w:t xml:space="preserve">Loan Market Association principles such as the Green Bond Principles, </w:t>
      </w:r>
      <w:r>
        <w:lastRenderedPageBreak/>
        <w:t xml:space="preserve">Sustainability Linked Loan Principles, </w:t>
      </w:r>
      <w:proofErr w:type="spellStart"/>
      <w:r>
        <w:t>SocialSustainableSustainability</w:t>
      </w:r>
      <w:proofErr w:type="spellEnd"/>
      <w:r>
        <w:t xml:space="preserve"> Linked Bond Principles, etc.</w:t>
      </w:r>
    </w:p>
    <w:p w14:paraId="70889C1C" w14:textId="77777777" w:rsidR="00F37548" w:rsidRDefault="00000000">
      <w:r>
        <w:t>While national governments bear primary responsibility to protect the human rights of their citizens, including their safety and security, we strive to respect and promote human rights with our employees, suppliers and clients, as guided by the United Nations Universal Declaration of Human Rights and the UN Guiding Principles on Business and Human Rights.</w:t>
      </w:r>
    </w:p>
    <w:p w14:paraId="43D9E39F" w14:textId="77777777" w:rsidR="00F37548" w:rsidRDefault="00000000">
      <w:r>
        <w:t>It is our policy that we will not knowingly provide fnancial services to clients where we determine that there is substantiated evidence of forced labor, harmful child labor, human trafcking or other types of modern slavery, and where such client has not put into place adequate practices and policies to remediate such human rights abuses.</w:t>
      </w:r>
    </w:p>
    <w:p w14:paraId="18FE1192" w14:textId="77777777" w:rsidR="00F37548" w:rsidRDefault="00000000">
      <w:r>
        <w:t>We take a multifaceted approach to addressing privacy and data protection risks, including maintaining and evolving our internal controls, establishing policies covering all stages of the data lifecycle and deploying appropriate technology.</w:t>
      </w:r>
    </w:p>
    <w:p w14:paraId="65F4DA77" w14:textId="77777777" w:rsidR="00F37548" w:rsidRDefault="00000000">
      <w:r>
        <w:t>That program focuses on execution of the compliance and operational risk oversight of data management and privacy governance, controls, and remediation activities in the Firm.</w:t>
      </w:r>
    </w:p>
    <w:p w14:paraId="7D6DEB8E" w14:textId="77777777" w:rsidR="00F37548" w:rsidRDefault="00000000">
      <w:r>
        <w:t>Our multistakeholder approach to oversight and governance is embedded in our three lines of defense and supported by dedicated data and privacy teams around the world.</w:t>
      </w:r>
    </w:p>
    <w:p w14:paraId="7CF2AF1A" w14:textId="77777777" w:rsidR="00F37548" w:rsidRDefault="00000000">
      <w:r>
        <w:t>We have a wide range of technological, administrative, organizational and physical security measures designed to safeguard the confdentiality, integrity and availability of personal information.</w:t>
      </w:r>
    </w:p>
    <w:p w14:paraId="053476B4" w14:textId="77777777" w:rsidR="00F37548" w:rsidRDefault="00000000">
      <w:r>
        <w:t>We regularly engage with lawmakers and civil society on policy issues related to data protection and privacy, including the development and modernization of U.</w:t>
      </w:r>
    </w:p>
    <w:p w14:paraId="37CFF3ED" w14:textId="77777777" w:rsidR="00F37548" w:rsidRDefault="00000000">
      <w:r>
        <w:t>We will continue to support policy that protects people and their personal information, promotes organizational accountability and enables benefcial data-driven innovation.</w:t>
      </w:r>
    </w:p>
    <w:p w14:paraId="3FCD8B76" w14:textId="20FF364D" w:rsidR="00F37548" w:rsidRDefault="00000000">
      <w:r>
        <w:t xml:space="preserve">For example, advances in </w:t>
      </w:r>
      <w:proofErr w:type="spellStart"/>
      <w:r>
        <w:t>artifcial</w:t>
      </w:r>
      <w:proofErr w:type="spellEnd"/>
      <w:r>
        <w:t xml:space="preserve"> intelligence AI, such as the use of machine learning and generative AI have enabled malicious actors to develop more advanced social engineering attacks, including targeted phishing attacks.</w:t>
      </w:r>
    </w:p>
    <w:p w14:paraId="4B6C08D4" w14:textId="77777777" w:rsidR="00F37548" w:rsidRDefault="00000000">
      <w:r>
        <w:t>To help safeguard the confdentiality, integrity and availability of our infrastructure, resources and information, we maintain a robust Information Security Program.</w:t>
      </w:r>
    </w:p>
    <w:p w14:paraId="0A9B9A7D" w14:textId="77777777" w:rsidR="00F37548" w:rsidRDefault="00000000">
      <w:r>
        <w:t>The GTOC is responsible for the governance of the frmwide Global Technology organization, including oversight of frmwide technology strategies, the delivery of technology and technology operations, the efective use of information technology resources, and monitoring and resolving key operational risk and control matters arising in the Global Technology organization.</w:t>
      </w:r>
    </w:p>
    <w:p w14:paraId="0E826F5A" w14:textId="77777777" w:rsidR="00F37548" w:rsidRDefault="00000000">
      <w:r>
        <w:lastRenderedPageBreak/>
        <w:t>These updates generally include information regarding cybersecurity and technology developments, the Firm’s Information Security Program and recommended changes to that program, policies and practices, and ongoing initiatives to improve information security, as well as any signifcant cybersecurity incidents and the Firm’s eforts to address those incidents.</w:t>
      </w:r>
    </w:p>
    <w:p w14:paraId="3CF67D2D" w14:textId="587BE2CB" w:rsidR="00F37548" w:rsidRDefault="00000000">
      <w:r>
        <w:t>Our cybersecurity controls, governance and practices are based on recognized industry practices.</w:t>
      </w:r>
    </w:p>
    <w:p w14:paraId="572D0B00" w14:textId="77777777" w:rsidR="00F37548" w:rsidRDefault="00000000">
      <w:r>
        <w:t>We also have adopted the Financial Sector Profle from the Cyber Risk Institute, which provides the framework by which these various recognized practices are aligned with and integrated into our technology and cybersecurity standards.</w:t>
      </w:r>
    </w:p>
    <w:p w14:paraId="760BEF2A" w14:textId="77777777" w:rsidR="00F37548" w:rsidRDefault="00000000">
      <w:r>
        <w:t>Its more than approximately 5000 member frms in 75 countries share best practices and exercises to better secure the sector for the beneft of the public and the resiliency and integrity of fnancial institutions.</w:t>
      </w:r>
    </w:p>
    <w:p w14:paraId="42E31B3D" w14:textId="77777777" w:rsidR="00F37548" w:rsidRDefault="00000000">
      <w:r>
        <w:t>Each year, employees must afrm their compliance with the Code.</w:t>
      </w:r>
    </w:p>
    <w:p w14:paraId="1D98CC1A" w14:textId="77777777" w:rsidR="00F37548" w:rsidRDefault="00000000">
      <w:r>
        <w:t>Ethics and culture are key focus areas of our Board of Directors.</w:t>
      </w:r>
    </w:p>
    <w:p w14:paraId="09DACC3A" w14:textId="77777777" w:rsidR="00F37548" w:rsidRDefault="00000000">
      <w:r>
        <w:t>The Audit Committee reviews the program established by management that monitors compliance with the Code of Conduct and reviews the record of such compliance.</w:t>
      </w:r>
    </w:p>
    <w:p w14:paraId="29D98B30" w14:textId="72B2ECC0" w:rsidR="00F37548" w:rsidRDefault="00000000">
      <w:r>
        <w:t>Our global Anti-Corruption Policy prohibits ofering or giving anything of value to and soliciting or accepting anything of value from anyone for a corrupt purpose, such as improper payments or benefts to government ofcials or private parties for a business advantage.</w:t>
      </w:r>
    </w:p>
    <w:p w14:paraId="19BD7A2B" w14:textId="77777777" w:rsidR="00F37548" w:rsidRDefault="00000000">
      <w:r>
        <w:t>The program includes a governance structure managed by anti-corruption professionals with senior management oversight, training and awareness activities, and monitoring and testing for compliance.</w:t>
      </w:r>
    </w:p>
    <w:p w14:paraId="6B929B20" w14:textId="271F7653" w:rsidR="00F37548" w:rsidRDefault="00000000">
      <w:r>
        <w:t>We have implemented a risk-based, global Anti-Money Laundering Compliance &amp; Sanctions Program designed to comply with anti-money laundering and sanctions laws and regulations in the U</w:t>
      </w:r>
      <w:r w:rsidR="00685644">
        <w:t xml:space="preserve"> a</w:t>
      </w:r>
      <w:r>
        <w:t>nd other jurisdictions where we operate.</w:t>
      </w:r>
    </w:p>
    <w:p w14:paraId="72560B64" w14:textId="77777777" w:rsidR="00F37548" w:rsidRDefault="00000000">
      <w:r>
        <w:t>In addition, periodic testing is performed for compliance with the procedures, and if necessary, changes are made to improve processes.</w:t>
      </w:r>
    </w:p>
    <w:p w14:paraId="69FFE367" w14:textId="77777777" w:rsidR="00F37548" w:rsidRDefault="00000000">
      <w:r>
        <w:t>Training programs are periodically conducted for marketers to cover topics including marketing claims and regulatory marketing compliance.</w:t>
      </w:r>
    </w:p>
    <w:p w14:paraId="18C3CBCC" w14:textId="77777777" w:rsidR="00F37548" w:rsidRDefault="00000000">
      <w:r>
        <w:t>Our Supplier Code of Conduct sets out expectations for our suppliers and outlines principles that are consistent with the regulatory and legal framework that govern our industry.</w:t>
      </w:r>
    </w:p>
    <w:p w14:paraId="2A6E21BC" w14:textId="77777777" w:rsidR="00F37548" w:rsidRDefault="00000000">
      <w:r>
        <w:t>This includes conducting operations in an environmentally and socially responsible manner.</w:t>
      </w:r>
    </w:p>
    <w:p w14:paraId="5E10EDDB" w14:textId="77777777" w:rsidR="00F37548" w:rsidRDefault="00000000">
      <w:r>
        <w:lastRenderedPageBreak/>
        <w:t>In 2023, we updated our Supplier Code of Conduct to further highlight the importance of ethical conduct and compliance with legal and regulatory obligations, including clarifying suppliers’ responsibility to ensure their workforce meets the minimum legal age requirements for employment.</w:t>
      </w:r>
    </w:p>
    <w:p w14:paraId="4A81CC1D" w14:textId="65E64CA2" w:rsidR="00F37548" w:rsidRDefault="00000000">
      <w:r>
        <w:t>Our approach to working with suppliers includes taking a broad lens that includes, without limitation, companies that are owned and operated by women, ethnic minorities, military veterans, people with disabilities and members of the Lesbian, Gay, Bisexual, Transgender, Queer plus LGBTQ+ community.</w:t>
      </w:r>
    </w:p>
    <w:p w14:paraId="70806167" w14:textId="77777777" w:rsidR="00F37548" w:rsidRDefault="00000000">
      <w:r>
        <w:t>We help them to understand qualifcations and support them in meeting frm requirements such as, for example, providing access to professional cyber-readiness assessments to build a secure cyber infrastructure, and key compliance resources like insurance, bonding and other infrastructure and service tools that otherwise might be cost-prohibitive, so that they are prepared to serve fnancial industry and other clients.</w:t>
      </w:r>
    </w:p>
    <w:p w14:paraId="0825A9B4" w14:textId="77777777" w:rsidR="00F37548" w:rsidRDefault="00000000">
      <w:r>
        <w:t>For more information on our Supplier Sustainability Program and how we engage with our suppliers to help them adopt enhanced environmental policies and practices, see .</w:t>
      </w:r>
    </w:p>
    <w:p w14:paraId="27EC067B" w14:textId="77777777" w:rsidR="00F37548" w:rsidRDefault="00000000">
      <w:r>
        <w:t>As a global fnancial institution working with clients across the economy, we have a role to play, supporting our clients’ environmental objectives and helping advance a sustainable global economy.</w:t>
      </w:r>
    </w:p>
    <w:p w14:paraId="24C156FB" w14:textId="77777777" w:rsidR="00F37548" w:rsidRDefault="00000000">
      <w:r>
        <w:t>Our environmental sustainability strategy includes, scaling green solutions, balancing environmental, social and economic needs, and minimizing operational impact.</w:t>
      </w:r>
    </w:p>
    <w:p w14:paraId="28329ACD" w14:textId="77777777" w:rsidR="00F37548" w:rsidRDefault="00000000">
      <w:r>
        <w:t>We believe supporting our clients, through capital and advice, to accelerate their low-carbon transition objectives creates positive environmental benefts and generates long-term fnancial return for our shareholders.</w:t>
      </w:r>
    </w:p>
    <w:p w14:paraId="3869661E" w14:textId="77777777" w:rsidR="00F37548" w:rsidRDefault="00000000">
      <w:r>
        <w:t>We also strive to minimize our own carbon footprint and the impact our corporate ofces, bank branches and data centers may have on the environment.</w:t>
      </w:r>
    </w:p>
    <w:p w14:paraId="3E7F56DA" w14:textId="55317B0F" w:rsidR="00F37548" w:rsidRDefault="00000000">
      <w:r>
        <w:t>These eforts are guided by the three pillars of our environmental sustainability strategy scaling green solutions.</w:t>
      </w:r>
    </w:p>
    <w:p w14:paraId="3633CDC0" w14:textId="77777777" w:rsidR="00F37548" w:rsidRDefault="00000000">
      <w:r>
        <w:t>We look to leverage our knowledge and expertise in the climate space to inform and guide our nature and biodiversityrelated initiatives.</w:t>
      </w:r>
    </w:p>
    <w:p w14:paraId="7C690F72" w14:textId="766CF421" w:rsidR="00F37548" w:rsidRDefault="00000000">
      <w:r>
        <w:t>We continue to engage with our clients to advance their goals, including as they relate to nature restoration see Brazil’s $2 Billion Sustainable Bond and to direct Firm resources to promote nature conservation by selecting naturebased carbon removal credits to address our operational emissions that we are not yet able to eliminate.</w:t>
      </w:r>
    </w:p>
    <w:p w14:paraId="65827A4E" w14:textId="77777777" w:rsidR="00F37548" w:rsidRDefault="00000000">
      <w:r>
        <w:t>We deploy our capital and expertise to assist clients working to transition their business model and operations to reduce emissions.</w:t>
      </w:r>
    </w:p>
    <w:p w14:paraId="599ADFC5" w14:textId="77777777" w:rsidR="00F37548" w:rsidRDefault="00000000">
      <w:r>
        <w:lastRenderedPageBreak/>
        <w:t>The fnancing will provide enhanced liquidity and fnancial fexibility to support the growth and expansion of First Solar, including new manufacturing capacity and research and development infrastructure in the U.</w:t>
      </w:r>
    </w:p>
    <w:p w14:paraId="258775D0" w14:textId="5E658B61" w:rsidR="00F37548" w:rsidRDefault="00000000">
      <w:r>
        <w:t>First Solar employs a unique manufacturing process that allows it to build its advanced thin flm solar panels quickly, sustainably and cost-</w:t>
      </w:r>
      <w:proofErr w:type="spellStart"/>
      <w:r>
        <w:t>efectively</w:t>
      </w:r>
      <w:proofErr w:type="spellEnd"/>
      <w:r>
        <w:t xml:space="preserve"> which can then be deployed to help decarbonize electricity generation.</w:t>
      </w:r>
    </w:p>
    <w:p w14:paraId="58BF7FF5" w14:textId="77777777" w:rsidR="00F37548" w:rsidRDefault="00000000">
      <w:r>
        <w:t>This transaction builds on our eforts to help scale green and innovative solutions to support the global transition to a low-carbon economy.</w:t>
      </w:r>
    </w:p>
    <w:p w14:paraId="459CBA36" w14:textId="77777777" w:rsidR="00F37548" w:rsidRDefault="00000000">
      <w:r>
        <w:t>This includes providing advice on clients’ long-term decarbonization plans and working with industry and product teams to structure unique fnancing solutions in public and private capital markets to help clients drive progress toward their goals.</w:t>
      </w:r>
    </w:p>
    <w:p w14:paraId="28A08C26" w14:textId="79D2E808" w:rsidR="00F37548" w:rsidRDefault="00000000">
      <w:r>
        <w:t>The CCT also works to develop and implement the Firm’s strategy to align, over time, its fnancing portfolio with net zero emissions by 2050 and oversees the implementation of our Carbon Assessment Framework CAF, which helps us monitor our progress toward our net zero-aligned targets.</w:t>
      </w:r>
    </w:p>
    <w:p w14:paraId="322D622D" w14:textId="77777777" w:rsidR="00F37548" w:rsidRDefault="00000000">
      <w:r>
        <w:t>The issuance marks the frst-ever thematic bond issuance by Brazil and is part of a series of initiatives that are being implemented by the country to promote and advance sustainable development.</w:t>
      </w:r>
    </w:p>
    <w:p w14:paraId="121C200F" w14:textId="59237545" w:rsidR="00F37548" w:rsidRDefault="00000000">
      <w:r>
        <w:t xml:space="preserve">An amount equal to the net proceeds of the ofering is expected to be allocated to </w:t>
      </w:r>
      <w:r w:rsidR="009700B6">
        <w:t>finance</w:t>
      </w:r>
      <w:r>
        <w:t xml:space="preserve"> and</w:t>
      </w:r>
      <w:r w:rsidR="009700B6">
        <w:t xml:space="preserve"> </w:t>
      </w:r>
      <w:r>
        <w:t xml:space="preserve">or </w:t>
      </w:r>
      <w:r w:rsidR="009700B6">
        <w:t>refinance</w:t>
      </w:r>
      <w:r>
        <w:t xml:space="preserve"> eligible green and</w:t>
      </w:r>
      <w:r w:rsidR="009700B6">
        <w:t xml:space="preserve"> </w:t>
      </w:r>
      <w:r>
        <w:t>or social projects applicable under Brazil’s Sovereign Sustainable Bond Framework.</w:t>
      </w:r>
    </w:p>
    <w:p w14:paraId="5C068C68" w14:textId="77777777" w:rsidR="00F37548" w:rsidRDefault="00000000">
      <w:r>
        <w:t>Eligible projects aim to contribute to the transition to a low-carbon economy, support environmental protection and advance socioeconomic development in Brazil.</w:t>
      </w:r>
    </w:p>
    <w:p w14:paraId="02454B06" w14:textId="77777777" w:rsidR="00F37548" w:rsidRDefault="00000000">
      <w:r>
        <w:t>We also direct a portion of the proceeds from certain JPMorgan Chase-issued structured notes20 toward supporting charitable causes that promote sustainability.</w:t>
      </w:r>
    </w:p>
    <w:p w14:paraId="375BE578" w14:textId="77777777" w:rsidR="00F37548" w:rsidRDefault="00000000">
      <w:r>
        <w:t>In response to the growing client interest in sustainability, we have expanded our platform to include strategies focused on resource conservation, decarbonization, energy efciency and emissions management.</w:t>
      </w:r>
    </w:p>
    <w:p w14:paraId="5B7F0097" w14:textId="77777777" w:rsidR="00F37548" w:rsidRDefault="00000000">
      <w:r>
        <w:t>We have also released our second annual impact report for our fagship impact investing vehicle, which outlines the vehicle’s approach to impact management and measurement and shares key highlights across the three main themes of Inclusive Growth, Climate Solutions and Health &amp; Wellness.</w:t>
      </w:r>
    </w:p>
    <w:p w14:paraId="32468316" w14:textId="77777777" w:rsidR="00F37548" w:rsidRDefault="00000000">
      <w:r>
        <w:t>While the world needs to work swiftly toward environmental goals such as achieving net zero GHG emissions by 2050, it needs to do so in a way that supports the world’s growing energy demand to power societal progress and fosters equitable energy access, reliability, security and afordability.</w:t>
      </w:r>
    </w:p>
    <w:p w14:paraId="561FC1DA" w14:textId="77777777" w:rsidR="00F37548" w:rsidRDefault="00000000">
      <w:r>
        <w:lastRenderedPageBreak/>
        <w:t>For us, recognizing the balance needed to achieve long-term sustainability informs our approach to environmental initiatives.</w:t>
      </w:r>
    </w:p>
    <w:p w14:paraId="1B5CA063" w14:textId="77777777" w:rsidR="00F37548" w:rsidRDefault="00000000">
      <w:r>
        <w:t>In support of our strategy, we are working to align key sectors of our fnancing portfolio with net zero emissions by 2050.</w:t>
      </w:r>
    </w:p>
    <w:p w14:paraId="4B81C7C9" w14:textId="77777777" w:rsidR="00F37548" w:rsidRDefault="00000000">
      <w:r>
        <w:t>To date, we have set net zero-aligned targets for eight sectors, Oil &amp; Gas, Electric Power, Auto Manufacturing, Iron &amp; Steel, Cement, Aviation, Shipping and Aluminum.</w:t>
      </w:r>
    </w:p>
    <w:p w14:paraId="4CDA5158" w14:textId="77777777" w:rsidR="00F37548" w:rsidRDefault="00000000">
      <w:r>
        <w:t>Our 2023 Climate Report provides additional information on our net zero-aligned targets, including new targets, updates to existing targets and progress we’ve made toward these as of December 31, 2022.</w:t>
      </w:r>
    </w:p>
    <w:p w14:paraId="6E6F8950" w14:textId="28290D30" w:rsidR="00F37548" w:rsidRDefault="00000000">
      <w:r>
        <w:t>Our Carbon Compass methodology provides details on our approach to setting our net zero-aligned targets, including key sectoral considerations, decarbonization pathways, and data and metrics used.</w:t>
      </w:r>
    </w:p>
    <w:p w14:paraId="47F3B4ED" w14:textId="77777777" w:rsidR="00F37548" w:rsidRDefault="00000000">
      <w:r>
        <w:t>We plan to continue to engage with our clients in support of their decarbonization goals and journeys, and aligning that work with science-based scenarios and evolving market practices for the fnancial sector.</w:t>
      </w:r>
    </w:p>
    <w:p w14:paraId="6B70D378" w14:textId="77777777" w:rsidR="00F37548" w:rsidRDefault="00000000">
      <w:r>
        <w:t>Announced our intention to set emissions intensity reduction targets for key sectors of our fnancing portfolio.</w:t>
      </w:r>
    </w:p>
    <w:p w14:paraId="1EF7CCBB" w14:textId="77777777" w:rsidR="00F37548" w:rsidRDefault="00000000">
      <w:r>
        <w:t>Bank to set 2030 interim portfolio-level emissions intensity reduction targets, which we set for the Oil &amp; Gas, Electric Power and Auto Manufacturing sectors aligned with the International Energy Agency Sustainable Development Scenario.</w:t>
      </w:r>
    </w:p>
    <w:p w14:paraId="2375D4BD" w14:textId="2B1C86B9" w:rsidR="00F37548" w:rsidRDefault="00000000">
      <w:r>
        <w:t>Set 2030 interim portfolio-level emissions intensity reduction targets for Iron &amp; Steel, Cement and Aviation, aligned with the International Energy Agency Net Zero Emissions by 2050 scenario IEA NZE scenario.</w:t>
      </w:r>
    </w:p>
    <w:p w14:paraId="7A6F0FFA" w14:textId="77777777" w:rsidR="00F37548" w:rsidRDefault="00000000">
      <w:r>
        <w:t>Set 2030 interim portfolio-level emissions intensity reduction targets for Shipping and Aluminum, aligned with the.</w:t>
      </w:r>
    </w:p>
    <w:p w14:paraId="11C4E84D" w14:textId="49EBB7C3" w:rsidR="00F37548" w:rsidRDefault="00000000">
      <w:r>
        <w:t>Outlined approach to measuring and reported absolute fnanced and facilitated emissions for sectors covered in Carbon Compass see for more information.</w:t>
      </w:r>
    </w:p>
    <w:p w14:paraId="4A109CD3" w14:textId="00693ECD" w:rsidR="00F37548" w:rsidRDefault="00000000">
      <w:r>
        <w:t>Published The Methane Emissions Opportunity, which describes the benefts of immediate action to reduce methane emissions and faring in the Oil &amp; Gas sector and how we support our clients in their methane and faring reduction eforts.</w:t>
      </w:r>
    </w:p>
    <w:p w14:paraId="7A5D3619" w14:textId="77777777" w:rsidR="00F37548" w:rsidRDefault="00000000">
      <w:r>
        <w:t>Engaging with our Oil &amp; Gas clients to help them develop and implement their decarbonization strategies to reduce their Scope 3 emissions remains a key focus area.</w:t>
      </w:r>
    </w:p>
    <w:p w14:paraId="64F1490D" w14:textId="77777777" w:rsidR="00F37548" w:rsidRDefault="00000000">
      <w:r>
        <w:t>The updated target also enables us to focus on increasing our fnancing of zero-carbon power generation while capturing changes in the level of fnancing we provide to the Oil &amp; Gas sector.</w:t>
      </w:r>
    </w:p>
    <w:p w14:paraId="178C6E30" w14:textId="77777777" w:rsidR="00F37548" w:rsidRDefault="00000000">
      <w:r>
        <w:lastRenderedPageBreak/>
        <w:t>It also refects the required build-out of zero-carbon power which we expect will help reduce emissions in the energy sector without compromising energy security and afordability.</w:t>
      </w:r>
    </w:p>
    <w:p w14:paraId="016BE196" w14:textId="77777777" w:rsidR="00F37548" w:rsidRDefault="00000000">
      <w:r>
        <w:t>Given the Energy Mix target’s overlap with the Electric Power target, our fnancing of zero-carbon power generation is included in each targets’ calculations, which we believe is consistent with the.</w:t>
      </w:r>
    </w:p>
    <w:p w14:paraId="22B9E92C" w14:textId="77777777" w:rsidR="00F37548" w:rsidRDefault="00000000">
      <w:r>
        <w:t>We strive to use our knowledge and expertise to help clients think through and act on their decarbonization plans, while also aiming to reduce the carbon intensity of key sectors in our fnancing portfolio.</w:t>
      </w:r>
    </w:p>
    <w:p w14:paraId="513300DF" w14:textId="77777777" w:rsidR="00F37548" w:rsidRDefault="00000000">
      <w:r>
        <w:t>It aims to provide a consistent, comprehensive, and data-driven approach to assess our clients’ emissions and decarbonization plans.</w:t>
      </w:r>
    </w:p>
    <w:p w14:paraId="2CB53FB8" w14:textId="77777777" w:rsidR="00F37548" w:rsidRDefault="00000000">
      <w:r>
        <w:t>We use our CAF to assess how new in-scope transactions may afect progress toward our net zero-aligned targets and consider it as one element of our decision-making for new in-scope transactions in our targeted sectors.</w:t>
      </w:r>
    </w:p>
    <w:p w14:paraId="405A49C4" w14:textId="77777777" w:rsidR="00F37548" w:rsidRDefault="00000000">
      <w:r>
        <w:t>Our 2023 Climate Report provides further detail on our CAF, how we use the framework in decision-making and portfolio management, and how it supports engagement with our clients.</w:t>
      </w:r>
    </w:p>
    <w:p w14:paraId="62CCA876" w14:textId="77777777" w:rsidR="00F37548" w:rsidRDefault="00000000">
      <w:r>
        <w:t>Our methodology for calculating absolute fnanced and facilitated emissions builds on international standards and guidance while also aiming to align with the principles and parameters underlying our sector-specifc net zero-aligned targets.</w:t>
      </w:r>
    </w:p>
    <w:p w14:paraId="6067A2EA" w14:textId="53077D28" w:rsidR="00F37548" w:rsidRDefault="00000000">
      <w:r>
        <w:t>We tailored our approach to focus on what we consider to be the most important sources of emissions for each sector, accounting for our fnancial exposure to each of our clients in those sectors and to address one of the most signifcant challenges of measuring absolute fnanced and facilitated emissions minimizing distortion that may result from the efect of short-term market volatility on client valuations.</w:t>
      </w:r>
    </w:p>
    <w:p w14:paraId="02E1C201" w14:textId="77777777" w:rsidR="00F37548" w:rsidRDefault="00000000">
      <w:r>
        <w:t>We believe this approach calculates absolute fnanced and facilitated emissions fgures that correlate with real-world emissions performance of clients in our applicable sector portfolios.</w:t>
      </w:r>
    </w:p>
    <w:p w14:paraId="29DC4F6C" w14:textId="77777777" w:rsidR="00F37548" w:rsidRDefault="00000000">
      <w:r>
        <w:t>We calculate absolute fnanced and facilitated emissions for a given sector portfolio as follows, The following provides additional detail on our approach to determining each of the three elements used in our calculation, Financing, We include all lending 12-month monthly average balance of committed fnancing, tax equity 12-month monthly average outstanding balance and capital markets activity 100% of our participation, on a three-year rolling average basis.</w:t>
      </w:r>
    </w:p>
    <w:p w14:paraId="03DF986A" w14:textId="77777777" w:rsidR="00F37548" w:rsidRDefault="00000000">
      <w:r>
        <w:t>Client Absolute Emissions, We include client absolute emissions within the same scopes and boundaries as we have defned for each of our sector-specifc net zero-aligned targets.</w:t>
      </w:r>
    </w:p>
    <w:p w14:paraId="33E6CB23" w14:textId="4B10919D" w:rsidR="00F37548" w:rsidRDefault="00000000">
      <w:r>
        <w:lastRenderedPageBreak/>
        <w:t>While we believe that our approach is suitable for our calculated absolute fnanced and facilitated emissions to correlate with real-world emissions performance, we have also disclosed a version of this metric aligned to the Partnership for Carbon Accounting Financials PCAF methodology see Climate Report, recognizing the beneft of comparable industry-specifc methodologies.</w:t>
      </w:r>
    </w:p>
    <w:p w14:paraId="380BD322" w14:textId="72F59F0F" w:rsidR="00F37548" w:rsidRDefault="00000000">
      <w:r>
        <w:t>For more information on our approach, see the Absolute Financed Emissions section in our Carbon Compass methodology.</w:t>
      </w:r>
    </w:p>
    <w:p w14:paraId="38AF9BE4" w14:textId="77777777" w:rsidR="00F37548" w:rsidRDefault="00000000">
      <w:r>
        <w:t>Our approach to minimizing operational impact centers on managing our energy and carbon footprint, constructing and operating more sustainable buildings, and implementing leading practices in sustainable sourcing and resource management.</w:t>
      </w:r>
    </w:p>
    <w:p w14:paraId="43FC39D1" w14:textId="77777777" w:rsidR="00F37548" w:rsidRDefault="00000000">
      <w:r>
        <w:t>Our approach is also guided by the concept of the GHG mitigation hierarchy, a structured approach designed to prioritize actions with the largest potential impact on emissions reduction.</w:t>
      </w:r>
    </w:p>
    <w:p w14:paraId="3E42E569" w14:textId="77777777" w:rsidR="00F37548" w:rsidRDefault="00000000">
      <w:r>
        <w:t>This includes working to avoid emissions or minimize them as close as possible to their source, both to maximize efciency of our operations and reduce our contributions to atmospheric GHG concentrations.</w:t>
      </w:r>
    </w:p>
    <w:p w14:paraId="2767C8DC" w14:textId="77777777" w:rsidR="00F37548" w:rsidRDefault="00000000">
      <w:r>
        <w:t>Our Environmental We continue to undertake a variety of measures to reduce the emissions intensity of our data centers.</w:t>
      </w:r>
    </w:p>
    <w:p w14:paraId="53915FFC" w14:textId="77777777" w:rsidR="00F37548" w:rsidRDefault="00000000">
      <w:r>
        <w:t>We also seek opportunities to improve the energy efciency of technology used by our employees.</w:t>
      </w:r>
    </w:p>
    <w:p w14:paraId="0B1C2C01" w14:textId="77777777" w:rsidR="00F37548" w:rsidRDefault="00000000">
      <w:r>
        <w:t>In 2023, we implemented a program to reduce standard brightness settings for newly deployed monitors, resulting in decreased energy use and associated emissions.</w:t>
      </w:r>
    </w:p>
    <w:p w14:paraId="52D0D397" w14:textId="77777777" w:rsidR="00F37548" w:rsidRDefault="00000000">
      <w:r>
        <w:t>To further reduce our operational emissions, we are striving to meet a greater share of our transportation needs with EVs.</w:t>
      </w:r>
    </w:p>
    <w:p w14:paraId="30522EA9" w14:textId="77777777" w:rsidR="00F37548" w:rsidRDefault="00000000">
      <w:r>
        <w:t>We are also working to support employees transitioning to personal EVs by expanding the availability of on-site charging infrastructure at many of our corporate and retail locations.</w:t>
      </w:r>
    </w:p>
    <w:p w14:paraId="5BD4C4F6" w14:textId="77777777" w:rsidR="00F37548" w:rsidRDefault="00000000">
      <w:r>
        <w:t>We also seek ways to reduce energy use and GHG emissions associated with the amenities provided in our ofces.</w:t>
      </w:r>
    </w:p>
    <w:p w14:paraId="4A632728" w14:textId="5B35B096" w:rsidR="00F37548" w:rsidRDefault="00000000">
      <w:r>
        <w:t>To calculate the climate impact of the dishes we serve, and we plan to use the fndings to incorporate carbon labels into our menus.</w:t>
      </w:r>
    </w:p>
    <w:p w14:paraId="58E1F9DA" w14:textId="77777777" w:rsidR="00F37548" w:rsidRDefault="00000000">
      <w:r>
        <w:t>Designed to support internal transparency and accountability and foster further progress in reducing operational emissions, the CIC levies an internal fee on each of our LOBs based on the operational GHG emissions generated by their business activities.</w:t>
      </w:r>
    </w:p>
    <w:p w14:paraId="703B159B" w14:textId="77777777" w:rsidR="00F37548" w:rsidRDefault="00000000">
      <w:r>
        <w:lastRenderedPageBreak/>
        <w:t>Since its implementation, the CIC has yielded helpful new insights on the emissions breakdown at the LOB level while providing funding to further advance our operational emissions reduction strategy.</w:t>
      </w:r>
    </w:p>
    <w:p w14:paraId="25B8CD5A" w14:textId="77777777" w:rsidR="00F37548" w:rsidRDefault="00000000">
      <w:r>
        <w:t>Such systems can also help optimize the use of grid electricity based on variable price and energy mix throughout the day to help reduce overall costs and emissions.</w:t>
      </w:r>
    </w:p>
    <w:p w14:paraId="3DAABAB4" w14:textId="77777777" w:rsidR="00F37548" w:rsidRDefault="00000000">
      <w:r>
        <w:t>Our goal is to avoid causing a net increase in atmospheric GHG concentration, while also contributing to the development of the voluntary carbon market.</w:t>
      </w:r>
    </w:p>
    <w:p w14:paraId="59C97065" w14:textId="35321294" w:rsidR="00F37548" w:rsidRDefault="00000000">
      <w:r>
        <w:t xml:space="preserve">In 2023, our portfolio included credits from nature-based, hybrid and engineered removal projects, including improved forest management IFM, </w:t>
      </w:r>
      <w:proofErr w:type="spellStart"/>
      <w:r>
        <w:t>aforestation</w:t>
      </w:r>
      <w:proofErr w:type="spellEnd"/>
      <w:r>
        <w:t>, blue carbon, biochar and bio-oil sequestration.</w:t>
      </w:r>
    </w:p>
    <w:p w14:paraId="1FE9A6D7" w14:textId="77777777" w:rsidR="00F37548" w:rsidRDefault="00000000">
      <w:r>
        <w:t>By supporting diferent kinds of carbon removal projects, we aim to help develop the broader market and scale emerging solutions.</w:t>
      </w:r>
    </w:p>
    <w:p w14:paraId="61B238E8" w14:textId="5CFF8923" w:rsidR="00F37548" w:rsidRDefault="00000000">
      <w:r>
        <w:t>Over time, we intend to progressively increase procurement of long-term or permanent carbon dioxide removals CDR with the aim of helping to accelerate and scale the development of related technologies.</w:t>
      </w:r>
    </w:p>
    <w:p w14:paraId="0D3DFBF8" w14:textId="77777777" w:rsidR="00F37548" w:rsidRDefault="00000000">
      <w:r>
        <w:t>We remain dedicated to supporting a diverse range of project types, including nature-based projects that contribute to both carbon mitigation and the preservation of natural ecosystems.</w:t>
      </w:r>
    </w:p>
    <w:p w14:paraId="1DF80AD9" w14:textId="77777777" w:rsidR="00F37548" w:rsidRDefault="00000000">
      <w:r>
        <w:t>This project incorporates forest cultivation practices aimed at promoting greater biomass growth and, therefore, increased carbon sequestration.</w:t>
      </w:r>
    </w:p>
    <w:p w14:paraId="4FC4F1AF" w14:textId="77777777" w:rsidR="00F37548" w:rsidRDefault="00000000">
      <w:r>
        <w:t>It is anticipated that the project will support forest health and beneft fauna biodiversity in the region, including moose, black bear and red-tailed hawk, among other species.</w:t>
      </w:r>
    </w:p>
    <w:p w14:paraId="5178B205" w14:textId="77777777" w:rsidR="00F37548" w:rsidRDefault="00000000">
      <w:r>
        <w:t>Our Firm participates in the voluntary carbon market in a variety of ways, including providing strategic advice to support clients’ transition eforts, connecting buyers and sellers, deploying capital to promote decarbonization solutions, and purchasing credits as part of our eforts to manage our own operational emissions.</w:t>
      </w:r>
    </w:p>
    <w:p w14:paraId="1E5255CA" w14:textId="77777777" w:rsidR="00F37548" w:rsidRDefault="00000000">
      <w:r>
        <w:t>To support and strengthen our Firm’s impact across these dimensions, in 2023, we published a paper on our Carbon Market Principles.</w:t>
      </w:r>
    </w:p>
    <w:p w14:paraId="57B1F668" w14:textId="77777777" w:rsidR="00F37548" w:rsidRDefault="00000000">
      <w:r>
        <w:t>It outlines our perspective on the role that the voluntary carbon market can play, current market challenges and how we believe we can leverage our Firm’s unique position to support necessary progress.</w:t>
      </w:r>
    </w:p>
    <w:p w14:paraId="6146CD52" w14:textId="77777777" w:rsidR="00F37548" w:rsidRDefault="00000000">
      <w:r>
        <w:t>It also presents a set of core principles that we reference when evaluating carbon credits to support our operational sustainability eforts and engaging with clients on carbon credit-related transactions.</w:t>
      </w:r>
    </w:p>
    <w:p w14:paraId="743F9EF3" w14:textId="77777777" w:rsidR="00F37548" w:rsidRDefault="00000000">
      <w:r>
        <w:lastRenderedPageBreak/>
        <w:t>We, therefore, seek to take a holistic approach to enhancing the sustainability of our real estate portfolio, with a particular focus on increasing energy and resource efciency.</w:t>
      </w:r>
    </w:p>
    <w:p w14:paraId="47C1BA27" w14:textId="77777777" w:rsidR="00F37548" w:rsidRDefault="00000000">
      <w:r>
        <w:t>Building on our past work on updated lighting standards, we are piloting an update to our default specifcations for heating and cooling, building management and end-user technology systems for new retail branches across the U.</w:t>
      </w:r>
    </w:p>
    <w:p w14:paraId="6E0F36F8" w14:textId="77777777" w:rsidR="00F37548" w:rsidRDefault="00000000">
      <w:r>
        <w:t>Together, these pilot enhancements have helped reduce newly built branches’ average operational emissions by over 25% and water usage by over 20%, compared to industry benchmarks.</w:t>
      </w:r>
    </w:p>
    <w:p w14:paraId="58A87378" w14:textId="4D495470" w:rsidR="00F37548" w:rsidRDefault="00000000">
      <w:r>
        <w:t>Incorporating a comprehensive suite of advanced materials, technologies and building methods including low-carbon concrete, enhanced insulation, rooftop solar arrays, full electrifcation and reclaimed asphalt in the parking lots the new design aims to align to the latest developments in low-carbon construction, providing embodied carbon savings of over 10% vs</w:t>
      </w:r>
      <w:r w:rsidR="009903AD">
        <w:t xml:space="preserve"> i</w:t>
      </w:r>
      <w:r>
        <w:t>ndustry standard construction practices.</w:t>
      </w:r>
    </w:p>
    <w:p w14:paraId="51629C5B" w14:textId="77777777" w:rsidR="00F37548" w:rsidRDefault="00000000">
      <w:r>
        <w:t>The 1,388-foot, 60-story skyscraper is designed to incorporate a host of innovative features and technologies to conserve energy, reduce GHG emissions, improve indoor air quality and enhance the well-being of our employees.</w:t>
      </w:r>
    </w:p>
    <w:p w14:paraId="4F154020" w14:textId="77777777" w:rsidR="00F37548" w:rsidRDefault="00000000">
      <w:r>
        <w:t>When completed, the new building is expected to be Manhattan’s largest allelectric tower and to achieve net zero operational emissions.</w:t>
      </w:r>
    </w:p>
    <w:p w14:paraId="7D49E922" w14:textId="77777777" w:rsidR="00F37548" w:rsidRDefault="00000000">
      <w:r>
        <w:t>We are also working to reduce the environmental impact of some existing facilities through retroftting.</w:t>
      </w:r>
    </w:p>
    <w:p w14:paraId="1781B191" w14:textId="2D8CBDA7" w:rsidR="00F37548" w:rsidRDefault="00000000">
      <w:r>
        <w:t xml:space="preserve">For example, as part of a planned renovation of our Highland Oaks campus in Tampa, Florida, we are pursuing Leadership in Energy and Environmental Design LEED Gold and International Living Future Institute ILFI Zero Carbon </w:t>
      </w:r>
      <w:proofErr w:type="spellStart"/>
      <w:r>
        <w:t>certifcations</w:t>
      </w:r>
      <w:proofErr w:type="spellEnd"/>
      <w:r>
        <w:t xml:space="preserve"> both of which prioritize modifcations to achieve substantial energy savings.</w:t>
      </w:r>
    </w:p>
    <w:p w14:paraId="6585D706" w14:textId="77777777" w:rsidR="00F37548" w:rsidRDefault="00000000">
      <w:r>
        <w:t>The new questions ask suppliers to provide information related to our recommended practices, including establishing and reporting on sustainability goals and policies, and measuring and disclosing key environmental impacts.</w:t>
      </w:r>
    </w:p>
    <w:p w14:paraId="5A96E8BB" w14:textId="0B547667" w:rsidR="00F37548" w:rsidRDefault="00000000">
      <w:r>
        <w:t>In 2023, we added new questions to our supplier control assessment, designed to assess and monitor compliance with our Supplier Environmental Sustainability Guidelines while helping identify performance improvement opportunities such as implementing an environmental sustainability program or a process to measure and report energy and water consumption.</w:t>
      </w:r>
    </w:p>
    <w:p w14:paraId="6A6B28D2" w14:textId="77777777" w:rsidR="00F37548" w:rsidRDefault="00000000">
      <w:r>
        <w:t>Recognizing the larger emissions footprint of metal versus plastic cards, we worked with a key metal card supplier to reduce the associated carbon footprint.</w:t>
      </w:r>
    </w:p>
    <w:p w14:paraId="2C09E6CB" w14:textId="77777777" w:rsidR="00F37548" w:rsidRDefault="00000000">
      <w:r>
        <w:t>The cards also use lightweight packaging to reduce emissions during shipping.</w:t>
      </w:r>
    </w:p>
    <w:p w14:paraId="12E7BFCF" w14:textId="3AF01A37" w:rsidR="00F37548" w:rsidRDefault="00000000">
      <w:r>
        <w:lastRenderedPageBreak/>
        <w:t>For information on how we engage with our suppliers and our eforts to improve supplier diversity</w:t>
      </w:r>
      <w:r w:rsidR="00E75F8A">
        <w:t>.</w:t>
      </w:r>
    </w:p>
    <w:p w14:paraId="5FB6154E" w14:textId="77777777" w:rsidR="00F37548" w:rsidRDefault="00000000">
      <w:r>
        <w:t>We encourage our employees to think about how they can live more sustainably and how they can reduce their environmental impact both at work and at home.</w:t>
      </w:r>
    </w:p>
    <w:p w14:paraId="675C3883" w14:textId="4E2B9931" w:rsidR="00F37548" w:rsidRDefault="00000000">
      <w:r>
        <w:t>Another, titled The Road to Achieving the UN Sustainable Development Goals, featured the Assistant Secretary-General for the UN Department of Economic and Social Afairs, together with internal and external sustainable fnance experts, taking stock of progress and remaining challenges including the important role f</w:t>
      </w:r>
      <w:r w:rsidR="00FF1B37">
        <w:t>i</w:t>
      </w:r>
      <w:r>
        <w:t>nancing plays in achieving the SDGs.</w:t>
      </w:r>
    </w:p>
    <w:p w14:paraId="57F0D800" w14:textId="36BBB5DD" w:rsidR="00F37548" w:rsidRDefault="00000000">
      <w:r>
        <w:t xml:space="preserve">The mission of the GoGreen teams is to increase employee awareness of sustainability initiatives at our Firm including our operational sustainability targets, and what we are doing to meet them as well as </w:t>
      </w:r>
      <w:r w:rsidR="00FF1B37">
        <w:t>offer</w:t>
      </w:r>
      <w:r>
        <w:t xml:space="preserve"> </w:t>
      </w:r>
      <w:proofErr w:type="gramStart"/>
      <w:r>
        <w:t>employees</w:t>
      </w:r>
      <w:proofErr w:type="gramEnd"/>
      <w:r>
        <w:t xml:space="preserve"> opportunities to learn about and engage in sustainable activities at work, at home and in their communities.</w:t>
      </w:r>
    </w:p>
    <w:p w14:paraId="4D9B4CBE" w14:textId="77777777" w:rsidR="00F37548" w:rsidRDefault="00000000">
      <w:r>
        <w:t>Encouraging employees to embrace our environmental sustainability strategy through campaigns aimed at promoting waste minimization, including recycling and promoting conscientious paper use.</w:t>
      </w:r>
    </w:p>
    <w:p w14:paraId="59DBFF92" w14:textId="77777777" w:rsidR="00F37548" w:rsidRDefault="00000000">
      <w:r>
        <w:t>Together with our employee engagement campaign to reduce paper usage, these eforts help us make progress toward our target of 90% reduction in ofce paper use by 2025 compared to a 2017 baseline.</w:t>
      </w:r>
    </w:p>
    <w:p w14:paraId="67E8691D" w14:textId="77777777" w:rsidR="00F37548" w:rsidRDefault="00000000">
      <w:r>
        <w:t>This strategy helps increase employee awareness of proper waste disposal, which can result in less contamination of recycling streams, and saves time and costs associated with maintaining tens of thousands of individual waste bins.</w:t>
      </w:r>
    </w:p>
    <w:p w14:paraId="5A157F03" w14:textId="77777777" w:rsidR="00F37548" w:rsidRDefault="00000000">
      <w:r>
        <w:t>We strive to foster an inclusive economy around the world, focusing on the areas where we have the resources and expertise to make a signifcant impact, including through, Building careers and skills Fueling business growth and entrepreneurship Catalyzing community development Strengthening fnancial health and wealth creation Promoting environmental sustainability within our communities These eforts we are making toward fostering inclusive growth include the Racial Equity Commitment’s incremental lending and equity investments, philanthropic capital, products and services.</w:t>
      </w:r>
    </w:p>
    <w:p w14:paraId="05B66B23" w14:textId="77777777" w:rsidR="00F37548" w:rsidRDefault="00000000">
      <w:r>
        <w:t>We do this through career-connected education, skills training and policy solutions that connect job seekers to well-paying and stable jobs at our Firm and in communities globally.</w:t>
      </w:r>
    </w:p>
    <w:p w14:paraId="4238D769" w14:textId="77777777" w:rsidR="00F37548" w:rsidRDefault="00000000">
      <w:r>
        <w:t>We are also applying insights from our work in communities around the world to our own hiring and employee development programs and mobility pathways across our Firm.</w:t>
      </w:r>
    </w:p>
    <w:p w14:paraId="19ACABBE" w14:textId="4A1CF516" w:rsidR="00F37548" w:rsidRDefault="00000000">
      <w:r>
        <w:t>In 2022, our Firm continued this efort in India by providing a grant to the non-proft Quest Alliance to help support the development of a new employability skills curriculum in vocational education piloting the curriculum with 28,000 students.</w:t>
      </w:r>
    </w:p>
    <w:p w14:paraId="10454E46" w14:textId="77777777" w:rsidR="00F37548" w:rsidRDefault="00000000">
      <w:r>
        <w:lastRenderedPageBreak/>
        <w:t>Green Jobs, In 2023, we committed over $7 million in philanthropic capital globally to help build the workforce needed to create future-oriented infrastructure and respond to the threats of a changing global climate.</w:t>
      </w:r>
    </w:p>
    <w:p w14:paraId="4DD89A63" w14:textId="75AF1193" w:rsidR="00F37548" w:rsidRDefault="00000000">
      <w:r>
        <w:t>To complement our support for educational institutions and training programs, we invest in the development of technologies that can expand access to career exploration and training, as well as increase the efectiveness of skill acquisition to help people secure jobs faster.</w:t>
      </w:r>
    </w:p>
    <w:p w14:paraId="09A7A255" w14:textId="58421CED" w:rsidR="00F37548" w:rsidRDefault="00000000">
      <w:r>
        <w:t>We support advancing a broad policy agenda to promote high-quality career pathways through improving education and workforce systems and building durable partnerships between local school systems, post-secondary institutions, education and workforce development agencies, and employers.</w:t>
      </w:r>
    </w:p>
    <w:p w14:paraId="7F0B4C99" w14:textId="77777777" w:rsidR="00F37548" w:rsidRDefault="00000000">
      <w:r>
        <w:t>At the state level, our Firm supported House Bill 8 in Texas, which was signed into law on June 9, 2023, and incentivizes community colleges to create programs that are better aligned with workforce needs by establishing performance-based funding for skills training.</w:t>
      </w:r>
    </w:p>
    <w:p w14:paraId="6F8692D9" w14:textId="7F6B165D" w:rsidR="00F37548" w:rsidRDefault="00000000">
      <w:r>
        <w:t xml:space="preserve">Entrepreneurs of Color Fund, </w:t>
      </w:r>
      <w:r w:rsidR="006908CF">
        <w:t>we</w:t>
      </w:r>
      <w:r>
        <w:t xml:space="preserve"> provide fnancing to the Entrepreneurs of Color Fund EOCF, a program to support local Community Development Financial Institutions CDFIs.</w:t>
      </w:r>
    </w:p>
    <w:p w14:paraId="18BC860C" w14:textId="77777777" w:rsidR="00F37548" w:rsidRDefault="00000000">
      <w:r>
        <w:t>Additionally, we further policy reform by engaging with stakeholders across businesses, government and nonprofts.</w:t>
      </w:r>
    </w:p>
    <w:p w14:paraId="136F2D8A" w14:textId="53F31872" w:rsidR="00F37548" w:rsidRDefault="00000000">
      <w:r>
        <w:t>In 2023, we continued work aligned with those recommendations, including by engaging with and supporting external stakeholders focused on small business procurement such as through our support for the University of Washington’s Ascend program.</w:t>
      </w:r>
    </w:p>
    <w:p w14:paraId="2B32BCEF" w14:textId="77777777" w:rsidR="00F37548" w:rsidRDefault="00000000">
      <w:r>
        <w:t>Our grant recipients are working to test and scale innovative models to increase the supply of climate-resilient, energy-efcient afordable homes.</w:t>
      </w:r>
    </w:p>
    <w:p w14:paraId="5486E055" w14:textId="77777777" w:rsidR="00F37548" w:rsidRDefault="00000000">
      <w:r>
        <w:t>Lending, Our Firm is committed to advancing economic inclusion and increasing homeownership opportunities and has taken a focused approach in communities that have faced historical barriers to homeownership to provide information and greater access to home loan fnancing.</w:t>
      </w:r>
    </w:p>
    <w:p w14:paraId="55590FF8" w14:textId="77777777" w:rsidR="00F37548" w:rsidRDefault="00000000">
      <w:r>
        <w:t>In addition, we expanded the Correspondent Community Lending Program36, a component of our SPCP with a focus on majority Black, Hispanic and Latino communities, beyond the current footprint, to include all eligible communities nationwide.</w:t>
      </w:r>
    </w:p>
    <w:p w14:paraId="54C676EF" w14:textId="77777777" w:rsidR="00F37548" w:rsidRDefault="00000000">
      <w:r>
        <w:t>In 2023, our Firm extended more than $240 million in lending and committed $24 million in philanthropic capital37 to CDFIs and community development intermediaries.</w:t>
      </w:r>
    </w:p>
    <w:p w14:paraId="5CCD807F" w14:textId="77777777" w:rsidR="00F37548" w:rsidRDefault="00000000">
      <w:r>
        <w:t>Our Firm has provided Parkland with banking services, funded workforce development programs and hosted fnancial literacy sessions for employees.</w:t>
      </w:r>
    </w:p>
    <w:p w14:paraId="52C76186" w14:textId="48582D7B" w:rsidR="00F37548" w:rsidRDefault="00000000">
      <w:r>
        <w:t>Additionally, since 2019, we have opened a total of 16 Community Centers branches including two branches in 2023 and have hired 149 community managers across the</w:t>
      </w:r>
      <w:r w:rsidR="00E67965">
        <w:t xml:space="preserve"> U.</w:t>
      </w:r>
    </w:p>
    <w:p w14:paraId="45F54645" w14:textId="77777777" w:rsidR="00F37548" w:rsidRDefault="00000000">
      <w:r>
        <w:lastRenderedPageBreak/>
        <w:t xml:space="preserve">38 Supporting Innovations in Financial Health through Philanthropic Capital, </w:t>
      </w:r>
      <w:proofErr w:type="gramStart"/>
      <w:r>
        <w:t>We</w:t>
      </w:r>
      <w:proofErr w:type="gramEnd"/>
      <w:r>
        <w:t xml:space="preserve"> made a $3 million grant in 2022 to support the growth of SaverLife, a nonproft leveraging technology to advance consumer fnancial health.</w:t>
      </w:r>
    </w:p>
    <w:p w14:paraId="6D9590D1" w14:textId="77777777" w:rsidR="00F37548" w:rsidRDefault="00000000">
      <w:r>
        <w:t>This support has also helped SaverLife to scale its transactional dataset to produce actionable research grounded in community insights and contribute to national research and policy discussions on topics such as consumer fnancial behavior, fnancial health implications of tax credits, and the impact of climate events on household fnances.</w:t>
      </w:r>
    </w:p>
    <w:p w14:paraId="7201D595" w14:textId="7198B10D" w:rsidR="00F37548" w:rsidRDefault="00000000">
      <w:r>
        <w:t>In 2023, in the U</w:t>
      </w:r>
      <w:r w:rsidR="00BA5294">
        <w:t xml:space="preserve">, </w:t>
      </w:r>
      <w:r>
        <w:t>our Firm alongside BlackRock and the Money and Pensions Service funded workplace fnancial health data and research programs.</w:t>
      </w:r>
    </w:p>
    <w:p w14:paraId="4B6BB003" w14:textId="77777777" w:rsidR="00F37548" w:rsidRDefault="00000000">
      <w:r>
        <w:t>These programs, led by NEST39 Insight, will help inform policymakers, employers and practitioners on the relevance and efciency of products such as earned wage access and payroll savings, which can help employees manage unexpected expenses.</w:t>
      </w:r>
    </w:p>
    <w:p w14:paraId="7D4C38BB" w14:textId="77777777" w:rsidR="00F37548" w:rsidRDefault="00000000">
      <w:r>
        <w:t>For example, we provided philanthropic capital to support Climate Policy Initiative, RMI formerly known as Rocky Mountain Institute, and the Center for Impact Finance at the University of New Hampshire’s Carsey School of Public Policy to provide data and technical assistance to the prospective applicants.</w:t>
      </w:r>
    </w:p>
    <w:p w14:paraId="70294F5F" w14:textId="77777777" w:rsidR="00F37548" w:rsidRDefault="00000000">
      <w:r>
        <w:t>We also made a grant to support the African American Alliance of CDFI CEOs to help organize and convene the Community Builders of Color Coalition, a coalition of organizations that applied for GGRF funds.</w:t>
      </w:r>
    </w:p>
    <w:p w14:paraId="7FBCD0F7" w14:textId="785159CB" w:rsidR="00F37548" w:rsidRDefault="00000000">
      <w:r>
        <w:t>Additionally, we provided philanthropic capital to the Solar and Energy Loan Fund to support the launch of the Southern+ Climate Equity Accelerator, an initiative that will help prepare a group of 38 green lenders including 18 CDFIs and seven green banks for the deployment of public and private funds to help catalyze low carbon solutions in the southern region of the U</w:t>
      </w:r>
      <w:r w:rsidR="003A2687">
        <w:t xml:space="preserve"> b</w:t>
      </w:r>
      <w:r>
        <w:t>uilding Cross-Sector Knowledge for Pragmatic Energy Leaders, Market forces, technological advances, and policy changes are bringing about a transformation to the energy landscape.</w:t>
      </w:r>
    </w:p>
    <w:p w14:paraId="09A9924A" w14:textId="77777777" w:rsidR="00F37548" w:rsidRDefault="00000000">
      <w:r>
        <w:t>In addition to reducing pollution, the decommissioning process positively impacts communities by creating local job opportunities, particularly for former oil and gas industry employees, and helps reduce the health impact to local communities from industrial emissions.</w:t>
      </w:r>
    </w:p>
    <w:p w14:paraId="495DCC6A" w14:textId="576D7FAF" w:rsidR="00F37548" w:rsidRDefault="00000000">
      <w:r>
        <w:t>The commitment includes incremental lending and equity investments44, as well as philanthropic capital, products and services focused on the following key areas, Increasing homeownership Expanding afordable rental housing and support for vital community institutions Supporting the growth of small businesses Expanding opportunities to increase spend with Black, Hispanic and Latino suppliers Improving fnancial health and access to banking Investing in Minority Depository Institutions MDIs and Community Development Financial Institutions CDFIs Providing Philanthropic Capital to advance an inclusive economic recovery and support Black, Hispanic, Latino and underserved communities.</w:t>
      </w:r>
    </w:p>
    <w:p w14:paraId="2E77ECCE" w14:textId="77777777" w:rsidR="00F37548" w:rsidRDefault="00000000">
      <w:r>
        <w:lastRenderedPageBreak/>
        <w:t>We are executing on our six-pillar Community and Afordable Lending strategy focused on building our team and cultivating external relationships to increase our presence in communities we serve, expanding access to credit through our products and programs, creating awareness and dispelling myths about homeownership, and participating in policy reform to further foster inclusive growth.</w:t>
      </w:r>
    </w:p>
    <w:p w14:paraId="49C45CB3" w14:textId="77777777" w:rsidR="00F37548" w:rsidRDefault="00000000">
      <w:r>
        <w:t>In 2023, the Workforce Housing Solutions group formerly Capital Solutions provided its frst construction loan to support the development of a new 376- unit afordable and workforce housing community in downtown Los Angeles, California without the use of public subsidy.</w:t>
      </w:r>
    </w:p>
    <w:p w14:paraId="614684B1" w14:textId="09AE6B01" w:rsidR="00F37548" w:rsidRDefault="00000000">
      <w:r>
        <w:t>Additionally, since launching the Racial Equity Commitment, we have hired 58 local Senior Business Consultants who provide complimentary one-on-one coaching and host educational events, community workshops, and business training seminars to support entrepreneurs in underserved communities across 21 U</w:t>
      </w:r>
      <w:r w:rsidR="001B2B90">
        <w:t>, w</w:t>
      </w:r>
      <w:r>
        <w:t>e plan to continue opening more branches including Community Center branches in LMI communities and hiring additional Community Managers, who are local ambassadors for our Firm and responsible for building and nurturing relationships with key community leaders, nonproft organizations and small businesses at the neighborhood level.</w:t>
      </w:r>
    </w:p>
    <w:p w14:paraId="695D6A17" w14:textId="77777777" w:rsidR="00F37548" w:rsidRDefault="00000000">
      <w:r>
        <w:t>We have established a supplier recoverable grant program to help emerging and historically underrepresented businesses, including but not limited to, qualifed Black, Hispanic and Latino-owned businesses, access key compliance resources that may otherwise be cost-prohibitive like cybersecurity, insurance bonding, and other infrastructure services and tools.</w:t>
      </w:r>
    </w:p>
    <w:p w14:paraId="3FBBF4DC" w14:textId="77777777" w:rsidR="00F37548" w:rsidRDefault="00000000">
      <w:r>
        <w:t>Our approach to working with suppliers includes leveraging the strength of our procurement organization, business and community partners to lower the common barriers faced by small or historically underrepresented businesses.</w:t>
      </w:r>
    </w:p>
    <w:p w14:paraId="28AD631B" w14:textId="76408602" w:rsidR="00F37548" w:rsidRDefault="00000000">
      <w:r>
        <w:t>For more information on our Firm’s supplier diversity eforts, please see the Supply Chain and Responsible Sourcing section on.</w:t>
      </w:r>
    </w:p>
    <w:p w14:paraId="1EBFCBB7" w14:textId="77777777" w:rsidR="00F37548" w:rsidRDefault="00000000">
      <w:r>
        <w:t>As of December 31, 2023, we had 149 Community Managers working to help increase awareness of fnancial health resources, including by hosting interactive programs in their communities and connecting community members with experts on topics such as budget building, understanding credit, saving, investing, small business and homeownership.</w:t>
      </w:r>
    </w:p>
    <w:p w14:paraId="3EF6FB34" w14:textId="77777777" w:rsidR="00F37548" w:rsidRDefault="00000000">
      <w:r>
        <w:t>This is done in coordination with our Firm's Public Engagement team, which periodically briefs external stakeholders, including civil rights organizations, consumer policy groups, nonproft organizations, civic leaders, trade associations, and diverse chambers of commerce for opportunities to collaborate.</w:t>
      </w:r>
    </w:p>
    <w:p w14:paraId="240FDDEC" w14:textId="1EC830A5" w:rsidR="00F37548" w:rsidRDefault="00000000">
      <w:r>
        <w:t xml:space="preserve">These experiences include our eforts in Detroit following its bankruptcy, the implementation of our AdvancingCities program across the globe, the formation of our PolicyCenter to develop evidence-based policy solutions to expand inclusive economic </w:t>
      </w:r>
      <w:r>
        <w:lastRenderedPageBreak/>
        <w:t>opportunity, and the establishment of our seven DEI Centers of Excellence COEs, which support the economic development of communities globally.</w:t>
      </w:r>
    </w:p>
    <w:p w14:paraId="0FC16D05" w14:textId="77777777" w:rsidR="00F37548" w:rsidRDefault="00000000">
      <w:r>
        <w:t>Culture of Respect, Equity and Inclusion Across the Firm, we continually work to create and reinforce a culture of respect, equity and inclusion, in which our employees are empowered to bring their best, most productive selves to the workplace, leveraging their unique perspectives and experiences to deliver against frm objectives.</w:t>
      </w:r>
    </w:p>
    <w:p w14:paraId="0A801AD5" w14:textId="77777777" w:rsidR="00F37548" w:rsidRDefault="00000000">
      <w:r>
        <w:t>We do so by creating forums for employee engagement, initiatives to advance inclusion and share diverse views, and education and training programs designed to identify ways that all of our employees can contribute to a dynamic and inclusive culture.</w:t>
      </w:r>
    </w:p>
    <w:p w14:paraId="6F9211D3" w14:textId="77777777" w:rsidR="00F37548" w:rsidRDefault="00000000">
      <w:r>
        <w:t>In 2023, new employees were required to complete frmwide DEI training programs, including You Belong Here and Culture &amp; Conduct.</w:t>
      </w:r>
    </w:p>
    <w:p w14:paraId="51C2D18C" w14:textId="00FEFC24" w:rsidR="00F37548" w:rsidRDefault="00000000">
      <w:r>
        <w:t>Pictured, VetVC Conference, New York, New York 61 Global DEI Centers of Excellence Our Firm has established Global DEI Centers of Excellence COEs to take a coordinated and intersectional approach to identifying and providing equitable pathways to opportunities for employees, customers and communities to grow and thrive.</w:t>
      </w:r>
    </w:p>
    <w:p w14:paraId="39EDD87A" w14:textId="77777777" w:rsidR="00F37548" w:rsidRDefault="00000000">
      <w:r>
        <w:t>These COEs assist in leading our global strategies to advance priorities, such as product and service development, new business initiatives and internal programs, for historically underserved communities.</w:t>
      </w:r>
    </w:p>
    <w:p w14:paraId="74969A62" w14:textId="792BB6EC" w:rsidR="00F37548" w:rsidRDefault="00D67E8E">
      <w:proofErr w:type="spellStart"/>
      <w:r>
        <w:t>Ofce</w:t>
      </w:r>
      <w:proofErr w:type="spellEnd"/>
      <w:r>
        <w:t xml:space="preserve"> of Disability Inclusion ODI</w:t>
      </w:r>
      <w:r w:rsidR="00000000">
        <w:t xml:space="preserve"> leads strategy and initiatives aimed at driving an inclusive workplace while helping our Firm aspire to be a bank of choice for people with disabilities.</w:t>
      </w:r>
    </w:p>
    <w:p w14:paraId="50AD882D" w14:textId="77777777" w:rsidR="00F37548" w:rsidRDefault="00000000">
      <w:r>
        <w:t>ODI’s other focus areas include driving small business growth and entrepreneurship, community development and fnancial inclusion of people with disabilities.</w:t>
      </w:r>
    </w:p>
    <w:p w14:paraId="2C4E19D0" w14:textId="1B1BE545" w:rsidR="00F37548" w:rsidRDefault="00D67E8E">
      <w:proofErr w:type="spellStart"/>
      <w:r>
        <w:t>Ofce</w:t>
      </w:r>
      <w:proofErr w:type="spellEnd"/>
      <w:r>
        <w:t xml:space="preserve"> of Asian &amp; </w:t>
      </w:r>
      <w:proofErr w:type="spellStart"/>
      <w:r>
        <w:t>Pacifc</w:t>
      </w:r>
      <w:proofErr w:type="spellEnd"/>
      <w:r>
        <w:t xml:space="preserve"> Islander </w:t>
      </w:r>
      <w:proofErr w:type="spellStart"/>
      <w:r>
        <w:t>Afairs</w:t>
      </w:r>
      <w:proofErr w:type="spellEnd"/>
      <w:r>
        <w:t xml:space="preserve"> API</w:t>
      </w:r>
      <w:r w:rsidR="00000000">
        <w:t xml:space="preserve"> leads the execution of global programs and initiatives focused on creating a more equitable and inclusive future for Asian and Pacifc Islander employees, customers, partners and communities around the world.</w:t>
      </w:r>
    </w:p>
    <w:p w14:paraId="4B4116E1" w14:textId="77777777" w:rsidR="00F37548" w:rsidRDefault="00000000">
      <w:r>
        <w:t>We strive to provide both external candidates and internal employees, who are seeking a diferent role, with challenging and stimulating career opportunities ranging from training programs to entrylevel, management, or executive careers.</w:t>
      </w:r>
    </w:p>
    <w:p w14:paraId="1B17992C" w14:textId="77777777" w:rsidR="00F37548" w:rsidRDefault="00000000">
      <w:r>
        <w:t>We support the development of new talent through our formal Analyst and Associate hiring programs, as well as through our Emerging Talent Programs, which aim to attract a wider range of talent either pre-college or without a university degree.</w:t>
      </w:r>
    </w:p>
    <w:p w14:paraId="735BE1E2" w14:textId="77777777" w:rsidR="00F37548" w:rsidRDefault="00000000">
      <w:r>
        <w:t>This program ofers ongoing training and support to help improve both technical and soft skills.</w:t>
      </w:r>
    </w:p>
    <w:p w14:paraId="26F57E15" w14:textId="77777777" w:rsidR="00F37548" w:rsidRDefault="00000000">
      <w:r>
        <w:t>Through hands-on experience, mentoring and intensive training, ReEntry fellows can develop industry knowledge and insight to prepare for a long-term career path.</w:t>
      </w:r>
    </w:p>
    <w:p w14:paraId="2643A1A1" w14:textId="7A191D10" w:rsidR="00F37548" w:rsidRDefault="00000000">
      <w:r>
        <w:lastRenderedPageBreak/>
        <w:t>Approximately 60% of employees have attended sessions on career mobility and professional development, and nearly 10% of employees are enrolled in our Firm’s U</w:t>
      </w:r>
      <w:r w:rsidR="00D67E8E">
        <w:t>, e</w:t>
      </w:r>
      <w:r>
        <w:t xml:space="preserve">ducation </w:t>
      </w:r>
      <w:proofErr w:type="spellStart"/>
      <w:r>
        <w:t>Beneft</w:t>
      </w:r>
      <w:proofErr w:type="spellEnd"/>
      <w:r>
        <w:t xml:space="preserve"> Program to support their continued education to enhance their skills.</w:t>
      </w:r>
    </w:p>
    <w:p w14:paraId="0B9C6EF0" w14:textId="77777777" w:rsidR="00F37548" w:rsidRDefault="00000000">
      <w:r>
        <w:t>We invest in our employees’ development through a suite of training, upskilling and reskilling programs, leadership development, and performance evaluations and feedback.</w:t>
      </w:r>
    </w:p>
    <w:p w14:paraId="0B58B1AD" w14:textId="77777777" w:rsidR="00F37548" w:rsidRDefault="00000000">
      <w:r>
        <w:t>These programs support employees in acquiring skills for the roles they are in today, and prepare them to take on new opportunities at our Firm.</w:t>
      </w:r>
    </w:p>
    <w:p w14:paraId="64A4EE12" w14:textId="77777777" w:rsidR="00F37548" w:rsidRDefault="00000000">
      <w:r>
        <w:t>More broadly, as part of our Global Technology Cloud Learning Framework and Public Cloud Learning Journeys, over 55% of our Global Technology employees now hold a certifcation in Cloud Learning Frameworks.</w:t>
      </w:r>
    </w:p>
    <w:p w14:paraId="264E1988" w14:textId="77777777" w:rsidR="00F37548" w:rsidRDefault="00000000">
      <w:r>
        <w:t>We also launched a new upward feedback survey for Managing Directors to help improve the quality and consistency of feedback provided to senior leaders and further support the development of their manager capabilities.</w:t>
      </w:r>
    </w:p>
    <w:p w14:paraId="1D364CF3" w14:textId="77777777" w:rsidR="00F37548" w:rsidRDefault="00000000">
      <w:r>
        <w:t>We also support employees’ drive to help strengthen their communities by facilitating volunteering opportunities.</w:t>
      </w:r>
    </w:p>
    <w:p w14:paraId="4732D840" w14:textId="77777777" w:rsidR="00F37548" w:rsidRDefault="00000000">
      <w:r>
        <w:t>We continue to ofer employees paid time of to vote in national, state or municipal elections to support our employees’ civic engagement, depending on location.</w:t>
      </w:r>
    </w:p>
    <w:p w14:paraId="049EDE27" w14:textId="307CD697" w:rsidR="00F37548" w:rsidRDefault="00000000">
      <w:r>
        <w:t>Engaging early career professionals to network, build relationships across all business levels and groups, and promote career development.</w:t>
      </w:r>
    </w:p>
    <w:p w14:paraId="5DBD3BE8" w14:textId="4041285C" w:rsidR="00F37548" w:rsidRDefault="00000000">
      <w:r>
        <w:t>Engaging and supporting Lesbian, Gay, Bisexual and Transgender employees, and Allies and management, in promoting an inclusive environment.</w:t>
      </w:r>
    </w:p>
    <w:p w14:paraId="3FB026E5" w14:textId="77777777" w:rsidR="00F37548" w:rsidRDefault="00000000">
      <w:r>
        <w:t>Sage, Encouraging and remaining committed to personal and professional development, while sharing valuable information.</w:t>
      </w:r>
    </w:p>
    <w:p w14:paraId="63D10372" w14:textId="1EB63288" w:rsidR="00F37548" w:rsidRDefault="00000000">
      <w:r>
        <w:t>Providing a collaborative forum and access to tools that support the successful retention, development and advancement of women at all levels of our Firm.</w:t>
      </w:r>
    </w:p>
    <w:p w14:paraId="647E079A" w14:textId="77777777" w:rsidR="00F37548" w:rsidRDefault="00000000">
      <w:r>
        <w:t>Working Families Network, Promoting knowledge sharing and providing networking opportunities to support employees with work and family integration.</w:t>
      </w:r>
    </w:p>
    <w:p w14:paraId="51F67AF5" w14:textId="77777777" w:rsidR="00F37548" w:rsidRDefault="00000000">
      <w:r>
        <w:t>To maximize our employees’ eforts for meaningful causes, they are eligible for paid time of to participate in such volunteer and employee engagement activities, whether Firm-sponsored or outside the workplace.</w:t>
      </w:r>
    </w:p>
    <w:p w14:paraId="77D7E4F0" w14:textId="77777777" w:rsidR="00F37548" w:rsidRDefault="00000000">
      <w:r>
        <w:t>Through our GoodWorks program, employees engage in activities that are meaningful to them, often in eforts geared toward fnancial literacy education, hunger relief, community revitalization, animal well-being, and more.</w:t>
      </w:r>
    </w:p>
    <w:p w14:paraId="3076C685" w14:textId="77777777" w:rsidR="00F37548" w:rsidRDefault="00000000">
      <w:r>
        <w:lastRenderedPageBreak/>
        <w:t>Our programs are designed to provide support to nonproft organizations and to engage our employees globally to help these organizations address opportunities and challenges in our communities.</w:t>
      </w:r>
    </w:p>
    <w:p w14:paraId="57AAB568" w14:textId="77777777" w:rsidR="00F37548" w:rsidRDefault="00000000">
      <w:r>
        <w:t>These programs include, Board Service, which has successfully placed over 400 employees on nonproft boards, along with providing fnancial support.</w:t>
      </w:r>
    </w:p>
    <w:p w14:paraId="4AFE2F7F" w14:textId="77777777" w:rsidR="00F37548" w:rsidRDefault="00000000">
      <w:r>
        <w:t>The Service Corps, which leverages the talent and expertise of our employees to address the business needs of nonprofts and strengthen their ability to meet community goals.</w:t>
      </w:r>
    </w:p>
    <w:p w14:paraId="1470F760" w14:textId="77777777" w:rsidR="00F37548" w:rsidRDefault="00000000">
      <w:r>
        <w:t>While each program takes a diferent approach, all are designed to help empower our employees to use their technology skills to make a positive impact on communities and build the next generation of technology talent.</w:t>
      </w:r>
    </w:p>
    <w:p w14:paraId="4CCEE85A" w14:textId="77777777" w:rsidR="00F37548" w:rsidRDefault="00000000">
      <w:r>
        <w:t>Employees gather at a Consumer &amp; Community Banking volunteer event to support local elementary school students.</w:t>
      </w:r>
    </w:p>
    <w:p w14:paraId="38B4B3AA" w14:textId="77777777" w:rsidR="00F37548" w:rsidRDefault="00000000">
      <w:r>
        <w:t>That is why we ofer comprehensive health and wellness benefts to our employees and their families and continuously explore ways to improve health outcomes and strengthen beneft oferings.</w:t>
      </w:r>
    </w:p>
    <w:p w14:paraId="075D5AFA" w14:textId="77777777" w:rsidR="00F37548" w:rsidRDefault="00000000">
      <w:r>
        <w:t>Among the health and wellness benefts included in our 2023 oferings for employees, which vary depending on location, were healthcare coverage, retirement benefts, life and disability insurance, access to on-site health and wellness centers, counseling and resources related to mental health, competitive vacation and leave policies, childcare access and support, tuition reimbursement programs, and fnancial coaching.</w:t>
      </w:r>
    </w:p>
    <w:p w14:paraId="2377D09C" w14:textId="77777777" w:rsidR="00F37548" w:rsidRDefault="00000000">
      <w:r>
        <w:t>We encourage our employees to focus on their well-being and make healthy choices a priority.</w:t>
      </w:r>
    </w:p>
    <w:p w14:paraId="468AB575" w14:textId="77777777" w:rsidR="00F37548" w:rsidRDefault="00000000">
      <w:r>
        <w:t>We also ofer our employees access to a suite of tools to help them improve their mental resilience and assess their fnancial well-being.</w:t>
      </w:r>
    </w:p>
    <w:p w14:paraId="5260199A" w14:textId="77777777" w:rsidR="00F37548" w:rsidRDefault="00000000">
      <w:r>
        <w:t>Morgan Health seeks to bring greater accountability to healthcare by supporting models designed to improve employees’ health outcomes, reduce costs and fll gaps in the equity of care.</w:t>
      </w:r>
    </w:p>
    <w:p w14:paraId="4BC30974" w14:textId="77777777" w:rsidR="00F37548" w:rsidRDefault="00000000">
      <w:r>
        <w:t>Morgan Health’s approach is to deploy new models for our employees based on relationships built with local healthcare providers.</w:t>
      </w:r>
    </w:p>
    <w:p w14:paraId="144E7F2F" w14:textId="6FE2D088" w:rsidR="00F37548" w:rsidRDefault="00000000">
      <w:r>
        <w:t>Through this program, we ofer support to employees caring for elderly parents they can access elder care referrals and management, and health advocacy services to navigate insurance and medical issues.</w:t>
      </w:r>
    </w:p>
    <w:p w14:paraId="2271F1F6" w14:textId="77777777" w:rsidR="00F37548" w:rsidRDefault="00000000">
      <w:r>
        <w:t>This program provides a Financial Wellness Score™ to help inform action plan development, and includes group education sessions on a variety of fnancial topics, such as basic money management, navigating student loans and retirement planning.</w:t>
      </w:r>
    </w:p>
    <w:p w14:paraId="085C3393" w14:textId="77777777" w:rsidR="00F37548" w:rsidRDefault="00000000">
      <w:r>
        <w:lastRenderedPageBreak/>
        <w:t>While we are proud of the overall diversity of our workforce, we recognize that there is lower representation among women and ethnically diverse employees, particularly in senior management level positions.</w:t>
      </w:r>
    </w:p>
    <w:p w14:paraId="543353A3" w14:textId="77777777" w:rsidR="00F37548" w:rsidRDefault="00000000">
      <w:r>
        <w:t>Contact points, List of Acronyms Source Key Sustainability Our Key ESG Topics Investor Relations 2-15 Conficts of interest Code of Conduct Global Reporting Initiative Index 2023 Form 10-K 2023 ESG Report 2-4 Restatements of information Racial Equity Commitment Progress footnote 26 Corporate Governance Principles Sustainability Accounting 2023 Climate Report Human Rights Statement Standards Board Index 2-5 Note, We did not seek external assurance for the contents of this report.</w:t>
      </w:r>
    </w:p>
    <w:p w14:paraId="501C67C2" w14:textId="77777777" w:rsidR="00F37548" w:rsidRDefault="00000000">
      <w:r>
        <w:t>Coal-fred power plants utilizing carbon capture and sequestration technology and fnancing to support energy transition away from coal will be considered on a case-by-case basis.</w:t>
      </w:r>
    </w:p>
    <w:p w14:paraId="6CC56B9E" w14:textId="77777777" w:rsidR="00F37548" w:rsidRDefault="00000000">
      <w:r>
        <w:t>As described in the July 2020 Framework, proceeds were managed on a bond-by-bond basis and we reported allocation of proceeds for each of those bonds in our Green Bond Annual Report September 2021, Social Annual Bond Report February 2022, and our Sustainable Bond Annual Report included in our 2021 ESG Report.</w:t>
      </w:r>
    </w:p>
    <w:p w14:paraId="6CBE8D0C" w14:textId="77777777" w:rsidR="00F37548" w:rsidRDefault="00000000">
      <w:r>
        <w:t>Once an Eligible Project has been selected for inclusion in the Sustainable Asset Portfolio, it will remain part of the Sustainable Asset Portfolio unless or until the relevant project is in default, has terminated, has been sold, is otherwise no longer outstanding or no longer meets the eligibility criteria described in our Framework.</w:t>
      </w:r>
    </w:p>
    <w:sectPr w:rsidR="00F375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003122541">
    <w:abstractNumId w:val="8"/>
  </w:num>
  <w:num w:numId="2" w16cid:durableId="1060666913">
    <w:abstractNumId w:val="6"/>
  </w:num>
  <w:num w:numId="3" w16cid:durableId="208885846">
    <w:abstractNumId w:val="5"/>
  </w:num>
  <w:num w:numId="4" w16cid:durableId="1522206585">
    <w:abstractNumId w:val="4"/>
  </w:num>
  <w:num w:numId="5" w16cid:durableId="2104297321">
    <w:abstractNumId w:val="7"/>
  </w:num>
  <w:num w:numId="6" w16cid:durableId="603347568">
    <w:abstractNumId w:val="3"/>
  </w:num>
  <w:num w:numId="7" w16cid:durableId="642124406">
    <w:abstractNumId w:val="2"/>
  </w:num>
  <w:num w:numId="8" w16cid:durableId="401292524">
    <w:abstractNumId w:val="1"/>
  </w:num>
  <w:num w:numId="9" w16cid:durableId="606811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B90"/>
    <w:rsid w:val="0029639D"/>
    <w:rsid w:val="00326F90"/>
    <w:rsid w:val="003A2687"/>
    <w:rsid w:val="00562D18"/>
    <w:rsid w:val="00563394"/>
    <w:rsid w:val="005D6787"/>
    <w:rsid w:val="0064018D"/>
    <w:rsid w:val="00685644"/>
    <w:rsid w:val="006908CF"/>
    <w:rsid w:val="00822566"/>
    <w:rsid w:val="009700B6"/>
    <w:rsid w:val="00987C5B"/>
    <w:rsid w:val="009903AD"/>
    <w:rsid w:val="00A57ED1"/>
    <w:rsid w:val="00A60B9E"/>
    <w:rsid w:val="00A94114"/>
    <w:rsid w:val="00AA1D8D"/>
    <w:rsid w:val="00B47730"/>
    <w:rsid w:val="00BA5294"/>
    <w:rsid w:val="00BB1834"/>
    <w:rsid w:val="00CB0664"/>
    <w:rsid w:val="00D67E8E"/>
    <w:rsid w:val="00E67965"/>
    <w:rsid w:val="00E75F8A"/>
    <w:rsid w:val="00F37548"/>
    <w:rsid w:val="00F62949"/>
    <w:rsid w:val="00FC693F"/>
    <w:rsid w:val="00FF1B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0ED4BA"/>
  <w14:defaultImageDpi w14:val="300"/>
  <w15:docId w15:val="{54F07462-F3FE-C148-8CD9-D3D33A336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22</Pages>
  <Words>8431</Words>
  <Characters>48061</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22</cp:revision>
  <dcterms:created xsi:type="dcterms:W3CDTF">2013-12-23T23:15:00Z</dcterms:created>
  <dcterms:modified xsi:type="dcterms:W3CDTF">2025-07-28T09:37:00Z</dcterms:modified>
  <cp:category/>
</cp:coreProperties>
</file>