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57DD1" w14:textId="77777777" w:rsidR="00883674" w:rsidRDefault="00000000">
      <w:r>
        <w:t>The client experience is woven into every aspect of our organization, from the insights we share and the technology we advance, to the efficiencies we drive and the risk management strategies we implement.</w:t>
      </w:r>
    </w:p>
    <w:p w14:paraId="2168B942" w14:textId="77777777" w:rsidR="00883674" w:rsidRDefault="00000000">
      <w:r>
        <w:t>Risk management is embedded in our culture and reflected in our continued investment in maintaining a robust risk and control environment.</w:t>
      </w:r>
    </w:p>
    <w:p w14:paraId="4997E388" w14:textId="77777777" w:rsidR="00883674" w:rsidRDefault="00000000">
      <w:r>
        <w:t>We consistently enhance our infrastructure, technology, operating standards, and governance to fortify and strengthen an already strong control framework reinforcing confidence in our ability to operate with prudence and stability.</w:t>
      </w:r>
    </w:p>
    <w:p w14:paraId="6300A7FA" w14:textId="77777777" w:rsidR="00883674" w:rsidRDefault="00000000">
      <w:r>
        <w:t>We also utilized artificial intelligence and machine learning to optimize workflows, accelerate technology development, free up resource capacity, and enable employees to focus on more strategic, meaningful, and high-value work.</w:t>
      </w:r>
    </w:p>
    <w:p w14:paraId="2B391E47" w14:textId="77777777" w:rsidR="00883674" w:rsidRDefault="00000000">
      <w:r>
        <w:t>Our culture is the foundation that enables our strategy, reinforcing accountability.</w:t>
      </w:r>
    </w:p>
    <w:p w14:paraId="494B5851" w14:textId="77777777" w:rsidR="00883674" w:rsidRDefault="00000000">
      <w:r>
        <w:t>With a compelling growth strategy strengthened by a distinctive value proposition, and an unwavering commitment to our clients, employees, and shareholders, we are effectively positioning our firm for long-term sustainable growth.</w:t>
      </w:r>
    </w:p>
    <w:p w14:paraId="6A88030D" w14:textId="77777777" w:rsidR="00883674" w:rsidRDefault="00000000">
      <w:r>
        <w:t>The board is entrusted with the responsibility of overseeing State Streets long-term growth and resilience, underpinned by a disciplined governance framework.</w:t>
      </w:r>
    </w:p>
    <w:p w14:paraId="7EE9EB93" w14:textId="77777777" w:rsidR="00883674" w:rsidRDefault="00000000">
      <w:r>
        <w:t>Importantly, we play a vital role in providing independent perspectives for the development and execution of our multi-year strategy, aligning it with our purpose and vision, and adapting it to the challenges and opportunities that affect our clients, and in turn, State Street.</w:t>
      </w:r>
    </w:p>
    <w:p w14:paraId="6EFF6F25" w14:textId="77777777" w:rsidR="00883674" w:rsidRDefault="00000000">
      <w:r>
        <w:t>Advancing innovation to support client success Throughout the year, volatility, regulatory changes, and geopolitical uncertainty shaped global capital markets, challenging investors to adopt shorter settlement cycles, adapt to market complexities, and manage risk effectively.</w:t>
      </w:r>
    </w:p>
    <w:p w14:paraId="5857CB50" w14:textId="77777777" w:rsidR="00883674" w:rsidRDefault="00000000">
      <w:r>
        <w:t>These developments increase our capacity to solve our clients most pressing challenges.</w:t>
      </w:r>
    </w:p>
    <w:p w14:paraId="3B1F930E" w14:textId="77777777" w:rsidR="00883674" w:rsidRDefault="00000000">
      <w:r>
        <w:t>In 2024, we advanced our cybersecurity frameworks, governance controls, and risk remediation measures to optimize operational integrity and protect against emerging threats.</w:t>
      </w:r>
    </w:p>
    <w:p w14:paraId="45595581" w14:textId="77777777" w:rsidR="00883674" w:rsidRDefault="00000000">
      <w:r>
        <w:t>Our development and completion of new products and services, including State Street Alpha® and those related to wealth servicing, alternative investment management or digital assets or incorporating artificial intelligence, may impose costs on us, involve dependencies on third parties and may expose us to increased risks.</w:t>
      </w:r>
    </w:p>
    <w:p w14:paraId="0F321267" w14:textId="77777777" w:rsidR="00883674" w:rsidRDefault="00000000">
      <w:r>
        <w:lastRenderedPageBreak/>
        <w:t>Compliance and Regulatory Risks Our business and capital-related activities, including common share repurchases, may be adversely affected by regulatory requirements and considerations, including capital, credit and liquidity.</w:t>
      </w:r>
    </w:p>
    <w:p w14:paraId="0EF8B969" w14:textId="77777777" w:rsidR="00883674" w:rsidRDefault="00000000">
      <w:r>
        <w:t>Jurisdictions in which we operate, which may increase our costs and compliance risks and may affect our business activities and strategies.</w:t>
      </w:r>
    </w:p>
    <w:p w14:paraId="76EDA943" w14:textId="77777777" w:rsidR="00883674" w:rsidRDefault="00000000">
      <w:r>
        <w:t>Our businesses may be adversely affected by increased and conflicting political and regulatory scrutiny of asset management, stewardship and corporate sustainability or ESG practices.</w:t>
      </w:r>
    </w:p>
    <w:p w14:paraId="1683716B" w14:textId="77777777" w:rsidR="00883674" w:rsidRDefault="00000000">
      <w:r>
        <w:t>Our business may be negatively affected by risks associated with strategic initiatives we are employing to enhance the effectiveness and efficiency of our operations and of our cybersecurity and technology infrastructure.</w:t>
      </w:r>
    </w:p>
    <w:p w14:paraId="4BA2D5EF" w14:textId="77777777" w:rsidR="00883674" w:rsidRDefault="00000000">
      <w:r>
        <w:t>Our risk management framework, models and processes may not be effective in identifying or mitigating risk and reducing the potential for related losses, and a failure or circumvention of our controls and procedures, or errors or delays in our operational and transaction processing, or those of third parties, could have an adverse effect on our business, financial condition, operating results and reputation.</w:t>
      </w:r>
    </w:p>
    <w:p w14:paraId="40F61747" w14:textId="77777777" w:rsidR="00883674" w:rsidRDefault="00000000">
      <w:r>
        <w:t>The quantitative models we use to manage our business may contain errors that could adversely impact our business, financial condition, operating results and regulatory compliance, and lapses in disclosure controls and procedures or internal control over financial reporting could occur, any of which could result in material harm.</w:t>
      </w:r>
    </w:p>
    <w:p w14:paraId="3BE7D662" w14:textId="77777777" w:rsidR="00883674" w:rsidRDefault="00000000">
      <w:r>
        <w:t>The impacts of global regulatory requirements and expectations, shifting client preferences, and disclosure requirements related to climate risks, and sustainability standards could adversely affect us.</w:t>
      </w:r>
    </w:p>
    <w:p w14:paraId="48185467" w14:textId="77777777" w:rsidR="00883674" w:rsidRDefault="00000000">
      <w:r>
        <w:t>We aim to promote strong levels of employee commitment and connection to the company by providing an environment that supports our diverse employee population in amplifying behaviors that drive our business strategy.</w:t>
      </w:r>
    </w:p>
    <w:p w14:paraId="686AD559" w14:textId="77777777" w:rsidR="00883674" w:rsidRDefault="00000000">
      <w:r>
        <w:t>To support the retention and ongoing development of our employees, we offer competitive compensation and benefits, a wide range of learning and development offerings, and strong support by involved and well-trained leaders.</w:t>
      </w:r>
    </w:p>
    <w:p w14:paraId="6587A0AE" w14:textId="77777777" w:rsidR="00883674" w:rsidRDefault="00000000">
      <w:r>
        <w:t>We carefully monitor our hiring, promotion and turnover rates and implement programs to help retain, develop and enhance the skills of our employees, including through a focus on internal mobility.</w:t>
      </w:r>
    </w:p>
    <w:p w14:paraId="1F2C1BE3" w14:textId="77777777" w:rsidR="00883674" w:rsidRDefault="00000000">
      <w:r>
        <w:t>Our productivity efforts aim to promote the optimal effectiveness and efficiency of our human capital through clear alignment between our business strategy and our organizational structure, geographic footprint, performance management, people development and reward systems.</w:t>
      </w:r>
    </w:p>
    <w:p w14:paraId="7A36A3C9" w14:textId="77777777" w:rsidR="00883674" w:rsidRDefault="00000000">
      <w:r>
        <w:lastRenderedPageBreak/>
        <w:t>In order to maintain our status as a financial holding company, we and each of our U.</w:t>
      </w:r>
    </w:p>
    <w:p w14:paraId="1D364B6F" w14:textId="77777777" w:rsidR="00883674" w:rsidRDefault="00000000">
      <w:r>
        <w:t>Depository institution subsidiaries are expected to be well capitalized and well managed, as defined in applicable regulations and determined in part by the results of regulatory examinations, and must comply with Community Reinvestment Act obligations.</w:t>
      </w:r>
    </w:p>
    <w:p w14:paraId="46F8AD14" w14:textId="77777777" w:rsidR="00883674" w:rsidRDefault="00000000">
      <w:r>
        <w:t>Many of these changes have occurred as a result of the Dodd-Frank Wall Street Reform and Consumer Protection Act of 2010 and its implementing regulations, most of which are now in place, and subsequently the enhancement of the Economic Growth, Regulatory Relief, and Consumer Protection Act.</w:t>
      </w:r>
    </w:p>
    <w:p w14:paraId="4D14A43E" w14:textId="77777777" w:rsidR="00883674" w:rsidRDefault="00000000">
      <w:r>
        <w:t>Developments at the federal banking agencies that regulate banking organizations, State Street Corporation 9 including the Federal Reserve, the FDIC and the OCC U.</w:t>
      </w:r>
    </w:p>
    <w:p w14:paraId="2BEDBF68" w14:textId="77777777" w:rsidR="00883674" w:rsidRDefault="00000000">
      <w:r>
        <w:t>Agencies, or in the financial system more generally, may result in increased prudential and conduct oversight, more extensive regulatory requirements, changing interpretations of existing rules and guidelines, and potentially more stringent enforcement and more severe penalties.</w:t>
      </w:r>
    </w:p>
    <w:p w14:paraId="5AD4CD4D" w14:textId="77777777" w:rsidR="00883674" w:rsidRDefault="00000000">
      <w:r>
        <w:t>Some aspects of our public disclosure, corporate governance principles and internal control systems are subject to the Sarbanes-Oxley Act of 2002 , the Dodd-Frank Act and regulations and rules of the SEC and the New York Stock Exchange.</w:t>
      </w:r>
    </w:p>
    <w:p w14:paraId="30D4D89E" w14:textId="77777777" w:rsidR="00883674" w:rsidRDefault="00000000">
      <w:r>
        <w:t>Thus, our risk-based capital ratios for regulatory assessment purposes are the lower of each ratio calculated under the standardized approach and the advanced approaches.</w:t>
      </w:r>
    </w:p>
    <w:p w14:paraId="7086F079" w14:textId="77777777" w:rsidR="00883674" w:rsidRDefault="00000000">
      <w:r>
        <w:t>Compliance with the LCR has required that we maintain an investment portfolio that contains an adequate amount of HQLA.</w:t>
      </w:r>
    </w:p>
    <w:p w14:paraId="03C45250" w14:textId="77777777" w:rsidR="00883674" w:rsidRDefault="00000000">
      <w:r>
        <w:t>Additional information about our NSFR is provided in Asset Liquidity in Liquidity Risk Management in our Managements Discussion and Analysis in this Form 10-K.</w:t>
      </w:r>
    </w:p>
    <w:p w14:paraId="1D968063" w14:textId="77777777" w:rsidR="00883674" w:rsidRDefault="00000000">
      <w:r>
        <w:t>Capital Planning, Stress Tests and Dividends Pursuant to the Dodd-Frank Act, in March 2020, the Federal Reserve adopted capital planning and stress test requirements for large bank holding companies, including us, which form part of the Federal Reserves annual stress testing and capital planning framework.</w:t>
      </w:r>
    </w:p>
    <w:p w14:paraId="31C807B8" w14:textId="77777777" w:rsidR="00883674" w:rsidRDefault="00000000">
      <w:r>
        <w:t>The Federal Reserve conducts a qualitative assessment of our capital plan as part of the annual supervisory process known as CCAR, to evaluate the strength of our capital planning practices, including our ability to identify, measure, and determine the appropriate amount of capital for our risks, and controls and governance supporting capital planning.</w:t>
      </w:r>
    </w:p>
    <w:p w14:paraId="61DCE8B2" w14:textId="77777777" w:rsidR="00883674" w:rsidRDefault="00000000">
      <w:r>
        <w:t>The capital plan must include a discussion of how we will maintain capital above the minimum regulatory capital ratios, including the minimum ratios under the Basel III rule, and serve as a source of strength to State Street Bank under supervisory stress scenarios.</w:t>
      </w:r>
    </w:p>
    <w:p w14:paraId="72D7E01C" w14:textId="77777777" w:rsidR="00883674" w:rsidRDefault="00000000">
      <w:r>
        <w:lastRenderedPageBreak/>
        <w:t>Changes in our strategy, merger or acquisition activity or unanticipated uses of capital could result in a change in our capital plan and its associated capital actions, including capital raises or modifications to planned capital actions, such as repurchases of our stock, and may require resubmission of the capital plan to the Federal Reserve if, among other reasons, we would not meet our regulatory capital requirements after making the proposed capital distribution.</w:t>
      </w:r>
    </w:p>
    <w:p w14:paraId="5EBD7E24" w14:textId="77777777" w:rsidR="00883674" w:rsidRDefault="00000000">
      <w:r>
        <w:t>Under the Federal Reserves regulation, we are required to comply with various liquidity-related risk management standards and maintain a liquidity buffer of unencumbered highly liquid assets based on the results of internal liquidity stress testing.</w:t>
      </w:r>
    </w:p>
    <w:p w14:paraId="269D218B" w14:textId="77777777" w:rsidR="00883674" w:rsidRDefault="00000000">
      <w:r>
        <w:t>The regulations also establish requirements and responsibilities for our risk committee and mandate risk management standards.</w:t>
      </w:r>
    </w:p>
    <w:p w14:paraId="6325EA9E" w14:textId="761EAE66" w:rsidR="00883674" w:rsidRDefault="00000000">
      <w:r>
        <w:t>Our status as a G-SIB has also resulted in heightened expectations of our U</w:t>
      </w:r>
      <w:r w:rsidR="00BD2C49">
        <w:t xml:space="preserve"> a</w:t>
      </w:r>
      <w:r>
        <w:t>nd international regulators with respect to our capital and liquidity management and our compliance and risk oversight programs.</w:t>
      </w:r>
    </w:p>
    <w:p w14:paraId="40A699B9" w14:textId="77777777" w:rsidR="00883674" w:rsidRDefault="00000000">
      <w:r>
        <w:t>These heightened expectations have increased our regulatory compliance costs, including personnel, technology and systems, as well as significant additional implementation and related costs to enhance our regulatory compliance programs.</w:t>
      </w:r>
    </w:p>
    <w:p w14:paraId="52641E61" w14:textId="77777777" w:rsidR="00883674" w:rsidRDefault="00000000">
      <w:r>
        <w:t>Regulatory compliance requirements are anticipated to remain at least at the elevated levels we have experienced over the past several years.</w:t>
      </w:r>
    </w:p>
    <w:p w14:paraId="65EE56B6" w14:textId="77777777" w:rsidR="00883674" w:rsidRDefault="00000000">
      <w:r>
        <w:t>Consequently, Volcker Rule compliance entails both the cost of implementing a compliance program and loss of certain revenue and future opportunities.</w:t>
      </w:r>
    </w:p>
    <w:p w14:paraId="03817E67" w14:textId="77777777" w:rsidR="00883674" w:rsidRDefault="00000000">
      <w:r>
        <w:t>SSIF has provided the Parent Company with a committed credit line and issued and may issue one or more promissory notes to the Parent Company the Parent Company Funding Notes that together are intended to allow the Parent Company to continue to meet its obligations throughout the period prior to the occurrence of a Recapitalization Event, which is defined under the support agreement as the earlier occurrence of, , one or more capital and liquidity thresholds being breached or, the authorization by the Parent Companys Board of Directors for the Parent Company to commence bankruptcy proceedings.</w:t>
      </w:r>
    </w:p>
    <w:p w14:paraId="19DAF9AE" w14:textId="77777777" w:rsidR="00883674" w:rsidRDefault="00000000">
      <w:r>
        <w:t>If the FDIC were appointed as the receiver of the Parent Company pursuant to the orderly liquidation authority, the FDIC would have considerable powers to resolve the Parent Company, including, , the power to remove officers and directors responsible for the Parent Companys failure and to appoint new directors and officers.</w:t>
      </w:r>
    </w:p>
    <w:p w14:paraId="00A94DE6" w14:textId="77777777" w:rsidR="00883674" w:rsidRDefault="00000000">
      <w:r>
        <w:t>As required by the Dodd-Frank Act, State Street Bank, as an advanced approaches banking organization, is subject to a capital floor, also referred to as the Collins Amendment, in the assessment of its regulatory capital adequacy described above in this Supervision and Regulation section.</w:t>
      </w:r>
    </w:p>
    <w:p w14:paraId="7A1E212E" w14:textId="77777777" w:rsidR="00883674" w:rsidRDefault="00000000">
      <w:r>
        <w:lastRenderedPageBreak/>
        <w:t>Anti-Money Laundering and Financial Transparency Certain of our subsidiaries are subject to the Bank Secrecy Act of 1970, as amended by the USA PATRIOT Act of 2001, and related regulations, which contain AML and financial transparency provisions and which require implementation of an AML compliance program, including processes for verifying client identification and monitoring client transactions and detecting and reporting suspicious activities.</w:t>
      </w:r>
    </w:p>
    <w:p w14:paraId="70EBDD7E" w14:textId="77777777" w:rsidR="00883674" w:rsidRDefault="00000000">
      <w:r>
        <w:t>We have implemented an enterprise-wide AML and sanctions compliance program, including policies, procedures and internal controls that are designed to promote compliance with applicable AML laws and regulations and sanctions.</w:t>
      </w:r>
    </w:p>
    <w:p w14:paraId="239D12DA" w14:textId="77777777" w:rsidR="00883674" w:rsidRDefault="00000000">
      <w:r>
        <w:t>Compliance with applicable AML and related requirements is a common area of review for financial regulators, and any failure by us to comply with these requirements could result in fines, penalties, lawsuits, regulatory sanctions, difficulties in obtaining governmental approvals, restrictions on our business activities or harm to our reputation.</w:t>
      </w:r>
    </w:p>
    <w:p w14:paraId="5BE8F435" w14:textId="77777777" w:rsidR="00883674" w:rsidRDefault="00000000">
      <w:r>
        <w:t>For larger institutions, such as State Street Bank, assessments are determined based on regulatory ratings and forward-looking financial measures to calculate the assessment rate, which is subject to adjustments by the FDIC, and the assessment base.</w:t>
      </w:r>
    </w:p>
    <w:p w14:paraId="12ED8C3E" w14:textId="77777777" w:rsidR="00883674" w:rsidRDefault="00000000">
      <w:r>
        <w:t>In the event of bankruptcy, any commitment by us to a federal bank regulatory agency to maintain the capital of a banking subsidiary will be assumed by the bankruptcy trustee and will be entitled to a priority payment.</w:t>
      </w:r>
    </w:p>
    <w:p w14:paraId="3E29EB15" w14:textId="77777777" w:rsidR="00883674" w:rsidRDefault="00000000">
      <w:r>
        <w:t>Cybersecurity and Data Privacy The financial services industry faces increased global regulatory focus regarding cybersecurity and data privacy.</w:t>
      </w:r>
    </w:p>
    <w:p w14:paraId="692C662F" w14:textId="77777777" w:rsidR="00883674" w:rsidRDefault="00000000">
      <w:r>
        <w:t>In addition, numerous jurisdictions have passed laws, rules and regulations regarding cybersecurity and data privacy risk management, and many are considering new or updated requirements that could impact our businesses, particularly as the application, interpretation and enforcement of these laws, rules and regulations are often uncertain and evolving.</w:t>
      </w:r>
    </w:p>
    <w:p w14:paraId="675905F1" w14:textId="77777777" w:rsidR="00883674" w:rsidRDefault="00000000">
      <w:r>
        <w:t>Development and completion of new products and services, including State Street Alpha and those related to wealth servicing, alternative investment management or digital assets or incorporating artificial intelligence, may impose costs on us, involve dependencies on third parties and may expose us to increased risks.</w:t>
      </w:r>
    </w:p>
    <w:p w14:paraId="5D45EBD4" w14:textId="77777777" w:rsidR="00883674" w:rsidRDefault="00000000">
      <w:r>
        <w:t>The introduction of new products and services can require significant time and resources, including regulatory approvals and the development and implementation of technical data management, control and model validation requirements and effective security and resiliency elements.</w:t>
      </w:r>
    </w:p>
    <w:p w14:paraId="5E7518D4" w14:textId="77777777" w:rsidR="00883674" w:rsidRDefault="00000000">
      <w:r>
        <w:t xml:space="preserve">Regulatory and internal control requirements, capital requirements, competitive alternatives, vendor relationships and shifting market preferences may also determine if </w:t>
      </w:r>
      <w:r>
        <w:lastRenderedPageBreak/>
        <w:t>such initiatives can be brought to market in a manner that is timely and attractive to our clients.</w:t>
      </w:r>
    </w:p>
    <w:p w14:paraId="4D465DAC" w14:textId="77777777" w:rsidR="00883674" w:rsidRDefault="00000000">
      <w:r>
        <w:t>Failure to successfully manage all of the above risks in the development and implementation of new products or services, including State Street Alpha and those related to wealth servicing, alternative investment management or digital assets or incorporating artificial intelligence, could have a material adverse effect on our business and reputation, consolidated results of operations or financial condition.</w:t>
      </w:r>
    </w:p>
    <w:p w14:paraId="1F847577" w14:textId="77777777" w:rsidR="00883674" w:rsidRDefault="00000000">
      <w:r>
        <w:t>We may not complete these transactions following announcement or we may not achieve the expected benefits of these transactions, which could result in increased costs, lowered revenues, ineffective deployment of capital, regulatory concerns, exit costs or diminished competitive position or reputation.</w:t>
      </w:r>
    </w:p>
    <w:p w14:paraId="379B11E0" w14:textId="77777777" w:rsidR="00883674" w:rsidRDefault="00000000">
      <w:r>
        <w:t>The integration and the retention and development of the benefits of our acquisitions State Street Corporation 23 result in risks to our business and other uncertainties.</w:t>
      </w:r>
    </w:p>
    <w:p w14:paraId="53098854" w14:textId="77777777" w:rsidR="00883674" w:rsidRDefault="00000000">
      <w:r>
        <w:t>In particular, some clients, including significant clients, of an acquired business may have the right to transition their business to other providers on short notice for convenience, fiduciary or other reasons and may take the opportunity of the acquisition or market, commercial, relationship, service satisfaction or other developments following the acquisition to terminate, reduce or renegotiate the fees or other terms of our relationship.</w:t>
      </w:r>
    </w:p>
    <w:p w14:paraId="2FBFE312" w14:textId="77777777" w:rsidR="00883674" w:rsidRDefault="00000000">
      <w:r>
        <w:t>Acquisitions of technology firms can involve extensive information technology integration, with associated risk of defects, security breaches and resiliency lapses and product enhancement and development activities, the costs of which can be difficult to estimate, as well as heightened cultural and compliance concerns in integrating an unregulated firm into a bank regulatory environment.</w:t>
      </w:r>
    </w:p>
    <w:p w14:paraId="6F76FA3C" w14:textId="77777777" w:rsidR="00883674" w:rsidRDefault="00000000">
      <w:r>
        <w:t>Joint ventures involve all of these risks, as well as risks associated with shared control and decisionmaking even in majority-owned situations, minority rights and exit rights, which can delay, challenge or foreclose execution on material opportunities or initiatives, create regulatory risks and limit divestment opportunities.</w:t>
      </w:r>
    </w:p>
    <w:p w14:paraId="426AC1B0" w14:textId="77777777" w:rsidR="00883674" w:rsidRDefault="00000000">
      <w:r>
        <w:t>With any acquisition, the integration of the operations and resources of the businesses could result in the loss of key employees, the disruption of our and the acquired companys ongoing businesses or inconsistencies in standards, controls, procedures or policies that could adversely affect our ability to maintain relationships with clients, business partners or employees, maintain regulatory compliance or achieve the anticipated benefits of the acquisition.</w:t>
      </w:r>
    </w:p>
    <w:p w14:paraId="14955A60" w14:textId="77777777" w:rsidR="00883674" w:rsidRDefault="00000000">
      <w:r>
        <w:t xml:space="preserve">If such volatility, illiquidity or disruption were to result in an adverse economic environment in the United States or in international markets or result in a lack of confidence in the financial stability of major developed or emerging markets, such developments could have an adverse effect on our business, as well as the businesses of our clients and our significant counterparties, and could also increase the difficulty and </w:t>
      </w:r>
      <w:r>
        <w:lastRenderedPageBreak/>
        <w:t>unpredictability of aligning our business strategies, our infrastructure and our operating costs in light of uncertain market and economic conditions.</w:t>
      </w:r>
    </w:p>
    <w:p w14:paraId="40B8DBC2" w14:textId="77777777" w:rsidR="00883674" w:rsidRDefault="00000000">
      <w:r>
        <w:t>New or continued economic deterioration may increase concerns about sovereign debt sustainability, interdependencies among financial institutions and sovereigns, and political and other risks.</w:t>
      </w:r>
    </w:p>
    <w:p w14:paraId="0ED374E0" w14:textId="77777777" w:rsidR="00883674" w:rsidRDefault="00000000">
      <w:r>
        <w:t>In addition, certain regulatory liquidity standards, such as the LCR, require that we maintain minimum levels of HQLA in our investment portfolio, which generally generate lower rates of return than other investment assets.</w:t>
      </w:r>
    </w:p>
    <w:p w14:paraId="61376F38" w14:textId="77777777" w:rsidR="00883674" w:rsidRDefault="00000000">
      <w:r>
        <w:t>Further, a reduction in deposit levels could increase the requirements under the regulatory liquidity standards requiring us to invest a greater proportion of our investment portfolio holdings in HQLA that have lower yields than other investable assets.</w:t>
      </w:r>
    </w:p>
    <w:p w14:paraId="26B299E0" w14:textId="77777777" w:rsidR="00883674" w:rsidRDefault="00000000">
      <w:r>
        <w:t>Operational risk includes risks of the legal and regulatory systems and market practices of the jurisdictions in which State Street Corporation 28 the subcustodians operate.</w:t>
      </w:r>
    </w:p>
    <w:p w14:paraId="2CC5FABF" w14:textId="77777777" w:rsidR="00883674" w:rsidRDefault="00000000">
      <w:r>
        <w:t>In some regulatory regimes, such as the European Unions UCITS V directive, we are subject to requirements that we be responsible for resulting losses suffered by our clients, and we may agree to similar or more stringent standards with clients that are not subject to such regulations.</w:t>
      </w:r>
    </w:p>
    <w:p w14:paraId="42313918" w14:textId="77777777" w:rsidR="00883674" w:rsidRDefault="00000000">
      <w:r>
        <w:t>In addition, to the extent we maintain currencies on our consolidated balance sheet where the client deposit liability is with State Street and State Street, as principal, maintains cash on deposit with a subcustodian or clearing agency or are subject to regulatory requirements to return assets placed in custody, we are also subject to the risk of credit exposure to such subcustodians and clearing agencies.</w:t>
      </w:r>
    </w:p>
    <w:p w14:paraId="36C855E0" w14:textId="4DC006A2" w:rsidR="00883674" w:rsidRDefault="00000000">
      <w:r>
        <w:t>This credit exposure to these financial institutions or subcustodians can limit the financial relationship we may have with these counterparties and has in the past made, and may in the future make, compliance with specific U</w:t>
      </w:r>
      <w:r w:rsidR="00F71F4D">
        <w:t xml:space="preserve"> r</w:t>
      </w:r>
      <w:r>
        <w:t>egulatory single counterparty credit limits more challenging.</w:t>
      </w:r>
    </w:p>
    <w:p w14:paraId="3E9332BD" w14:textId="77777777" w:rsidR="00883674" w:rsidRDefault="00000000">
      <w:r>
        <w:t>This rule presents the risk of noncompliance, as well as careful coordination with and dependencies on other industry participants and additional risks associated with technology development and State Street Corporation 29 implementation, change management and operational errors, any of which could be material in light of the magnitude and volume of our settlement-related activities and obligations.</w:t>
      </w:r>
    </w:p>
    <w:p w14:paraId="300E57A0" w14:textId="77777777" w:rsidR="00883674" w:rsidRDefault="00000000">
      <w:r>
        <w:t>This would result in a potentially adverse impact on our regulatory ratios, including LCR, and present increased credit, liquidity, asset and liability management and operational risks, some of which could be material.</w:t>
      </w:r>
    </w:p>
    <w:p w14:paraId="31445C3C" w14:textId="77777777" w:rsidR="00883674" w:rsidRDefault="00000000">
      <w:r>
        <w:t xml:space="preserve">To calculate our credit, market and operational risk exposures, our total RWA and our capital ratios for regulatory purposes, the current Basel III rule involves the use of current and historical data, including our own loss data and similar information from other industry </w:t>
      </w:r>
      <w:r>
        <w:lastRenderedPageBreak/>
        <w:t>participants, market volatility measures, interest rates and spreads, asset valuations, credit exposures and the creditworthiness of our counterparties.</w:t>
      </w:r>
    </w:p>
    <w:p w14:paraId="26932BBC" w14:textId="77777777" w:rsidR="00883674" w:rsidRDefault="00000000">
      <w:r>
        <w:t>We may need to raise additional capital or debt in order to maintain our credit ratings, in response to regulatory changes, including capital rules, or for other purposes, including financing acquisitions and joint ventures and optimizing capital management.</w:t>
      </w:r>
    </w:p>
    <w:p w14:paraId="77019F23" w14:textId="77777777" w:rsidR="00883674" w:rsidRDefault="00000000">
      <w:r>
        <w:t>Any diminished ability to raise additional capital or debt, if needed, could adversely affect our business and our ability to implement our business plan, capital plan and strategic goals, including the financing of acquisitions and joint ventures, our efforts to maintain State Street Corporation 33 regulatory compliance and optimize our capital management activities.</w:t>
      </w:r>
    </w:p>
    <w:p w14:paraId="14430BBC" w14:textId="77777777" w:rsidR="00883674" w:rsidRDefault="00000000">
      <w:r>
        <w:t>Major independent rating agencies publish credit ratings for our debt obligations based on their evaluation of a number of factors, some of which relate to our performance and other corporate developments, including financings, acquisitions and joint ventures, and some of which relate to general industry conditions.</w:t>
      </w:r>
    </w:p>
    <w:p w14:paraId="6B25F519" w14:textId="77777777" w:rsidR="00883674" w:rsidRDefault="00000000">
      <w:r>
        <w:t>The current market and regulatory environment and our exposure to financial institutions and other counterparties, including sovereign entities, increase the risk that we may not maintain our current ratings, and we cannot provide assurance that we will continue to maintain our current credit ratings.</w:t>
      </w:r>
    </w:p>
    <w:p w14:paraId="2A38BD10" w14:textId="77777777" w:rsidR="00883674" w:rsidRDefault="00000000">
      <w:r>
        <w:t>If we experience diminished financial strength or stability, actual or perceived, due to the effects of market or regulatory developments, announced or rumored business developments, consolidated results of operations, a decline in our stock price or a downgrade to our credit rating, our counterparties may be less willing to enter into transactions, secured or unsecured, with us, our clients may reduce or place limits on the level of service we provide to them or seek to transfer the business, in whole or in part, to other service providers or our prospective clients may select other service providers.</w:t>
      </w:r>
    </w:p>
    <w:p w14:paraId="5DB9E7C0" w14:textId="77777777" w:rsidR="00883674" w:rsidRDefault="00000000">
      <w:r>
        <w:t>The risk that we may be perceived as less creditworthy than other market participants is higher as a result of recent market developments, which include an environment in which the consolidation, and in some instances failure, of financial institutions, including major global financial institutions, has resulted in a smaller number of much larger counterparties and competitors.</w:t>
      </w:r>
    </w:p>
    <w:p w14:paraId="3FFCA1E4" w14:textId="77777777" w:rsidR="00883674" w:rsidRDefault="00000000">
      <w:r>
        <w:t>Compliance and Regulatory Risks Our business and capital-related activities, including our ability to return capital to shareholders and repurchase our capital stock, may be adversely affected by our implementation of regulatory capital and liquidity standards that we must meet or as a result of regulatory capital stress testing.</w:t>
      </w:r>
    </w:p>
    <w:p w14:paraId="59DB8C4E" w14:textId="77777777" w:rsidR="00883674" w:rsidRDefault="00000000">
      <w:r>
        <w:t>For example, these regulatory requirements could have a material effect on our business activities, including the management and composition of our investment securities portfolio and our ability to extend credit through committed facilities, loans to our clients or our principal securities lending activities as the structure of our balance sheet changes.</w:t>
      </w:r>
    </w:p>
    <w:p w14:paraId="56A27C6D" w14:textId="77777777" w:rsidR="00883674" w:rsidRDefault="00000000">
      <w:r>
        <w:lastRenderedPageBreak/>
        <w:t>Any of these rules, or any additional regulatory initiatives introduced under the current administration, could have a material effect on our capital and liquidity planning and related activities, including the management and composition of our investment securities portfolio and our ability to extend committed contingent credit facilities to our clients.</w:t>
      </w:r>
    </w:p>
    <w:p w14:paraId="328C579C" w14:textId="77777777" w:rsidR="00883674" w:rsidRDefault="00000000">
      <w:r>
        <w:t>The full effects of these rules, and of other regulatory initiatives related to capital or liquidity, on us and State Street Bank are subject to further regulatory guidance, action or rule-making.</w:t>
      </w:r>
    </w:p>
    <w:p w14:paraId="4D09D8BB" w14:textId="77777777" w:rsidR="00883674" w:rsidRDefault="00000000">
      <w:r>
        <w:t>The Federal Reserve may determine that we are not in compliance with their expectations regarding the capital rules or the liquidity rules and may require us to take actions to come into compliance that could adversely affect our business operations, our regulatory capital structure, our capital ratios or our financial performance, or otherwise restrict our growth plans or strategies.</w:t>
      </w:r>
    </w:p>
    <w:p w14:paraId="0DCC6EB4" w14:textId="77777777" w:rsidR="00883674" w:rsidRDefault="00000000">
      <w:r>
        <w:t>The stress testing and capital planning processes, the severity and other characteristics of which may evolve from year-to-year, are used by the Federal Reserve to evaluate our management of capital and the adequacy of our regulatory capital and to determine the SCB that we must maintain above our minimum regulatory capital requirements in order for us to make capital distributions and discretionary bonuses without limitation.</w:t>
      </w:r>
    </w:p>
    <w:p w14:paraId="76BFB106" w14:textId="77777777" w:rsidR="00883674" w:rsidRDefault="00000000">
      <w:r>
        <w:t>In the event that our implementation of capital and liquidity requirements under regulatory initiatives, or our current capital structure is determined not to conform with current and future capital requirements, our ability to deploy capital in the operation of our business or our ability to distribute capital to shareholders or to repurchase our capital stock may be constrained, and our business may be adversely affected.</w:t>
      </w:r>
    </w:p>
    <w:p w14:paraId="32F737E1" w14:textId="77777777" w:rsidR="00883674" w:rsidRDefault="00000000">
      <w:r>
        <w:t>For additional information about the above matters, refer to Regulatory Capital Adequacy and Liquidity Standards under Supervision and Regulation in Business and Capital under Financial Condition in our Managements Discussion and Analysis in this Form 10-K.</w:t>
      </w:r>
    </w:p>
    <w:p w14:paraId="51278097" w14:textId="77777777" w:rsidR="00883674" w:rsidRDefault="00000000">
      <w:r>
        <w:t>We face extensive and changing government regulation and supervision in the U.</w:t>
      </w:r>
    </w:p>
    <w:p w14:paraId="737CF020" w14:textId="77777777" w:rsidR="00883674" w:rsidRDefault="00000000">
      <w:r>
        <w:t>Jurisdictions in which we operate, which may increase our costs and expose us to risks related to compliance.</w:t>
      </w:r>
    </w:p>
    <w:p w14:paraId="1B150293" w14:textId="77777777" w:rsidR="00883674" w:rsidRDefault="00000000">
      <w:r>
        <w:t>As a financial institution with substantial international operations, we are subject to extensive regulation and supervisory oversight, both inside and outside of the U.</w:t>
      </w:r>
    </w:p>
    <w:p w14:paraId="10107A20" w14:textId="77777777" w:rsidR="00883674" w:rsidRDefault="00000000">
      <w:r>
        <w:t>This regulation and supervisory oversight affects, among other things, the scope of our activities and client services, our capital operational and organizational structures, our ability to fund the operations of our subsidiaries, our lending practices, our dividend policy, our common share repurchase actions, the manner in which we market our services, our acquisition activities and our interactions with foreign regulatory agencies and officials.</w:t>
      </w:r>
    </w:p>
    <w:p w14:paraId="592A62E1" w14:textId="237DBE62" w:rsidR="00883674" w:rsidRDefault="00000000">
      <w:r>
        <w:t xml:space="preserve">We are unable to predict what, if any, changes to the regulatory environment may be enacted by Congress, both chambers of which will have a majority from the same political </w:t>
      </w:r>
      <w:r>
        <w:lastRenderedPageBreak/>
        <w:t>party, or the new presidential administration and what the impact of any such changes will be on our results of operations or financial condition, including increased expenses or changes in the demand for our services or our ability to engage in transactions, to expand our business or operate in non-United States jurisdictions, or on the U-domestic or global economies or financial markets.</w:t>
      </w:r>
    </w:p>
    <w:p w14:paraId="4A203A30" w14:textId="77777777" w:rsidR="00883674" w:rsidRDefault="00000000">
      <w:r>
        <w:t>Furthermore, fiduciary, anti-competitive, voting power, governance, and other concerns with ESG investment strategies, as well as corporate sustainability and diversity, equity and inclusion practices and programs, continue to be the subject of legislative, regulatory and administrative debate globally, particularly at the federal and state level in the United States, the outcomes of which could impact both our asset management business and the clients that we service, as well as, our investment servicing activities more broadly and our corporate activities, practices and programs.</w:t>
      </w:r>
    </w:p>
    <w:p w14:paraId="51652538" w14:textId="77777777" w:rsidR="00883674" w:rsidRDefault="00000000">
      <w:r>
        <w:t>Through resolution planning, we seek, in the event of insolvency, to maintain State Street Banks role as a key infrastructure provider within the financial system, while minimizing risk to the financial system and maximizing value for the benefit of our stakeholders.</w:t>
      </w:r>
    </w:p>
    <w:p w14:paraId="3051B0C2" w14:textId="77777777" w:rsidR="00883674" w:rsidRDefault="00000000">
      <w:r>
        <w:t>Additional information about the SPOE Strategy, including related risks, is provided under Recovery and Resolution Planning in Business in this Form 10- K.</w:t>
      </w:r>
    </w:p>
    <w:p w14:paraId="48F6CD08" w14:textId="77777777" w:rsidR="00883674" w:rsidRDefault="00000000">
      <w:r>
        <w:t>Systemic Importance Our qualification in the United States as a SIFI, and our designation by the Financial Stability Board as a G-SIB, to which certain regulatory capital surcharges may apply, subjects us to incrementally higher capital and prudential requirements, increased scrutiny of our activities and potential additional regulatory requirements or heightened regulatory expectations as compared to those applicable to some of the financial institutions with which we compete as a custodian or asset manager.</w:t>
      </w:r>
    </w:p>
    <w:p w14:paraId="3F247B7B" w14:textId="77777777" w:rsidR="00883674" w:rsidRDefault="00000000">
      <w:r>
        <w:t>This qualification and designation also has significantly increased, and may continue to increase, our expenses associated with regulatory compliance, including personnel and systems, as well as implementation and related costs to enhance our programs.</w:t>
      </w:r>
    </w:p>
    <w:p w14:paraId="75A1F3C6" w14:textId="77777777" w:rsidR="00883674" w:rsidRDefault="00000000">
      <w:r>
        <w:t>Regulatory Requirements The breadth of our business activities, together with the scope of our global operations and varying business practices in relevant jurisdictions, increase the complexity and costs of meeting our regulatory compliance obligations, including in areas that are receiving significant regulatory scrutiny.</w:t>
      </w:r>
    </w:p>
    <w:p w14:paraId="6111E7D1" w14:textId="77777777" w:rsidR="00883674" w:rsidRDefault="00000000">
      <w:r>
        <w:t>We are, therefore, subject to related risks of non-compliance, including fines, penalties, lawsuits, regulatory sanctions, difficulties in obtaining governmental approvals, limitations on our business activities or reputational harm, any of which may be significant.</w:t>
      </w:r>
    </w:p>
    <w:p w14:paraId="52421714" w14:textId="4BC363E4" w:rsidR="00883674" w:rsidRDefault="00000000">
      <w:r>
        <w:t>In addition, we are required to comply not only with the U</w:t>
      </w:r>
      <w:r w:rsidR="00B3162E">
        <w:t xml:space="preserve"> f</w:t>
      </w:r>
      <w:r>
        <w:t>oreign Corrupt Practices Act, but also with the applicable anti-corruption laws of other jurisdictions in which we operate.</w:t>
      </w:r>
    </w:p>
    <w:p w14:paraId="4C7C3CA5" w14:textId="77777777" w:rsidR="00883674" w:rsidRDefault="00000000">
      <w:r>
        <w:t xml:space="preserve">Beyond the risks of noncompliance, these requirements potentially expose us to increased counterparty credit risk and exposures to our clients created due to complications </w:t>
      </w:r>
      <w:r>
        <w:lastRenderedPageBreak/>
        <w:t>associated with compliance, including country risk, market risk, restrictions on asset transfers and inability to access assets.</w:t>
      </w:r>
    </w:p>
    <w:p w14:paraId="552F72BC" w14:textId="77777777" w:rsidR="00883674" w:rsidRDefault="00000000">
      <w:r>
        <w:t>Regulatory scrutiny of compliance with these and other laws and regulations is increasing and may, in some respects, impede the implementation of our global operating model that is central to both delivery of client service requirements and cost efficiency.</w:t>
      </w:r>
    </w:p>
    <w:p w14:paraId="18518C9D" w14:textId="77777777" w:rsidR="00883674" w:rsidRDefault="00000000">
      <w:r>
        <w:t>Regulations and initiatives that may be inconsistent or conflict with current or proposed regulations in the United States could create increased compliance and other costs that would adversely affect our business, operations or profitability.</w:t>
      </w:r>
    </w:p>
    <w:p w14:paraId="0B8C0F3F" w14:textId="77777777" w:rsidR="00883674" w:rsidRDefault="00000000">
      <w:r>
        <w:t>Geopolitical events also have the potential to increase the complexity and cost of regulatory compliance.</w:t>
      </w:r>
    </w:p>
    <w:p w14:paraId="738EA07D" w14:textId="09148A3E" w:rsidR="00883674" w:rsidRDefault="00000000">
      <w:r>
        <w:t>In addition to U</w:t>
      </w:r>
      <w:r w:rsidR="0056636E">
        <w:t xml:space="preserve"> r</w:t>
      </w:r>
      <w:r>
        <w:t>egulatory initiatives, we are further affected by non-U</w:t>
      </w:r>
      <w:r w:rsidR="0056636E">
        <w:t xml:space="preserve"> r</w:t>
      </w:r>
      <w:r>
        <w:t>egulatory initiatives, including the implementation of the Basel prudential framework, the E.</w:t>
      </w:r>
    </w:p>
    <w:p w14:paraId="41AFC9DB" w14:textId="77777777" w:rsidR="00883674" w:rsidRDefault="00000000">
      <w:r>
        <w:t>Recent, proposed or potential regulations in the United States and European Union with respect to the supervision of digital assets and of climate and environmental risks, short-term wholesale funding, such as repurchase agreements or securities lending, or other non-bank finance activities, could also adversely affect not only our own operations but also the operations of the clients to which we provide services.</w:t>
      </w:r>
    </w:p>
    <w:p w14:paraId="0FDFA65C" w14:textId="77777777" w:rsidR="00883674" w:rsidRDefault="00000000">
      <w:r>
        <w:t>In addition, anti-competitive, voting power, governance and other concerns with passive investment strategies continue to be the subject of legislative and regulatory debate which could significantly impact both our asset management business and the clients that we service.</w:t>
      </w:r>
    </w:p>
    <w:p w14:paraId="11FDDC0F" w14:textId="77777777" w:rsidR="00883674" w:rsidRDefault="00000000">
      <w:r>
        <w:t>Consequences of Regulatory Environment and Compliance Risks Domestic and international regulatory reform could limit our ability to pursue certain business opportunities, increase our regulatory capital requirements, alter the risk profile of certain of our core activities and impose additional costs on us, otherwise adversely affect our business, our consolidated results of operations or financial condition and have other negative consequences, including, a reduction of our credit ratings.</w:t>
      </w:r>
    </w:p>
    <w:p w14:paraId="52EFED9C" w14:textId="77777777" w:rsidR="00883674" w:rsidRDefault="00000000">
      <w:r>
        <w:t>Different countries may respond to the market and economic environment in different and potentially conflicting manners, which could increase the cost of compliance for us.</w:t>
      </w:r>
    </w:p>
    <w:p w14:paraId="597B626C" w14:textId="77777777" w:rsidR="00883674" w:rsidRDefault="00000000">
      <w:r>
        <w:t>The evolving regulatory environment, including changes to existing regulations and the introduction of new regulations, may also contribute to decisions we may make to suspend, reduce or withdraw from existing businesses, activities, markets or initiatives.</w:t>
      </w:r>
    </w:p>
    <w:p w14:paraId="6D7BA086" w14:textId="77777777" w:rsidR="00883674" w:rsidRDefault="00000000">
      <w:r>
        <w:t>Regulatory agencies may, at times, limit our ability to disclose their findings, related actions or remedial measures.</w:t>
      </w:r>
    </w:p>
    <w:p w14:paraId="3ACA25F9" w14:textId="77777777" w:rsidR="00883674" w:rsidRDefault="00000000">
      <w:r>
        <w:t>In recent years, regulatory oversight and enforcement have increased substantially, imposing additional costs and increasing the potential risks associated with our operations.</w:t>
      </w:r>
    </w:p>
    <w:p w14:paraId="781F8D82" w14:textId="77777777" w:rsidR="00883674" w:rsidRDefault="00000000">
      <w:r>
        <w:lastRenderedPageBreak/>
        <w:t>These matters have also resulted in regulatory focus on the manner in which we charge clients and related disclosures.</w:t>
      </w:r>
    </w:p>
    <w:p w14:paraId="6D849C13" w14:textId="77777777" w:rsidR="00883674" w:rsidRDefault="00000000">
      <w:r>
        <w:t>Our businesses may be adversely affected by increased and conflicting political and regulatory scrutiny of asset management, stewardship and corporate sustainability or ESG practices in the jurisdictions in which we operate.</w:t>
      </w:r>
    </w:p>
    <w:p w14:paraId="13647BAB" w14:textId="77777777" w:rsidR="00883674" w:rsidRDefault="00000000">
      <w:r>
        <w:t>For clients and fund investors who want an investment solution that purposefully takes into consideration sustainability or ESG factors, we offer investment funds and strategies that consider sustainability or ESG factors as a material component of the investment strategy or index methodology.</w:t>
      </w:r>
    </w:p>
    <w:p w14:paraId="10E8FEDB" w14:textId="77777777" w:rsidR="00883674" w:rsidRDefault="00000000">
      <w:r>
        <w:t>Views on sustainability or ESG practices, particularly those related to climate issues, have also become political issues, which can amplify the reputational risks associated with such allegations.</w:t>
      </w:r>
    </w:p>
    <w:p w14:paraId="5585BFB8" w14:textId="77777777" w:rsidR="00883674" w:rsidRDefault="00000000">
      <w:r>
        <w:t>We have received information requests from various government entities in connection with their investigations of sustainability or ESG investing practices and memberships in certain climate-oriented investor groups.</w:t>
      </w:r>
    </w:p>
    <w:p w14:paraId="0718DD79" w14:textId="77777777" w:rsidR="00883674" w:rsidRDefault="00000000">
      <w:r>
        <w:t>We are, therefore, subject to related risks of non-compliance with relevant legal requirements, including fines, penalties, lawsuits, regulatory sanctions, difficulties in obtaining governmental approvals, limitations on our business activities or reputational harm, any of which may be significant.</w:t>
      </w:r>
    </w:p>
    <w:p w14:paraId="5FF52673" w14:textId="77777777" w:rsidR="00883674" w:rsidRDefault="00000000">
      <w:r>
        <w:t>State law andor political pressure may also prevent governmental clients from using service providers, such as us, either as asset manager or investment servicer, if the legislators or governmental officials in such jurisdictions believe our sustainabilityor ESG-related practices are not consistent with requirements under state law or the views of such legislators or officials.</w:t>
      </w:r>
    </w:p>
    <w:p w14:paraId="5AD0EC28" w14:textId="77777777" w:rsidR="00883674" w:rsidRDefault="00000000">
      <w:r>
        <w:t>Our businesses and relationships with clients are dependent on our ability to maintain the confidentiality of our and our clients trade secrets and other confidential information including client transactional and holdings data and personal data about our clients, our clients clients and our employees.</w:t>
      </w:r>
    </w:p>
    <w:p w14:paraId="1C00A754" w14:textId="77777777" w:rsidR="00883674" w:rsidRDefault="00000000">
      <w:r>
        <w:t>For additional information regarding changes in accounting standards, refer to the Recent Accounting Developments section of Note 1 to the consolidated financial statements in this Form 10-K.</w:t>
      </w:r>
    </w:p>
    <w:p w14:paraId="60201176" w14:textId="77777777" w:rsidR="00883674" w:rsidRDefault="00000000">
      <w:r>
        <w:t>Changes in tax laws, rules or regulations, challenges to our tax positions with respect to historical transactions, and changes in the composition of our pre-tax earnings may increase our effective tax rate and thus adversely affect our consolidated financial statements.</w:t>
      </w:r>
    </w:p>
    <w:p w14:paraId="494AD4CD" w14:textId="77777777" w:rsidR="00883674" w:rsidRDefault="00000000">
      <w:r>
        <w:t xml:space="preserve">Our interpretations or application of tax laws and regulations, including with respect to withholding, transfer, wage, sales, use, stamp, value added, service and other non-income </w:t>
      </w:r>
      <w:r>
        <w:lastRenderedPageBreak/>
        <w:t>taxes, could differ from that of the relevant governmental taxing authority, or we may experience State Street Corporation 41 timing or other compliance deficiencies in connection with our efforts to comply with applicable tax laws and regulations, which could result in the requirement to pay additional taxes, penalties andor interest, which could be material.</w:t>
      </w:r>
    </w:p>
    <w:p w14:paraId="56D29CC1" w14:textId="77777777" w:rsidR="00883674" w:rsidRDefault="00000000">
      <w:r>
        <w:t>Our relationship with many of our clients is predicated on our reputation as a fiduciary and a service provider that adheres to the highest standards of ethics, service quality and regulatory compliance, as well as a leading provider of the products and services we offer.</w:t>
      </w:r>
    </w:p>
    <w:p w14:paraId="68D4819C" w14:textId="77777777" w:rsidR="00883674" w:rsidRDefault="00000000">
      <w:r>
        <w:t>Adverse publicity, regulatory actions or fines, litigation, operational failures, loss of client opportunities or market share, the failure to meet client expectations or fiduciary or other obligations or poor financial performance could materially and adversely affect our reputation, our ability to attract and retain clients or key employees or our sources of funding for the same or other businesses.</w:t>
      </w:r>
    </w:p>
    <w:p w14:paraId="3B7D3449" w14:textId="77777777" w:rsidR="00883674" w:rsidRDefault="00000000">
      <w:r>
        <w:t>Preserving and enhancing our reputation also depends on maintaining systems, procedures and controls that address known risks, regulatory standards and client expectations, as well as our ability to timely identify, understand and mitigate additional risks that arise due to changes in our businesses and the marketplaces in which we operate, the regulatory environment and client business practices.</w:t>
      </w:r>
    </w:p>
    <w:p w14:paraId="4D4B9C9A" w14:textId="77777777" w:rsidR="00883674" w:rsidRDefault="00000000">
      <w:r>
        <w:t>The failure to maintain an adequate technology infrastructure and applications with effective cybersecurity controls could impact operations, adversely affect our financial results, result in loss of business, damage our reputation or impact our ability to comply with State Street Corporation 42 regulatory obligations, leading to regulatory fines and sanctions.</w:t>
      </w:r>
    </w:p>
    <w:p w14:paraId="68C38FBE" w14:textId="77777777" w:rsidR="00883674" w:rsidRDefault="00000000">
      <w:r>
        <w:t>Our networks, technology systems, facilities and information have suffered and in the future may suffer disruptions or otherwise fail to operate properly or become disabled, overloaded or damaged as a result of a number of factors, including events that are wholly or partially beyond our control, which can adversely affect our ability to process transactions, provide services, maintain systems availability, maintain information security, comply with internal controls or regulations or otherwise appropriately conduct our business activities.</w:t>
      </w:r>
    </w:p>
    <w:p w14:paraId="316E5706" w14:textId="77777777" w:rsidR="00883674" w:rsidRDefault="00000000">
      <w:r>
        <w:t>We therefore could experience significant related costs and legal and financial exposures, including lost or constrained ability to provide our services or maintain systems availability for clients, regulatory inquiries, enforcements, actions and fines, litigation, damage to our reputation or property and enhanced competition.</w:t>
      </w:r>
    </w:p>
    <w:p w14:paraId="710D4357" w14:textId="77777777" w:rsidR="00883674" w:rsidRDefault="00000000">
      <w:r>
        <w:t>Failing to properly respond to and invest in changes and advancements in technology can limit our ability to attract and retain clients, prevent us from offering similar products and services as those offered by our competitors, impair our ability to maintain continuous operations, inhibit our ability to meet regulatory requirements and subject us to regulatory inquiries, the result of which could be State Street Corporation 43 significant costs or limitations on our business activities.</w:t>
      </w:r>
    </w:p>
    <w:p w14:paraId="24DD495B" w14:textId="77777777" w:rsidR="00883674" w:rsidRDefault="00000000">
      <w:r>
        <w:lastRenderedPageBreak/>
        <w:t>Our business may be negatively affected by risks associated with strategic initiatives we are employing to enhance the effectiveness and efficiency of our operations and of our cybersecurity and technology infrastructure.</w:t>
      </w:r>
    </w:p>
    <w:p w14:paraId="5853FF59" w14:textId="77777777" w:rsidR="00883674" w:rsidRDefault="00000000">
      <w:r>
        <w:t>Strategic initiatives that we are currently developing or executing against include cost initiatives, enhancements and efficiencies to our operational processes, improvements to existing and new service offerings and enhancements to existing and development of new information technology and other systems.</w:t>
      </w:r>
    </w:p>
    <w:p w14:paraId="2977EAA0" w14:textId="77777777" w:rsidR="00883674" w:rsidRDefault="00000000">
      <w:r>
        <w:t>Implementing strategic programs and creating cost efficiencies involves certain strategic, technological, operational and regulatory risks.</w:t>
      </w:r>
    </w:p>
    <w:p w14:paraId="7870C82D" w14:textId="77777777" w:rsidR="00883674" w:rsidRDefault="00000000">
      <w:r>
        <w:t>Many features of our present initiatives include investment in systems integration and new technologies and also the development of new, and the evolution of existing, methods and tools to accelerate the pace of innovation, the introduction of new services and enhancements to the resiliency of our systems and operations.</w:t>
      </w:r>
    </w:p>
    <w:p w14:paraId="19BC4E33" w14:textId="77777777" w:rsidR="00883674" w:rsidRDefault="00000000">
      <w:r>
        <w:t>These initiatives also may fail to meet increasing regulatory and client expectations, may take longer than anticipated to implement and may result in increases in operating losses, inadvertent data disclosures or other operating errors.</w:t>
      </w:r>
    </w:p>
    <w:p w14:paraId="6810CAEC" w14:textId="77777777" w:rsidR="00883674" w:rsidRDefault="00000000">
      <w:r>
        <w:t>We may not have sufficient resources to complete all of the systems development or projects that might enhance our product capabilities, resiliency of our operations or cost initiatives and, consequently, management makes judgments as to the priority to give to competing initiatives.</w:t>
      </w:r>
    </w:p>
    <w:p w14:paraId="6745BC1D" w14:textId="77777777" w:rsidR="00883674" w:rsidRDefault="00000000">
      <w:r>
        <w:t>In addition, the relocation to or expansion of servicing activities and other operations in different geographic regions or vendors may entail client, regulatory and other third party data use, storage and security challenges, as well as other regulatory compliance, business continuity and other considerations.</w:t>
      </w:r>
    </w:p>
    <w:p w14:paraId="794E9274" w14:textId="77777777" w:rsidR="00883674" w:rsidRDefault="00000000">
      <w:r>
        <w:t>As a result, we may not achieve some or all of the anticipated cost savings, process improvement, compliance or other benefits and may experience unanticipated challenges from clients, regulators or other parties or reputational harm.</w:t>
      </w:r>
    </w:p>
    <w:p w14:paraId="565557E3" w14:textId="77777777" w:rsidR="00883674" w:rsidRDefault="00000000">
      <w:r>
        <w:t>In addition, some systems development initiatives may not have access to significant resources or management attention and, consequently, may be delayed or unsuccessful.</w:t>
      </w:r>
    </w:p>
    <w:p w14:paraId="231980F3" w14:textId="77777777" w:rsidR="00883674" w:rsidRDefault="00000000">
      <w:r>
        <w:t>Our risk management framework, models and processes may not be effective in identifying or mitigating risk and reducing the potential for related losses, and a failure or circumvention of our controls and procedures, or errors or delays in our operational and transaction processing, or those of third parties, could have an adverse effect on our business, financial condition, operating results and reputation.</w:t>
      </w:r>
    </w:p>
    <w:p w14:paraId="2474A9D2" w14:textId="77777777" w:rsidR="00883674" w:rsidRDefault="00000000">
      <w:r>
        <w:t xml:space="preserve">We have in the past failed and may in the future fail to identify and manage risks related to a variety of aspects of our business, including operational risk and resiliency, information </w:t>
      </w:r>
      <w:r>
        <w:lastRenderedPageBreak/>
        <w:t>technology risk, cybersecurity, interest rate risk, foreign exchange risk, fiduciary risk, legal and compliance risk, liquidity risk and credit risk.</w:t>
      </w:r>
    </w:p>
    <w:p w14:paraId="2AA391F7" w14:textId="77777777" w:rsidR="00883674" w:rsidRDefault="00000000">
      <w:r>
        <w:t>The risk of individuals, either employees or contractors, engaging in conduct harmful or misleading to clients or to us, such as consciously circumventing established control mechanisms, for example to exceed trading or investment management limitations, commit fraud or improperly sell products or services to clients, is particularly challenging to manage through a risk framework, controls or other measures.</w:t>
      </w:r>
    </w:p>
    <w:p w14:paraId="60237ECE" w14:textId="77777777" w:rsidR="00883674" w:rsidRDefault="00000000">
      <w:r>
        <w:t>We will need to make additional investments to develop an appropriate operational infrastructure and to enhance our risk management frameworks and capabilities to support our businesses through their evolution, which may increase the operating expenses of such businesses.</w:t>
      </w:r>
    </w:p>
    <w:p w14:paraId="4CC48904" w14:textId="77777777" w:rsidR="00883674" w:rsidRDefault="00000000">
      <w:r>
        <w:t>To the extent that our risk framework is ineffective, either because it fails to keep pace with changes in the financial markets, regulatory or industry requirements, technology and cybersecurity developments, our businesses, our counterparties, clients or service providers or for other reasons, we could incur losses, suffer reputational damage or find ourselves out of compliance with applicable regulatory or contractual mandates or expectations, and subject to regulatory inquiry or action against us.</w:t>
      </w:r>
    </w:p>
    <w:p w14:paraId="2AC932AD" w14:textId="77777777" w:rsidR="00883674" w:rsidRDefault="00000000">
      <w:r>
        <w:t>These migrations also involve risks that our outsourcing vendors or joint ventures may not comply with their servicing and other contractual obligations to us, including with respect to indemnification and information security, and to the risk that we may not satisfy applicable regulatory responsibilities regarding the management and oversight of outsourcing providers, joint ventures and other third parties.</w:t>
      </w:r>
    </w:p>
    <w:p w14:paraId="03A9D09F" w14:textId="77777777" w:rsidR="00883674" w:rsidRDefault="00000000">
      <w:r>
        <w:t>The quantitative models we use to manage our business may contain errors that result in inadequate risk assessments, inaccurate valuations or poor business and risk management decisions, and lapses in disclosure controls and procedures or internal control over financial reporting could occur, any of which could result in material harm.</w:t>
      </w:r>
    </w:p>
    <w:p w14:paraId="24B518F6" w14:textId="77777777" w:rsidR="00883674" w:rsidRDefault="00000000">
      <w:r>
        <w:t>Weaknesses in the underlying model including input data, assumptions, parameters, or implementation, as well as inappropriate model use, could result in unanticipated and adverse consequences, including material loss and material non-compliance with regulatory requirements or expectations.</w:t>
      </w:r>
    </w:p>
    <w:p w14:paraId="528B6DDB" w14:textId="77777777" w:rsidR="00883674" w:rsidRDefault="00000000">
      <w:r>
        <w:t>Because of our widespread usage of models, potential weaknesses in our model risk management practices pose an ongoing risk to us.</w:t>
      </w:r>
    </w:p>
    <w:p w14:paraId="4A025841" w14:textId="77777777" w:rsidR="00883674" w:rsidRDefault="00000000">
      <w:r>
        <w:t>Because of the size of the investment pools that we manage, we may not have the financial ability or regulatory authority to support the liquidity or other demands of the investors in such investment pools.</w:t>
      </w:r>
    </w:p>
    <w:p w14:paraId="57008C74" w14:textId="77777777" w:rsidR="00883674" w:rsidRDefault="00000000">
      <w:r>
        <w:t xml:space="preserve">Any decision by us to provide financial support to an investment pool to support our reputation in circumstances where we are not statutorily or contractually obligated to do so </w:t>
      </w:r>
      <w:r>
        <w:lastRenderedPageBreak/>
        <w:t>could result in the recognition of significant losses, could adversely affect the regulatory view of our capital levels or plans and could, in some cases, require us to consolidate the investment pools into our consolidated statement of condition.</w:t>
      </w:r>
    </w:p>
    <w:p w14:paraId="4B192BFC" w14:textId="77777777" w:rsidR="00883674" w:rsidRDefault="00000000">
      <w:r>
        <w:t>Climate change may increase the frequency and severity of major weather events and the ongoing transition to a low carbon economy may drive regulatory and business model change that could adversely affect our business operations and resiliency, our clients, our counterparties or other financial market participants and could adversely affect our consolidated results of operations and financial condition.</w:t>
      </w:r>
    </w:p>
    <w:p w14:paraId="1FB94754" w14:textId="77777777" w:rsidR="00883674" w:rsidRDefault="00000000">
      <w:r>
        <w:t>Our businesses and the activities of our clients, our counterparties and financial market participants on which we and they rely could be adversely affected by major weather events, changing climate patterns or other disruptions caused by climate change affecting the regions, countries and locations in which we or they have operations or other interests.</w:t>
      </w:r>
    </w:p>
    <w:p w14:paraId="21F220C2" w14:textId="77777777" w:rsidR="00883674" w:rsidRDefault="00000000">
      <w:r>
        <w:t>In addition, impacts associated with a climate transition, including climate change-related legislative and regulatory initiatives and expectations, retrofitting of assets, purchasing carbon credits or paying carbon taxes, may result in operational changes and additional expenditures that could adversely affect us.</w:t>
      </w:r>
    </w:p>
    <w:p w14:paraId="77177F22" w14:textId="20D94299" w:rsidR="00883674" w:rsidRDefault="00000000">
      <w:r>
        <w:t>For example, on October 24, 2023, the U</w:t>
      </w:r>
      <w:r w:rsidR="00955672">
        <w:t xml:space="preserve"> a</w:t>
      </w:r>
      <w:r>
        <w:t>gencies jointly issued guidance on climate-related financial risk management for large institutions, which applies to us.</w:t>
      </w:r>
    </w:p>
    <w:p w14:paraId="5B754465" w14:textId="77777777" w:rsidR="00883674" w:rsidRDefault="00000000">
      <w:r>
        <w:t>Requirements and expectations related to disclosures around sustainability or ESG topics continue to increase globally.</w:t>
      </w:r>
    </w:p>
    <w:p w14:paraId="3CCDB913" w14:textId="77777777" w:rsidR="00883674" w:rsidRDefault="00000000">
      <w:r>
        <w:t>These requirements are distinct of typical financial reporting constructs, given their focus on the disclosure of future sustainabilityor ESG-related goals and targets, the strategy and governance designed to achieve those targets, and reporting of relevant metrics delineating progress towards those targets.</w:t>
      </w:r>
    </w:p>
    <w:p w14:paraId="3B41D456" w14:textId="1BD7C2C5" w:rsidR="00883674" w:rsidRDefault="00000000">
      <w:r>
        <w:t>Cybersecurity risk is an integral part of our enterprise risk management and is managed as part of our overall information technology risk under the direction of our Chief Information Security Office</w:t>
      </w:r>
      <w:r w:rsidR="00B6719E">
        <w:t>r</w:t>
      </w:r>
      <w:r>
        <w:t>.</w:t>
      </w:r>
    </w:p>
    <w:p w14:paraId="677BB730" w14:textId="77777777" w:rsidR="00883674" w:rsidRDefault="00000000">
      <w:r>
        <w:t>Annual audits are conducted by internal and external parties to measure compliance and adherence to the standards.</w:t>
      </w:r>
    </w:p>
    <w:p w14:paraId="102FA560" w14:textId="77777777" w:rsidR="00883674" w:rsidRDefault="00000000">
      <w:r>
        <w:t>All employees and third parties that have access to our systems or networks are required to adhere to our cybersecurity policy and standards.</w:t>
      </w:r>
    </w:p>
    <w:p w14:paraId="0EE80DCC" w14:textId="77777777" w:rsidR="00883674" w:rsidRDefault="00000000">
      <w:r>
        <w:t>We employ Information Security Officers to help the business better understand and manage their information security risks, as well as to work with the centralized Global Cybersecurity team to drive awareness and compliance throughout the business.</w:t>
      </w:r>
    </w:p>
    <w:p w14:paraId="77660E3E" w14:textId="77777777" w:rsidR="00883674" w:rsidRDefault="00000000">
      <w:r>
        <w:t xml:space="preserve">We use independent third parties to perform ethical hacks of key systems and penetration tests of our network and certain applications to help us better understand the effectiveness </w:t>
      </w:r>
      <w:r>
        <w:lastRenderedPageBreak/>
        <w:t>of our controls and to implement more effective controls, and we engage with third parties to conduct reviews of our overall program to help us better align our cybersecurity program with what is required of a large financial services organization.</w:t>
      </w:r>
    </w:p>
    <w:p w14:paraId="213D5723" w14:textId="77777777" w:rsidR="00883674" w:rsidRDefault="00000000">
      <w:r>
        <w:t>The TOPS receives regular cybersecurity updates throughout the year and is responsible for reviewing and approving the cybersecurity policy on an annual basis.</w:t>
      </w:r>
    </w:p>
    <w:p w14:paraId="4944A1DF" w14:textId="77777777" w:rsidR="00883674" w:rsidRDefault="00000000">
      <w:r>
        <w:t>We have not identified any risks from known cybersecurity threats, including as a result of any prior cybersecurity incidents, that have materially affected or are reasonably likely to materially affect us, including our operations, business strategy, results of operations or financial condition.</w:t>
      </w:r>
    </w:p>
    <w:p w14:paraId="6902BEC7" w14:textId="77777777" w:rsidR="00883674" w:rsidRDefault="00000000">
      <w:r>
        <w:t>On January 19, 2024, we announced a new common share repurchase program, approved by our Board and superseding all prior programs, authorizing the purchase of up to $5.</w:t>
      </w:r>
    </w:p>
    <w:p w14:paraId="295DBF2C" w14:textId="77777777" w:rsidR="00883674" w:rsidRDefault="00000000">
      <w:r>
        <w:t>The timing and amount of any stock purchases and the type of transaction may not be ratable over the duration of the program, may vary from reporting period to reporting period and will depend on several factors, including our capital position and our financial performance, investment opportunities, market conditions, regulatory considerations including the nature and timing of implementation of revisions to the Basel III framework, and the amount of common stock issued as part of employee compensation programs.</w:t>
      </w:r>
    </w:p>
    <w:p w14:paraId="0C7BBD86" w14:textId="77777777" w:rsidR="00883674" w:rsidRDefault="00000000">
      <w:r>
        <w:t>In addition, refer to Capital Planning, Stress Tests and Dividends in Supervision and Regulation in Business in this Form 10-K and the risk factor Our business and capital-related activities, including our ability to return capital to shareholders and repurchase our capital stock, may be adversely affected by our implementation of regulatory capital and liquidity standards that we must meet or as a result of regulatory capital stress testing in Risk Factors in this Form 10-K.</w:t>
      </w:r>
    </w:p>
    <w:p w14:paraId="02227C8C" w14:textId="77777777" w:rsidR="00883674" w:rsidRDefault="00000000">
      <w:r>
        <w:t>Information about our equity compensation plans is provided in Item 12, Security Ownership of Certain Beneficial Owners and Management and Related Stockholder Matters, and in Note 18 to the consolidated financial statements in this Form 10-K, and is incorporated herein by reference.</w:t>
      </w:r>
    </w:p>
    <w:p w14:paraId="0010C98D" w14:textId="77777777" w:rsidR="00883674" w:rsidRDefault="00000000">
      <w:r>
        <w:t>Information about the significant accounting policies that require us to make judgments, estimates and assumptions that are difficult, subjective or complex about matters that are uncertain and may change in subsequent periods is included under Significant Accounting Estimates in this Managements Discussion and Analysis and in Note 1 to the consolidated financial statements in this Form 10-K.</w:t>
      </w:r>
    </w:p>
    <w:p w14:paraId="1F10CCAA" w14:textId="77777777" w:rsidR="00883674" w:rsidRDefault="00000000">
      <w:r>
        <w:t>Certain financial information provided in this Form 10-K, including this Managements Discussion and Analysis, is presented using both a U.</w:t>
      </w:r>
    </w:p>
    <w:p w14:paraId="62886733" w14:textId="77777777" w:rsidR="00883674" w:rsidRDefault="00000000">
      <w:r>
        <w:t>GAAP, or reported basis, and a non-GAAP basis, including certain non-GAAP measures used in the calculation of identified regulatory ratios.</w:t>
      </w:r>
    </w:p>
    <w:p w14:paraId="25EBE968" w14:textId="77777777" w:rsidR="00883674" w:rsidRDefault="00000000">
      <w:r>
        <w:lastRenderedPageBreak/>
        <w:t>These purchases were all conducted under the share repurchase programs approved by our Board of Directors.</w:t>
      </w:r>
    </w:p>
    <w:p w14:paraId="6665FCCB" w14:textId="77777777" w:rsidR="00883674" w:rsidRDefault="00000000">
      <w:r>
        <w:t>The timing of the impact of additional revenue generated by anticipated additional services and the amount of revenue generated may differ from expectations due to the impact of pricing concessions on existing services due to the necessary time required to onboard those new services or process changes, the nature of those services and client investment practices and other factors.</w:t>
      </w:r>
    </w:p>
    <w:p w14:paraId="719FD28E" w14:textId="77777777" w:rsidR="00883674" w:rsidRDefault="00000000">
      <w:r>
        <w:t>The pace at which we reinvest, and the types of investment securities purchased will depend on the impact of market conditions, the implementation of regulatory standards, including interpretation of those standards and other factors over time.</w:t>
      </w:r>
    </w:p>
    <w:p w14:paraId="1B5D977C" w14:textId="77777777" w:rsidR="00883674" w:rsidRDefault="00000000">
      <w:r>
        <w:t>Our risk management framework focuses on material risks, which include the following, credit and counterparty risk.</w:t>
      </w:r>
    </w:p>
    <w:p w14:paraId="70893A4C" w14:textId="77777777" w:rsidR="00883674" w:rsidRDefault="00000000">
      <w:r>
        <w:t>The establishment of our risk appetite and associated limits and policies, and our compliance with these limits.</w:t>
      </w:r>
    </w:p>
    <w:p w14:paraId="5B8E7609" w14:textId="77777777" w:rsidR="00883674" w:rsidRDefault="00000000">
      <w:r>
        <w:t>The establishment of a risk management structure that enables the control and coordination of risk-taking across the business lines.</w:t>
      </w:r>
    </w:p>
    <w:p w14:paraId="03531DDA" w14:textId="77777777" w:rsidR="00883674" w:rsidRDefault="00000000">
      <w:r>
        <w:t>Our risk appetite framework is established by ERM, a corporate risk oversight group, in conjunction with the MRAC and the RC of the Board.</w:t>
      </w:r>
    </w:p>
    <w:p w14:paraId="26ACDADC" w14:textId="77777777" w:rsidR="00883674" w:rsidRDefault="00000000">
      <w:r>
        <w:t>Risk management is the responsibility of each employee, and is implemented through three lines of defense, The business units, which own and manage the risks inherent in their business, are considered the first line of defense.</w:t>
      </w:r>
    </w:p>
    <w:p w14:paraId="5054F946" w14:textId="77777777" w:rsidR="00883674" w:rsidRDefault="00000000">
      <w:r>
        <w:t>ERM and other support functions, such as Compliance, Finance and Vendor Management, provide the second line of defense.</w:t>
      </w:r>
    </w:p>
    <w:p w14:paraId="66EBCA9E" w14:textId="77777777" w:rsidR="00883674" w:rsidRDefault="00000000">
      <w:r>
        <w:t>Corporate-level risk committees provide focused oversight, and establish corporate standards and policies for specific risks, including credit, country, market, liquidity, operational, cyber, information technology as well as new business products, regulatory compliance and ethics, vendor risk and model risks.</w:t>
      </w:r>
    </w:p>
    <w:p w14:paraId="7EC90794" w14:textId="77777777" w:rsidR="00883674" w:rsidRDefault="00000000">
      <w:r>
        <w:t>We maintain a risk governance committee structure which serves as the formal governance mechanism through which we seek to undertake the consistent identification, management and mitigation of various risks facing us in connection with our business activities.</w:t>
      </w:r>
    </w:p>
    <w:p w14:paraId="0134C676" w14:textId="77777777" w:rsidR="00883674" w:rsidRDefault="00000000">
      <w:r>
        <w:t>The CRO is responsible for our risk management globally, leads ERM and has a dual reporting line to our CEO and the Boards RC.</w:t>
      </w:r>
    </w:p>
    <w:p w14:paraId="60AE3C8F" w14:textId="77777777" w:rsidR="00883674" w:rsidRDefault="00000000">
      <w:r>
        <w:t>It is also responsible for discharging the duties and obligations of the Board under applicable Basel and other regulatory requirements.</w:t>
      </w:r>
    </w:p>
    <w:p w14:paraId="175633C9" w14:textId="77777777" w:rsidR="00883674" w:rsidRDefault="00000000">
      <w:r>
        <w:lastRenderedPageBreak/>
        <w:t>The E&amp;A Committee oversees managements operation of our comprehensive system of internal controls covering the integrity of our consolidated financial statements and reports, compliance with laws, regulations and corporate policies.</w:t>
      </w:r>
    </w:p>
    <w:p w14:paraId="610D724B" w14:textId="77777777" w:rsidR="00883674" w:rsidRDefault="00000000">
      <w:r>
        <w:t>The E&amp;A Committee acts on behalf of the Board in monitoring and overseeing the performance of Corporate Audit and in reviewing certain communications with banking regulators.</w:t>
      </w:r>
    </w:p>
    <w:p w14:paraId="5BE6A400" w14:textId="77777777" w:rsidR="00883674" w:rsidRDefault="00000000">
      <w:r>
        <w:t>The E&amp;A Committee has direct responsibility for the appointment, compensation, retention, evaluation and oversight of the work of our independent registered public accounting firm, including sole authority for the establishment of pre-approval policies and procedures for all audit engagements and any non-audit engagements.</w:t>
      </w:r>
    </w:p>
    <w:p w14:paraId="3A2E7E66" w14:textId="77777777" w:rsidR="00883674" w:rsidRDefault="00000000">
      <w:r>
        <w:t>The HRC has direct responsibility for the oversight of human capital management, all compensation plans, policies and programs in which executive officers participate and incentive, retirement, welfare as well as equity plans in which certain of our other employees participate.</w:t>
      </w:r>
    </w:p>
    <w:p w14:paraId="24B3E633" w14:textId="77777777" w:rsidR="00883674" w:rsidRDefault="00000000">
      <w:r>
        <w:t>The TOPS leads and assists in the Boards oversight of technology and operational risk management and the role of these risks, including cyber risk, in executing our strategy and supporting our global business requirements.</w:t>
      </w:r>
    </w:p>
    <w:p w14:paraId="2492EF85" w14:textId="77777777" w:rsidR="00883674" w:rsidRDefault="00000000">
      <w:r>
        <w:t>The oversight of our firm-wide risk identification, model risk governance, stress testing and Recovery and Resolution Planning programs.</w:t>
      </w:r>
    </w:p>
    <w:p w14:paraId="33FB959D" w14:textId="77777777" w:rsidR="00883674" w:rsidRDefault="00000000">
      <w:r>
        <w:t>MRAC is co-chaired by our CRO and Chief Financial Officer, who regularly present to the RC on developments in the risk environment and performance trends in our key business areas.</w:t>
      </w:r>
    </w:p>
    <w:p w14:paraId="55A768C6" w14:textId="77777777" w:rsidR="00883674" w:rsidRDefault="00000000">
      <w:r>
        <w:t>BCCC provides oversight of the management of culture, conduct and compliance risks, including culture and conduct programs, frameworks and compliance risk exposures that could result in reputational risk.</w:t>
      </w:r>
    </w:p>
    <w:p w14:paraId="126B4B60" w14:textId="77777777" w:rsidR="00883674" w:rsidRDefault="00000000">
      <w:r>
        <w:t>TORC provides oversight and assesses the effectiveness of enterprise-wide technology and operational risk management programs.</w:t>
      </w:r>
    </w:p>
    <w:p w14:paraId="39375461" w14:textId="77777777" w:rsidR="00883674" w:rsidRDefault="00000000">
      <w:r>
        <w:t>FRC provides second line oversight of financial risk at State Street, supporting alignment with our risk appetite and policies and procedures.</w:t>
      </w:r>
    </w:p>
    <w:p w14:paraId="1AACD10D" w14:textId="77777777" w:rsidR="00883674" w:rsidRDefault="00000000">
      <w:r>
        <w:t>BOC provides oversight and governance over Basel related regulatory requirements, assesses compliance with respect to Basel regulations and approves all material methodologies and changes, policies and reporting.</w:t>
      </w:r>
    </w:p>
    <w:p w14:paraId="72DCA1F5" w14:textId="77777777" w:rsidR="00883674" w:rsidRDefault="00000000">
      <w:r>
        <w:t>MRC monitors the overall level of model risk and provides oversight of the model governance process pertaining to all models, including the validation of key models and the ongoing monitoring of model performance.</w:t>
      </w:r>
    </w:p>
    <w:p w14:paraId="153E23BA" w14:textId="77777777" w:rsidR="00883674" w:rsidRDefault="00000000">
      <w:r>
        <w:lastRenderedPageBreak/>
        <w:t>Technology and Operational Risk Committee Operational Risk and Controls Committee along with the support of regional business or entity-specific working groups and committees, is responsible for oversight of our operational risk programs, including determining that the implementation of those programs is designed to identify, manage and control operational risk in an effective and consistent manner across the firm.</w:t>
      </w:r>
    </w:p>
    <w:p w14:paraId="0BED4375" w14:textId="77777777" w:rsidR="00883674" w:rsidRDefault="00000000">
      <w:r>
        <w:t>Technology Risk Committee is responsible for the global oversight, review and monitoring of operational, legal and regulatory compliance and reputational risk that may result in a significant change to our information technology or cyber risk profile or a material financial loss or reputational impact to global technology services.</w:t>
      </w:r>
    </w:p>
    <w:p w14:paraId="28418B6A" w14:textId="77777777" w:rsidR="00883674" w:rsidRDefault="00000000">
      <w:r>
        <w:t>This committee is also a decision-making body for third party risk acceptance and the end-to-end third party management process, including the oversight of appropriate controls and risk mitigants that comply with applicable regulatory standards.</w:t>
      </w:r>
    </w:p>
    <w:p w14:paraId="758E25EA" w14:textId="77777777" w:rsidR="00883674" w:rsidRDefault="00000000">
      <w:r>
        <w:t>In conjunction with other groups in ERM, the Credit Risk group is responsible for the design, implementation and oversight of our credit risk measurement and management systems, including data and assessment systems, quantification systems and the reporting framework.</w:t>
      </w:r>
    </w:p>
    <w:p w14:paraId="69517BFD" w14:textId="77777777" w:rsidR="00883674" w:rsidRDefault="00000000">
      <w:r>
        <w:t>Various key committees within our company are responsible for the oversight of credit risk and associated credit risk policies, systems and models.</w:t>
      </w:r>
    </w:p>
    <w:p w14:paraId="760E8E05" w14:textId="77777777" w:rsidR="00883674" w:rsidRDefault="00000000">
      <w:r>
        <w:t>More specifically, our internal risk rating system is used for the following purposes, The assessment of the creditworthiness of new counterparties and, in conjunction with our risk appetite statement, the development of appropriate credit limits for our products and services, including loans, foreign exchange, securities finance, placements and repurchase agreements.</w:t>
      </w:r>
    </w:p>
    <w:p w14:paraId="276B5259" w14:textId="77777777" w:rsidR="00883674" w:rsidRDefault="00000000">
      <w:r>
        <w:t>This would result in a potentially material change in our regulatory ratios, including LCR, and present increased credit, liquidity, asset and liability management and operational risks, some of which could be material.</w:t>
      </w:r>
    </w:p>
    <w:p w14:paraId="5B42F5D3" w14:textId="77777777" w:rsidR="00883674" w:rsidRDefault="00000000">
      <w:r>
        <w:t>Key aspects of this credit risk reporting structure include governance and oversight groups and policies that define standards for the reporting of credit risk, data aggregation and sourcing systems.</w:t>
      </w:r>
    </w:p>
    <w:p w14:paraId="32DD8329" w14:textId="77777777" w:rsidR="00883674" w:rsidRDefault="00000000">
      <w:r>
        <w:t>This assessment includes routine analysis and reporting of the portfolio, monitoring of market-based indicators, the assessment of industry trends and developments and regular reviews of concentrated risks.</w:t>
      </w:r>
    </w:p>
    <w:p w14:paraId="76FD77C2" w14:textId="77777777" w:rsidR="00883674" w:rsidRDefault="00000000">
      <w:r>
        <w:t>Controls GCR provides a separate level of surveillance and oversight over the integrity of our credit risk management processes, including the internal riskrating system.</w:t>
      </w:r>
    </w:p>
    <w:p w14:paraId="74E852B2" w14:textId="77777777" w:rsidR="00883674" w:rsidRDefault="00000000">
      <w:r>
        <w:t>GCR is subject to oversight by the FRC, and provides periodic updates to the Boards RC.</w:t>
      </w:r>
    </w:p>
    <w:p w14:paraId="0FB97539" w14:textId="77777777" w:rsidR="00883674" w:rsidRDefault="00000000">
      <w:r>
        <w:lastRenderedPageBreak/>
        <w:t>Execute periodic credit process and credit product reviews to assess the quality of credit analysis, compliance with policies, guidelines and relevant regulation, transaction structures and underwriting standards, and risk-rating integrity.</w:t>
      </w:r>
    </w:p>
    <w:p w14:paraId="58D2B73D" w14:textId="77777777" w:rsidR="00883674" w:rsidRDefault="00000000">
      <w:r>
        <w:t>As a SIFI, our liquidity risk management activities are subject to heightened and evolving regulatory requirements, including interpretations of those requirements, under specific U.</w:t>
      </w:r>
    </w:p>
    <w:p w14:paraId="26CC8D75" w14:textId="77777777" w:rsidR="00883674" w:rsidRDefault="00000000">
      <w:r>
        <w:t>And international regulations and also resulting from published and unpublished guidance, supervisory activities, such as stress tests, resolution planning, examinations and other regulatory interactions.</w:t>
      </w:r>
    </w:p>
    <w:p w14:paraId="105B835E" w14:textId="77777777" w:rsidR="00883674" w:rsidRDefault="00000000">
      <w:r>
        <w:t>Our efforts to satisfy, or our failure to satisfy, these regulatory requirements could materially adversely affect our business, financial condition or results of operations.</w:t>
      </w:r>
    </w:p>
    <w:p w14:paraId="21CB7A07" w14:textId="77777777" w:rsidR="00883674" w:rsidRDefault="00000000">
      <w:r>
        <w:t>Governance Global Treasury is responsible for our management of liquidity.</w:t>
      </w:r>
    </w:p>
    <w:p w14:paraId="16151FF5" w14:textId="77777777" w:rsidR="00883674" w:rsidRDefault="00000000">
      <w:r>
        <w:t>Stress testing and contingent funding planning are longer-term strategic liquidity risk management practices.</w:t>
      </w:r>
    </w:p>
    <w:p w14:paraId="4377C36F" w14:textId="77777777" w:rsidR="00883674" w:rsidRDefault="00000000">
      <w:r>
        <w:t>Operational risk also includes potential legal or regulatory actions that could arise as a byproduct of our failure to maintain and execute an adequate system of internal control.</w:t>
      </w:r>
    </w:p>
    <w:p w14:paraId="64915376" w14:textId="77777777" w:rsidR="00883674" w:rsidRDefault="00000000">
      <w:r>
        <w:t>To mitigate these risks, we have established policies, procedures, internal control standards and an operational risk framework.</w:t>
      </w:r>
    </w:p>
    <w:p w14:paraId="363BC36A" w14:textId="77777777" w:rsidR="00883674" w:rsidRDefault="00000000">
      <w:r>
        <w:t>Accountability, Business managers are responsible for maintaining an effective system of internal controls commensurate with their risk profiles and in accordance with State Street policies and procedures.</w:t>
      </w:r>
    </w:p>
    <w:p w14:paraId="2DC4826A" w14:textId="77777777" w:rsidR="00883674" w:rsidRDefault="00000000">
      <w:r>
        <w:t>Governance Our Board is responsible for the approval and oversight of our overall operational risk policy.</w:t>
      </w:r>
    </w:p>
    <w:p w14:paraId="66CBEC3B" w14:textId="77777777" w:rsidR="00883674" w:rsidRDefault="00000000">
      <w:r>
        <w:t>The policy identifies the responsibilities of individuals and committees charged with oversight of the management of operational risk, and articulates a broad mandate that supports implementation of the operational risk framework.</w:t>
      </w:r>
    </w:p>
    <w:p w14:paraId="38327777" w14:textId="77777777" w:rsidR="00883674" w:rsidRDefault="00000000">
      <w:r>
        <w:t>ORM is responsible for developing risk management policies and tools for assessing, measuring, monitoring and managing operational risk.</w:t>
      </w:r>
    </w:p>
    <w:p w14:paraId="031DD684" w14:textId="77777777" w:rsidR="00883674" w:rsidRDefault="00000000">
      <w:r>
        <w:t>Corporate Audit, as a third line of defense, performs separate reviews of the application of operational risk management practices and methodologies utilized across our business.</w:t>
      </w:r>
    </w:p>
    <w:p w14:paraId="2ABB47F7" w14:textId="77777777" w:rsidR="00883674" w:rsidRDefault="00000000">
      <w:r>
        <w:t>Operational risk management framework includes key elements such as risk and control self-assessment, capital analysis, monitoring and reporting and documentation and guidelines.</w:t>
      </w:r>
    </w:p>
    <w:p w14:paraId="6DC4A98B" w14:textId="77777777" w:rsidR="00883674" w:rsidRDefault="00000000">
      <w:r>
        <w:t xml:space="preserve">It is achieved through monitoring tools that are designed to help us understand changes in the business environment, internal control factors, risk metrics, risk assessments, </w:t>
      </w:r>
      <w:r>
        <w:lastRenderedPageBreak/>
        <w:t>exposures and operating effectiveness, as well as details of loss events and progress on risk initiatives implemented to mitigate potential risk exposures.</w:t>
      </w:r>
    </w:p>
    <w:p w14:paraId="2CA93009" w14:textId="77777777" w:rsidR="00883674" w:rsidRDefault="00000000">
      <w:r>
        <w:t>Operational risk reporting is intended to provide transparency, thereby enabling management to manage risk, provide oversight and escalate issues in a timely manner.</w:t>
      </w:r>
    </w:p>
    <w:p w14:paraId="71A48A61" w14:textId="77777777" w:rsidR="00883674" w:rsidRDefault="00000000">
      <w:r>
        <w:t>Operational risk guidelines document our practices and describe the key elements in a business units operational risk management program.</w:t>
      </w:r>
    </w:p>
    <w:p w14:paraId="505DA585" w14:textId="77777777" w:rsidR="00883674" w:rsidRDefault="00000000">
      <w:r>
        <w:t>Data standards have been established with the intent of maintaining consistent data repositories and systems that are controlled, accurate and available on a timely basis to support operational risk management.</w:t>
      </w:r>
    </w:p>
    <w:p w14:paraId="33A3C9F1" w14:textId="77777777" w:rsidR="00883674" w:rsidRDefault="00000000">
      <w:r>
        <w:t>Information technology risk includes risks potentially triggered by non-compliance with regulatory obligations or expectations, information security or cyber incidents, internal control and process gaps, operational events and adoption of new business technologies.</w:t>
      </w:r>
    </w:p>
    <w:p w14:paraId="2D86E83C" w14:textId="77777777" w:rsidR="00883674" w:rsidRDefault="00000000">
      <w:r>
        <w:t>Governance Our Board is responsible for the approval and oversight of our overall technology risk framework and program.</w:t>
      </w:r>
    </w:p>
    <w:p w14:paraId="2B881CCA" w14:textId="77777777" w:rsidR="00883674" w:rsidRDefault="00000000">
      <w:r>
        <w:t>The policy identifies the responsibilities of individuals and committees charged with oversight of the management of technology risk and articulates a broad mandate that supports implementation of the risk framework.</w:t>
      </w:r>
    </w:p>
    <w:p w14:paraId="1FC546CE" w14:textId="77777777" w:rsidR="00883674" w:rsidRDefault="00000000">
      <w:r>
        <w:t>We manage technology risks by, Coordinating various risk assessment and risk management activities, including ERM operational risk programs.</w:t>
      </w:r>
    </w:p>
    <w:p w14:paraId="6E3A0302" w14:textId="77777777" w:rsidR="00883674" w:rsidRDefault="00000000">
      <w:r>
        <w:t>Assessing effectiveness of key enterprise information technology and cybersecurity risk and internal control remediation programs.</w:t>
      </w:r>
    </w:p>
    <w:p w14:paraId="42924A14" w14:textId="77777777" w:rsidR="00883674" w:rsidRDefault="00000000">
      <w:r>
        <w:t>For additional information about our cybersecurity risk management program, refer to Item 1C in this Form 10-K.</w:t>
      </w:r>
    </w:p>
    <w:p w14:paraId="0130BFC1" w14:textId="77777777" w:rsidR="00883674" w:rsidRDefault="00000000">
      <w:r>
        <w:t>The TOPS receives regular cybersecurity updates throughout the year and is responsible for reviewing and approving the policy on an annual basis.</w:t>
      </w:r>
    </w:p>
    <w:p w14:paraId="46390476" w14:textId="77777777" w:rsidR="00883674" w:rsidRDefault="00000000">
      <w:r>
        <w:t>ERM provides an additional line of oversight, support and coordination designed to promote the consistent identification, measurement and management of market risk across business units, separate from those business units discrete activities.</w:t>
      </w:r>
    </w:p>
    <w:p w14:paraId="146D094C" w14:textId="77777777" w:rsidR="00883674" w:rsidRDefault="00000000">
      <w:r>
        <w:t>Risk Appetite Our corporate market risk appetite is specified in policy statements that outline the governance, responsibilities and requirements surrounding the identification, measurement, analysis, management and communication of market risk arising from our trading activities.</w:t>
      </w:r>
    </w:p>
    <w:p w14:paraId="360A732A" w14:textId="77777777" w:rsidR="00883674" w:rsidRDefault="00000000">
      <w:r>
        <w:t>Our trading market risk control framework is composed of the following, A trading market risk management process led by ERM, separate from the business units discrete activities.</w:t>
      </w:r>
    </w:p>
    <w:p w14:paraId="49F0E1D5" w14:textId="77777777" w:rsidR="00883674" w:rsidRDefault="00000000">
      <w:r>
        <w:lastRenderedPageBreak/>
        <w:t>With respect to market risk associated with trading activities, our risk management and our calculations of regulatory capital are based primarily on our internal VaR models and stress testing analysis.</w:t>
      </w:r>
    </w:p>
    <w:p w14:paraId="39147E79" w14:textId="77777777" w:rsidR="00883674" w:rsidRDefault="00000000">
      <w:r>
        <w:t>These limits define threshold levels for VaR- and stressed VaR-based measures and are applicable to all trading positions subject to regulatory capital requirements.</w:t>
      </w:r>
    </w:p>
    <w:p w14:paraId="6244B67B" w14:textId="77777777" w:rsidR="00883674" w:rsidRDefault="00000000">
      <w:r>
        <w:t>The risk appetite framework and associated limits are reviewed and approved by the Boards RC.</w:t>
      </w:r>
    </w:p>
    <w:p w14:paraId="01197450" w14:textId="77777777" w:rsidR="00883674" w:rsidRDefault="00000000">
      <w:r>
        <w:t>The identification of covered positions for inclusion in our market risk capital framework is governed by our trading and market risk guidelines, which outline the standards we use to determine whether a trading position is a covered position.</w:t>
      </w:r>
    </w:p>
    <w:p w14:paraId="488FDC8E" w14:textId="77777777" w:rsidR="00883674" w:rsidRDefault="00000000">
      <w:r>
        <w:t>We have adopted standards for measuring trading-related VaR, and we maintain regulatory capital for market risk associated with our trading activities in conformity with currently applicable bank regulatory market risk requirements.</w:t>
      </w:r>
    </w:p>
    <w:p w14:paraId="520D15F8" w14:textId="77777777" w:rsidR="00883674" w:rsidRDefault="00000000">
      <w:r>
        <w:t>We use a historical simulation model to calculate daily VaR- and stressed VaR-based measures for our covered positions in conformity with regulatory requirements.</w:t>
      </w:r>
    </w:p>
    <w:p w14:paraId="5B109CFD" w14:textId="77777777" w:rsidR="00883674" w:rsidRDefault="00000000">
      <w:r>
        <w:t>Changes in our models may result in changes in our measurements of our market risk exposures, including VaR, and related measures, including regulatory capital.</w:t>
      </w:r>
    </w:p>
    <w:p w14:paraId="27638435" w14:textId="77777777" w:rsidR="00883674" w:rsidRDefault="00000000">
      <w:r>
        <w:t>We have in the past and may in the future modify and adjust our models and methodologies used to calculate VaR and stressed VaR, subject to regulatory review and approval, and any future modifications and adjustments may result in changes in our VaR-based and stressed VaR-based measures.</w:t>
      </w:r>
    </w:p>
    <w:p w14:paraId="2FD3A71E" w14:textId="77777777" w:rsidR="00883674" w:rsidRDefault="00000000">
      <w:r>
        <w:t>The MRM framework includes, Model risk governance that defines roles and responsibilities, including the authority to restrict model usage, provides policies and guidance, monitors compliance, and reports regularly to relevant internal committees and the Board of Directors on the overall degree of model risk across the firm.</w:t>
      </w:r>
    </w:p>
    <w:p w14:paraId="65BEF6C6" w14:textId="77777777" w:rsidR="00883674" w:rsidRDefault="00000000">
      <w:r>
        <w:t>Model development standards that focus on conceptual soundness and computational accuracy, data quality, robustness, stability, and sensitivity to assumptions.</w:t>
      </w:r>
    </w:p>
    <w:p w14:paraId="6A0DF1B4" w14:textId="77777777" w:rsidR="00883674" w:rsidRDefault="00000000">
      <w:r>
        <w:t>ERMs MRM group is responsible for defining the corporate-wide model risk management framework and maintaining policies that are designed to achieve the frameworks objectives.</w:t>
      </w:r>
    </w:p>
    <w:p w14:paraId="33FE762F" w14:textId="77777777" w:rsidR="00883674" w:rsidRDefault="00000000">
      <w:r>
        <w:t>All regulatory capital calculation models, including any artificial intelligence and machine learning models, must comply with the model risk management framework and corresponding policies.</w:t>
      </w:r>
    </w:p>
    <w:p w14:paraId="4408C337" w14:textId="77777777" w:rsidR="00883674" w:rsidRDefault="00000000">
      <w:r>
        <w:t xml:space="preserve">The group is responsible for overall model risk governance capabilities, with particular emphasis in the areas of model identification, model validation, model risk reporting, model </w:t>
      </w:r>
      <w:r>
        <w:lastRenderedPageBreak/>
        <w:t>performance monitoring, tracking of new model development status and committee-level review and challenge.</w:t>
      </w:r>
    </w:p>
    <w:p w14:paraId="1F35DC2A" w14:textId="2CB19FAE" w:rsidR="00883674" w:rsidRDefault="00000000">
      <w:r>
        <w:t xml:space="preserve">Managing our capital involves evaluating whether our actual and projected levels of capital are commensurate with our risk profile, </w:t>
      </w:r>
      <w:proofErr w:type="gramStart"/>
      <w:r>
        <w:t>are in compliance with</w:t>
      </w:r>
      <w:proofErr w:type="gramEnd"/>
      <w:r>
        <w:t xml:space="preserve"> all applicable regulatory requirements, and are sufficient to provide us with the financial flexibility to undertake future strategic business initiatives.</w:t>
      </w:r>
    </w:p>
    <w:p w14:paraId="704C0029" w14:textId="77777777" w:rsidR="00883674" w:rsidRDefault="00000000">
      <w:r>
        <w:t>We assess capital adequacy based on relevant regulatory capital requirements, as well as our own internal capital goals, targets and other relevant metrics.</w:t>
      </w:r>
    </w:p>
    <w:p w14:paraId="2EAF1AFC" w14:textId="77777777" w:rsidR="00883674" w:rsidRDefault="00000000">
      <w:r>
        <w:t>We strive to maintain an appropriate level of capital, commensurate with our risk profile, on which an attractive return to shareholders is expected to be realized over both the short and long-term, while protecting our obligations to depositors and creditors and complying with regulatory capital requirements.</w:t>
      </w:r>
    </w:p>
    <w:p w14:paraId="0EAAF337" w14:textId="77777777" w:rsidR="00883674" w:rsidRDefault="00000000">
      <w:r>
        <w:t>Accordingly, one of our primary objectives with respect to capital management is to exceed all applicable minimum regulatory capital requirements and for State Street Bank to be well capitalized under the PCA guidelines established by the FDIC.</w:t>
      </w:r>
    </w:p>
    <w:p w14:paraId="4F414B43" w14:textId="77777777" w:rsidR="00883674" w:rsidRDefault="00000000">
      <w:r>
        <w:t>In addition, we maintain an inventory of capital contingency actions designed to conserve or generate capital to support the unique risks in our business model, our client and investor demands and regulatory requirements.</w:t>
      </w:r>
    </w:p>
    <w:p w14:paraId="16F131B8" w14:textId="77777777" w:rsidR="00883674" w:rsidRDefault="00000000">
      <w:r>
        <w:t>Our Capital Policy is reviewed and approved annually by the Boards RC.</w:t>
      </w:r>
    </w:p>
    <w:p w14:paraId="3E0D144B" w14:textId="77777777" w:rsidR="00883674" w:rsidRDefault="00000000">
      <w:r>
        <w:t>Additional information about G-SIBs is provided under Regulatory Capital Adequacy and Liquidity Standards in Supervision and Regulation in Business in this Form 10-K.</w:t>
      </w:r>
    </w:p>
    <w:p w14:paraId="531DA2D6" w14:textId="68ED0B05" w:rsidR="00883674" w:rsidRDefault="00000000">
      <w:r>
        <w:t>Regulatory Capital We and State Street Bank, as advanced approaches banking organizations, are subject to the U</w:t>
      </w:r>
      <w:r w:rsidR="006B2349">
        <w:t xml:space="preserve"> w</w:t>
      </w:r>
      <w:r>
        <w:t>e are subject to the more stringent of the risk-based capital ratios calculated under the standardized approach and those calculated under the advanced approaches in the assessment of our capital adequacy under applicable bank regulatory standards.</w:t>
      </w:r>
    </w:p>
    <w:p w14:paraId="32FCBED7" w14:textId="77777777" w:rsidR="00883674" w:rsidRDefault="00000000">
      <w:r>
        <w:t>The regulatory capital ratios as of December 31, 2024, presented in, Regulatory Capital Structure and Related Regulatory Capital Ratios, are calculated under the advanced approaches and standardized approach in conformity with the Basel III final rule.</w:t>
      </w:r>
    </w:p>
    <w:p w14:paraId="25320271" w14:textId="77777777" w:rsidR="00883674" w:rsidRDefault="00000000">
      <w:r>
        <w:t>The timing and amount of any stock purchases and the type of transaction may not be ratable over the duration of the program, may vary from reporting period to reporting period and will depend on several factors, including our capital position and our financial performance, investment opportunities, market conditions, the nature and timing of implementation of revisions to the Basel III framework and the amount of common stock issued as part of employee compensation programs.</w:t>
      </w:r>
    </w:p>
    <w:p w14:paraId="0A9475B5" w14:textId="77777777" w:rsidR="00883674" w:rsidRDefault="00000000">
      <w:r>
        <w:lastRenderedPageBreak/>
        <w:t>We also have audited, in accordance with the standards of the Public Company Accounting Oversight Board United States , the Corporations internal control over financial reporting as of December 31, 2024, based on criteria established in Internal ControlIntegrated Framework issued by the Committee of Sponsoring Organizations of the Treadway Commission 2013 framework, and our report dated February 13, 2025 expressed an unqualified opinion thereon.</w:t>
      </w:r>
    </w:p>
    <w:p w14:paraId="7C744D42" w14:textId="77777777" w:rsidR="00883674" w:rsidRDefault="00000000">
      <w:r>
        <w:t>The risk management objective of a highly effective hedging strategy that qualifies for hedge accounting must be formally documented.</w:t>
      </w:r>
    </w:p>
    <w:p w14:paraId="14C4D923" w14:textId="77777777" w:rsidR="00883674" w:rsidRDefault="00000000">
      <w:r>
        <w:t>However, an adverse outcome or development in certain of the matters described below could have a material adverse effect on our consolidated results of operations for the period in which such matter is resolved, or an accrual is determined to be required, on our consolidated financial condition, or on our reputation.</w:t>
      </w:r>
    </w:p>
    <w:p w14:paraId="5ECAC671" w14:textId="77777777" w:rsidR="00883674" w:rsidRDefault="00000000">
      <w:r>
        <w:t>Under current regulatory capital adequacy guidelines, we must meet specified capital requirements that involve quantitative measures of our consolidated assets, liabilities and off-balance sheet exposures calculated in conformity with regulatory accounting practices.</w:t>
      </w:r>
    </w:p>
    <w:p w14:paraId="242BB5C5" w14:textId="77777777" w:rsidR="00883674" w:rsidRDefault="00000000">
      <w:r>
        <w:t>As required by the Dodd-Frank Act, we and State Street Bank, as advanced approaches banking organizations, are subject to a capital floor in the calculation and assessment of regulatory capital adequacy by the U.</w:t>
      </w:r>
    </w:p>
    <w:p w14:paraId="3BE8FC71" w14:textId="77777777" w:rsidR="00883674" w:rsidRDefault="00000000">
      <w:r>
        <w:t>As a result, from January 1, 2015 going forward, our riskbased capital ratios for regulatory assessment purposes are the lower of each ratio calculated under the standardized approach and the advanced approaches.</w:t>
      </w:r>
    </w:p>
    <w:p w14:paraId="74294587" w14:textId="77777777" w:rsidR="00883674" w:rsidRDefault="00000000">
      <w:r>
        <w:t>As of December 31, 2024, State Street Bank was categorized as well capitalized under the applicable regulatory capital adequacy framework, and exceeded all well capitalized ratio guidelines to which it was subject.</w:t>
      </w:r>
    </w:p>
    <w:p w14:paraId="6E5D3B02" w14:textId="77777777" w:rsidR="00883674" w:rsidRDefault="00000000">
      <w:r>
        <w:t>We have a general policy concerning purchases of our common stock to meet issuances under our employee benefit plans, including other corporate purposes.</w:t>
      </w:r>
    </w:p>
    <w:p w14:paraId="6920AA6E" w14:textId="629FF50E" w:rsidR="00883674" w:rsidRDefault="00000000">
      <w:r>
        <w:t>State Street has also established and maintains internal control over financial reporting as a process designed to provide reasonable assurance regarding the reliability of financial reporting and the preparation of consolidated financial statements for external purposes in conformity with U</w:t>
      </w:r>
      <w:r w:rsidR="004830D9">
        <w:t xml:space="preserve"> in</w:t>
      </w:r>
      <w:r>
        <w:t xml:space="preserve"> the ordinary course of business, State Street routinely enhances its internal controls and procedures for financial reporting by either upgrading its current systems or implementing new systems.</w:t>
      </w:r>
    </w:p>
    <w:p w14:paraId="25372BF5" w14:textId="77777777" w:rsidR="00883674" w:rsidRDefault="00000000">
      <w:r>
        <w:t>Changes have been made and may be made to State Streets internal controls and procedures for financial reporting as a result of these efforts.</w:t>
      </w:r>
    </w:p>
    <w:p w14:paraId="509E225B" w14:textId="6084340E" w:rsidR="00883674" w:rsidRDefault="00000000">
      <w:r>
        <w:t xml:space="preserve">Management assessed the effectiveness of State Streets internal control over financial reporting as of December 31, </w:t>
      </w:r>
      <w:proofErr w:type="gramStart"/>
      <w:r>
        <w:t>2024</w:t>
      </w:r>
      <w:proofErr w:type="gramEnd"/>
      <w:r>
        <w:t xml:space="preserve"> based on the framework set forth by the Committee of </w:t>
      </w:r>
      <w:r>
        <w:lastRenderedPageBreak/>
        <w:t>Sponsoring Organizations of the Treadway Commission in Internal Control Integrated Framework</w:t>
      </w:r>
      <w:r w:rsidR="00C81DD9">
        <w:t>.</w:t>
      </w:r>
    </w:p>
    <w:p w14:paraId="5D98DA6B" w14:textId="77777777" w:rsidR="00883674" w:rsidRDefault="00000000">
      <w:r>
        <w:t xml:space="preserve">The effectiveness of State Streets internal control over financial reporting as of December 31, </w:t>
      </w:r>
      <w:proofErr w:type="gramStart"/>
      <w:r>
        <w:t>2024</w:t>
      </w:r>
      <w:proofErr w:type="gramEnd"/>
      <w:r>
        <w:t xml:space="preserve"> has been audited by Ernst &amp; Young LLP, an independent registered public accounting firm, as stated in their accompanying report, which follows this report.</w:t>
      </w:r>
    </w:p>
    <w:p w14:paraId="4C002126" w14:textId="77777777" w:rsidR="00883674" w:rsidRDefault="00000000">
      <w:r>
        <w:t>In our opinion, State Street Corporation the Corporation maintained, in all material respects, effective internal control over financial reporting as of December 31, 2024, based on the COSO criteria.</w:t>
      </w:r>
    </w:p>
    <w:p w14:paraId="3C048652" w14:textId="77777777" w:rsidR="00883674" w:rsidRDefault="00000000">
      <w:r>
        <w:t>We also have audited, in accordance with the standards of the Public Company Accounting Oversight Board United States , the 2024 consolidated financial statements of the Corporation and our report dated February 13, 2025 expressed an unqualified opinion thereon.</w:t>
      </w:r>
    </w:p>
    <w:p w14:paraId="14A1D7A0" w14:textId="77777777" w:rsidR="00883674" w:rsidRDefault="00000000">
      <w:r>
        <w:t>Basis for Opinion The Corporations management is responsible for maintaining effective internal control over financial reporting and for its assessment of the effectiveness of internal control over financial reporting included in the accompanying Managements Report on Internal Control Over Financial Reporting.</w:t>
      </w:r>
    </w:p>
    <w:p w14:paraId="1FD9D4D1" w14:textId="77777777" w:rsidR="00883674" w:rsidRDefault="00000000">
      <w:r>
        <w:t>Our responsibility is to express an opinion on the Corporations internal control over financial reporting based on our audit.</w:t>
      </w:r>
    </w:p>
    <w:p w14:paraId="02C6188B" w14:textId="77777777" w:rsidR="00883674" w:rsidRDefault="00000000">
      <w:r>
        <w:t>Those standards require that we plan and perform the audit to obtain reasonable assurance about whether effective internal control over financial reporting was maintained in all material respects.</w:t>
      </w:r>
    </w:p>
    <w:p w14:paraId="40D9244D" w14:textId="2401253D" w:rsidR="00883674" w:rsidRDefault="00000000">
      <w:r>
        <w:t>Our audit included obtaining an understanding of internal control over financial reporting, assessing the risk that a material weakness exists, testing and evaluating the design and operating effectiveness of internal control based on the assessed risk, and performing such other procedures as we considered necessary in the circumstances.</w:t>
      </w:r>
    </w:p>
    <w:sectPr w:rsidR="0088367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46167477">
    <w:abstractNumId w:val="8"/>
  </w:num>
  <w:num w:numId="2" w16cid:durableId="258369428">
    <w:abstractNumId w:val="6"/>
  </w:num>
  <w:num w:numId="3" w16cid:durableId="571164557">
    <w:abstractNumId w:val="5"/>
  </w:num>
  <w:num w:numId="4" w16cid:durableId="1330136672">
    <w:abstractNumId w:val="4"/>
  </w:num>
  <w:num w:numId="5" w16cid:durableId="354693584">
    <w:abstractNumId w:val="7"/>
  </w:num>
  <w:num w:numId="6" w16cid:durableId="1621572591">
    <w:abstractNumId w:val="3"/>
  </w:num>
  <w:num w:numId="7" w16cid:durableId="1259753510">
    <w:abstractNumId w:val="2"/>
  </w:num>
  <w:num w:numId="8" w16cid:durableId="1886525610">
    <w:abstractNumId w:val="1"/>
  </w:num>
  <w:num w:numId="9" w16cid:durableId="1773088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782"/>
    <w:rsid w:val="0015074B"/>
    <w:rsid w:val="0029639D"/>
    <w:rsid w:val="00326F90"/>
    <w:rsid w:val="004830D9"/>
    <w:rsid w:val="0056636E"/>
    <w:rsid w:val="00672963"/>
    <w:rsid w:val="006B2349"/>
    <w:rsid w:val="006F10F9"/>
    <w:rsid w:val="00706159"/>
    <w:rsid w:val="0070674F"/>
    <w:rsid w:val="00786212"/>
    <w:rsid w:val="00883674"/>
    <w:rsid w:val="00946F50"/>
    <w:rsid w:val="00955672"/>
    <w:rsid w:val="00AA1D8D"/>
    <w:rsid w:val="00B3162E"/>
    <w:rsid w:val="00B47730"/>
    <w:rsid w:val="00B6719E"/>
    <w:rsid w:val="00BD2C49"/>
    <w:rsid w:val="00C81DD9"/>
    <w:rsid w:val="00CB0664"/>
    <w:rsid w:val="00F71F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2062DE"/>
  <w14:defaultImageDpi w14:val="300"/>
  <w15:docId w15:val="{E95D59C8-535C-6B47-8D5B-09C3A51B0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26</Pages>
  <Words>10590</Words>
  <Characters>60368</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16</cp:revision>
  <dcterms:created xsi:type="dcterms:W3CDTF">2013-12-23T23:15:00Z</dcterms:created>
  <dcterms:modified xsi:type="dcterms:W3CDTF">2025-08-02T20:12:00Z</dcterms:modified>
  <cp:category/>
</cp:coreProperties>
</file>