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1ACD" w14:textId="77777777" w:rsidR="00487AFE" w:rsidRDefault="00000000">
      <w:r>
        <w:t>Our risk management, ethics and compliance systems meet the highest standards.</w:t>
      </w:r>
    </w:p>
    <w:p w14:paraId="1BE923A2" w14:textId="77777777" w:rsidR="00487AFE" w:rsidRDefault="00000000">
      <w:r>
        <w:t>This strategic focus on electric vehicles is perfectly in line with our long-term vision of environmentally friendly mobility.</w:t>
      </w:r>
    </w:p>
    <w:p w14:paraId="5A08CCC0" w14:textId="77777777" w:rsidR="00487AFE" w:rsidRDefault="00000000">
      <w:r>
        <w:t>We are continuing to improve our product offering for used vehicles and to accelerate connected services, to continue the development of solutions promoting the transition to electric mobility.</w:t>
      </w:r>
    </w:p>
    <w:p w14:paraId="1EA3C5DB" w14:textId="77777777" w:rsidR="00487AFE" w:rsidRDefault="00000000">
      <w:r>
        <w:t>These areas, developed with a permanent concern for rigorous risk and compliance management, will enable us to continue to support the transition to sustainable mobility for all.</w:t>
      </w:r>
    </w:p>
    <w:p w14:paraId="0BEA2FD0" w14:textId="77777777" w:rsidR="00487AFE" w:rsidRDefault="00000000">
      <w:r>
        <w:t>To support Mobilizes development, Mobilize Financial Services leverages on its 100 years of expertise, its commercial and financial performance, and its regular contacts with more than 4 million customers, whose satisfaction is constantly increasing.</w:t>
      </w:r>
    </w:p>
    <w:p w14:paraId="3238FC74" w14:textId="77777777" w:rsidR="00487AFE" w:rsidRDefault="00000000">
      <w:r>
        <w:t>Almost 4,000 employees are fully committed to create sustainable mobility for all Mobilize Financial Services focuses on three key priorities, Leveraging nearly 100 years of expertise in automotive financing, we aim to expand financing for used vehicles as well as subscription and operational leasing offers.</w:t>
      </w:r>
    </w:p>
    <w:p w14:paraId="4F39C954" w14:textId="77777777" w:rsidR="00487AFE" w:rsidRDefault="00000000">
      <w:r>
        <w:t>As part of the development of its operating lease activities, Mobilize FS aims to take over the trade‑in commitments on part of the new operating lease contracts in France.</w:t>
      </w:r>
    </w:p>
    <w:p w14:paraId="0F0F51FC" w14:textId="4C8509F7" w:rsidR="00487AFE" w:rsidRDefault="00000000">
      <w:r>
        <w:t xml:space="preserve">In addition, demand for vehicles from financed brands can be affected by the following factors, </w:t>
      </w:r>
      <w:r w:rsidR="00901A11">
        <w:t>in</w:t>
      </w:r>
      <w:r>
        <w:t xml:space="preserve"> addition, the success of Mobilize F</w:t>
      </w:r>
      <w:r w:rsidR="004E1754">
        <w:t xml:space="preserve"> </w:t>
      </w:r>
      <w:r>
        <w:t>Groups strategic plan depends on several levers, such as the performance of its products and investments and its ability to maintain a high level of customer satisfaction, as well as on appropriate governance of the strategic plan to ensure the support of Mobilize F.</w:t>
      </w:r>
    </w:p>
    <w:p w14:paraId="0A289422" w14:textId="3C1AF1D8" w:rsidR="00487AFE" w:rsidRDefault="00000000">
      <w:r>
        <w:t>The development and profitability of Mobilize F's activities in emerging countries depend on the economic health and political stability of these countries.</w:t>
      </w:r>
    </w:p>
    <w:p w14:paraId="51C78A95" w14:textId="77777777" w:rsidR="00487AFE" w:rsidRDefault="00000000">
      <w:r>
        <w:t>Climate and environmental risks are linked to two families of risks, They are seen as factors that can increase certain risks credit risk, residual value risk, strategic risk, liquidity risk, operational and compliance risk, insurance risk.</w:t>
      </w:r>
    </w:p>
    <w:p w14:paraId="6F1C52BD" w14:textId="77777777" w:rsidR="00487AFE" w:rsidRDefault="00000000">
      <w:r>
        <w:t>The group could be exposed to physical climate risk on its direct activity through insurance products CPI, GAP or being impacted by its ability to maintain its services, as well as indirectly by the negative impact of extreme weather events on its clients business.</w:t>
      </w:r>
    </w:p>
    <w:p w14:paraId="2C9F09FB" w14:textId="77777777" w:rsidR="00487AFE" w:rsidRDefault="00000000">
      <w:r>
        <w:t>The impact on the strategic objectives is potentially significant given the very high stakes involved for automakers, who must respond to rapidly changing regulations, in particular on vehicles emissions levels, while at the same time dealing with an infrastructure environment under construction and the entry of new players.</w:t>
      </w:r>
    </w:p>
    <w:p w14:paraId="23A702D2" w14:textId="4618EEB6" w:rsidR="00487AFE" w:rsidRDefault="00000000">
      <w:r>
        <w:lastRenderedPageBreak/>
        <w:t>Liquidity risk is the risk that Mobilize F</w:t>
      </w:r>
      <w:r w:rsidR="00901A11">
        <w:t xml:space="preserve"> </w:t>
      </w:r>
      <w:r>
        <w:t>Group will not be able to honor its commitments or finance the development of its activities in accordance with its commercial objectives.</w:t>
      </w:r>
    </w:p>
    <w:p w14:paraId="5923EAB5" w14:textId="77777777" w:rsidR="00487AFE" w:rsidRDefault="00000000">
      <w:r>
        <w:t>Information and communication technology risk can be broken down into risks relating to information systems governance, outsourcing, security, change management and operations production, IT business continuity and data qualityintegrity.</w:t>
      </w:r>
    </w:p>
    <w:p w14:paraId="51F01957" w14:textId="77777777" w:rsidR="00487AFE" w:rsidRDefault="00000000">
      <w:r>
        <w:t>A lack of control over these external parties to protect the institutions systems and information confidentiality, integrity, availability may have an impact on the institutions ability to comply with regulatory requirements, and to ensure its activities are properly carried out.</w:t>
      </w:r>
    </w:p>
    <w:p w14:paraId="0308F48D" w14:textId="77777777" w:rsidR="00487AFE" w:rsidRDefault="00000000">
      <w:r>
        <w:t>In addition to the regulatory changes outlined above, the European Central Bank the ECB has taken important initiatives to ensure that the capital requirements of banks using internal models are calculated correctly, consistently, and comparably.</w:t>
      </w:r>
    </w:p>
    <w:p w14:paraId="080C4613" w14:textId="6834DEAE" w:rsidR="00487AFE" w:rsidRDefault="00000000">
      <w:r>
        <w:t>As a provider of financing, insurance, banking deposit and other vehicle‑related services, Mobilize F</w:t>
      </w:r>
      <w:r w:rsidR="00591E42">
        <w:t xml:space="preserve"> </w:t>
      </w:r>
      <w:r>
        <w:t>Group treats the requirements of banking and insurance laws and regulations, competition practices and customer protection rules, ethical issues, money laundering laws as well as on the fight against corruption Sapin 2 law, data protection laws and information security policies very carefully.</w:t>
      </w:r>
    </w:p>
    <w:p w14:paraId="59E8F246" w14:textId="77777777" w:rsidR="00487AFE" w:rsidRDefault="00000000">
      <w:r>
        <w:t>Any non‑compliance or failure to address these issues appropriately could result in additional legal risk and financial losses, through regulatory fines or reprimands, litigation or reputational damage, and in extreme scenarios, suspension of operations or even withdrawal of authority to do business.</w:t>
      </w:r>
    </w:p>
    <w:p w14:paraId="58A35EE4" w14:textId="77777777" w:rsidR="00487AFE" w:rsidRDefault="00000000">
      <w:r>
        <w:t>The group Internal Control Committee approved the general framework of this system, which is described in the internal control charter applicable to all French and foreign companies over which RCI Banque has effective control.</w:t>
      </w:r>
    </w:p>
    <w:p w14:paraId="50ADE38E" w14:textId="12E59CD3" w:rsidR="00487AFE" w:rsidRDefault="00000000">
      <w:r>
        <w:t>Information systems used for risk management and organizational purposes Use of integrated software The Mobilize F</w:t>
      </w:r>
      <w:r w:rsidR="001C23BF">
        <w:t xml:space="preserve"> </w:t>
      </w:r>
      <w:r>
        <w:t>Group has chosen to implement an integrated accounting tool Enterprise Resource Planning or ERP recognized on the market.</w:t>
      </w:r>
    </w:p>
    <w:p w14:paraId="39FF955B" w14:textId="77777777" w:rsidR="00487AFE" w:rsidRDefault="00000000">
      <w:r>
        <w:t>The use of such a highly structured integrated software package makes it possible to operate its own internal control logic and ensure the consistency and reliability of the information processed.</w:t>
      </w:r>
    </w:p>
    <w:p w14:paraId="1D118493" w14:textId="77777777" w:rsidR="00487AFE" w:rsidRDefault="00000000">
      <w:r>
        <w:t>Furthermore, the groups organization for assessing the internal control and operational risk management system described above applies to the process of preparing financial and accounting information.</w:t>
      </w:r>
    </w:p>
    <w:p w14:paraId="4417BDF0" w14:textId="77777777" w:rsidR="00487AFE" w:rsidRDefault="00000000">
      <w:r>
        <w:t>Environmental, Social, and Governance issues have become essential in the activities of financial institutions, reflecting a growing awareness among Mobilize Financial Services groups internal and external stakeholders.</w:t>
      </w:r>
    </w:p>
    <w:p w14:paraId="5DDE856A" w14:textId="77777777" w:rsidR="00487AFE" w:rsidRDefault="00000000">
      <w:r>
        <w:lastRenderedPageBreak/>
        <w:t>In line with its commitment to a new mobility model aimed at reducing its environmental footprint, Mobilize Financial Services group actively supports electric mobility by backing the groups investments to promote the development of a robust and accessible charging infrastructure.</w:t>
      </w:r>
    </w:p>
    <w:p w14:paraId="3CB11C8F" w14:textId="77777777" w:rsidR="00487AFE" w:rsidRDefault="00000000">
      <w:r>
        <w:t>Information regarding the description of sustainability‑related goals of significant groups of products and services, customer categories, geographical areas, and relationships with stakeholders is yet to be formalize by Mobilize Financial Services group.</w:t>
      </w:r>
    </w:p>
    <w:p w14:paraId="71A166BF" w14:textId="77777777" w:rsidR="00487AFE" w:rsidRDefault="00000000">
      <w:r>
        <w:t>The strategic objectives of Mobilize Financial Services group are encapsulated within the ambitious and sustainability‑centric Renaulution strategic plan.</w:t>
      </w:r>
    </w:p>
    <w:p w14:paraId="57EFB48E" w14:textId="77777777" w:rsidR="00487AFE" w:rsidRDefault="00000000">
      <w:r>
        <w:t>Mobilize Financial Services ESG groups strategy is built upon three strategic pillars, Climate &amp; Environment, Health &amp; Safety, and Diversity &amp; Inclusion.</w:t>
      </w:r>
    </w:p>
    <w:p w14:paraId="21EE9F81" w14:textId="77777777" w:rsidR="00487AFE" w:rsidRDefault="00000000">
      <w:r>
        <w:t>However, in June 2024 to reinforce the strategy and align it better to its core business, the pillars have been reviewed as Environment sustainable company, Social supportive company and Governance responsible company.</w:t>
      </w:r>
    </w:p>
    <w:p w14:paraId="5A69CB43" w14:textId="77777777" w:rsidR="00487AFE" w:rsidRDefault="00000000">
      <w:r>
        <w:t>These pillars reflect the sustainability objectives the group has established, and the solutions already implemented or in progress to achieve them.</w:t>
      </w:r>
    </w:p>
    <w:p w14:paraId="27A7BA69" w14:textId="77777777" w:rsidR="00487AFE" w:rsidRDefault="00000000">
      <w:r>
        <w:t>Mobilize Financial Services group believes it has the responsibility to ensure its impact is positive and to contribute to sustainable development.</w:t>
      </w:r>
    </w:p>
    <w:p w14:paraId="68A7054A" w14:textId="77777777" w:rsidR="00487AFE" w:rsidRDefault="00000000">
      <w:r>
        <w:t>It has structured its governance in compliance with banking and financial regulations.</w:t>
      </w:r>
    </w:p>
    <w:p w14:paraId="6A82DC18" w14:textId="77777777" w:rsidR="00487AFE" w:rsidRDefault="00000000">
      <w:r>
        <w:t>The Board of Directors oversees the overall implementation of the sustainability strategy.</w:t>
      </w:r>
    </w:p>
    <w:p w14:paraId="39427A5B" w14:textId="77777777" w:rsidR="00487AFE" w:rsidRDefault="00000000">
      <w:r>
        <w:t>The Board of Directors approves plans for strategic transactions, and in particular acquisitions or disposals, transactions affecting its share capital, and transactions that may potentially have a significant impact on RCI Banques profits, the structure of its balance sheet or its risk profile.</w:t>
      </w:r>
    </w:p>
    <w:p w14:paraId="465CD5A4" w14:textId="77777777" w:rsidR="00487AFE" w:rsidRDefault="00000000">
      <w:r>
        <w:t>It is planned that each year, the Executive Committee reviews and validates the double materiality assessment, which is then presented to the Accounting &amp; Audit Committee for further oversight.</w:t>
      </w:r>
    </w:p>
    <w:p w14:paraId="727CD396" w14:textId="77777777" w:rsidR="00487AFE" w:rsidRDefault="00000000">
      <w:r>
        <w:t>The Audit Committee is responsible for overseeing the preparation and disclosure of sustainability information, ensuring compliance with reporting standards, evaluating internal controls, monitoring external assurance processes, and advising the Board on sustainability‑related risks and opportunities.</w:t>
      </w:r>
    </w:p>
    <w:p w14:paraId="39CE079F" w14:textId="77777777" w:rsidR="00487AFE" w:rsidRDefault="00000000">
      <w:r>
        <w:t>The sustainability team informs the Risk division annually of any updates on impacts, risks, and opportunities IROs, ensuring alignment across all risk management processes.</w:t>
      </w:r>
    </w:p>
    <w:p w14:paraId="3007286B" w14:textId="77777777" w:rsidR="00487AFE" w:rsidRDefault="00000000">
      <w:r>
        <w:t>The Board will oversee the sustainability report from 2024 onwards and review the CSRD reporting annually.</w:t>
      </w:r>
    </w:p>
    <w:p w14:paraId="1DA6598E" w14:textId="77777777" w:rsidR="00487AFE" w:rsidRDefault="00000000">
      <w:r>
        <w:lastRenderedPageBreak/>
        <w:t>The Board reviews the ESG strategy once a year to ensure its alignment with the organizations objectives and regulatory requirements.</w:t>
      </w:r>
    </w:p>
    <w:p w14:paraId="11C65768" w14:textId="77777777" w:rsidR="00487AFE" w:rsidRDefault="00000000">
      <w:r>
        <w:t>ESG risk is monitored annually by the Risk Committee, and the Risk Appetite Framework is fully validated on an annual basis, ensuring that the organizations risk levels remain within the approved thresholds.</w:t>
      </w:r>
    </w:p>
    <w:p w14:paraId="0113FAD1" w14:textId="77777777" w:rsidR="00487AFE" w:rsidRDefault="00000000">
      <w:r>
        <w:t>GOV‑3, Objectives and variable remuneration aligned with ESG objectives The Board of Directors currently does not have any variable remuneration, hence does not have an incentive schemes and remuneration policies linked to sustainability matters.</w:t>
      </w:r>
    </w:p>
    <w:p w14:paraId="7689C2B8" w14:textId="77777777" w:rsidR="00487AFE" w:rsidRDefault="00000000">
      <w:r>
        <w:t>Sustainability is integrated into the Group's risk management framework like other processesrisks.</w:t>
      </w:r>
    </w:p>
    <w:p w14:paraId="1DFFFFCA" w14:textId="77777777" w:rsidR="00487AFE" w:rsidRDefault="00000000">
      <w:r>
        <w:t>The integration of risk analysis results and internal controls into the groups sustainability reporting process is carried out dynamically and proactively.</w:t>
      </w:r>
    </w:p>
    <w:p w14:paraId="01049977" w14:textId="77777777" w:rsidR="00487AFE" w:rsidRDefault="00000000">
      <w:r>
        <w:t>This iterative process ensures the effectiveness of internal controls and enables necessary adjustments according to risks and sustainability reporting requirements.</w:t>
      </w:r>
    </w:p>
    <w:p w14:paraId="28801CBC" w14:textId="77777777" w:rsidR="00487AFE" w:rsidRDefault="00000000">
      <w:r>
        <w:t>Consultations related to the upstream value chain are conducted at the Renault Group level The objective of Mobilize Financial Services' stakeholder engagement is to inform its strategy based on the results of these consultations, such as the need for transition to electric vehicle models, to improve customer and stakeholder satisfaction, to promote transparency, and to contribute to sustainable development in the market in which it operates.</w:t>
      </w:r>
    </w:p>
    <w:p w14:paraId="55DB1C1B" w14:textId="77777777" w:rsidR="00487AFE" w:rsidRDefault="00000000">
      <w:r>
        <w:t>A preliminary analysis was conducted to ensure that sustainability matters covered by Renault are exhaustive for Mobilize Financial Services group and include all relevant sustainability matters listed in AR16 of the Commissions Delegated Regulation 20232772.</w:t>
      </w:r>
    </w:p>
    <w:p w14:paraId="51D22BE9" w14:textId="77777777" w:rsidR="00487AFE" w:rsidRDefault="00000000">
      <w:r>
        <w:t>This comprehensive process demonstrates the proactive and strategic approach adopted by Mobilize Financial Services group to identify and manage the most material IROs for the group and its stakeholders.</w:t>
      </w:r>
    </w:p>
    <w:p w14:paraId="06EB61B0" w14:textId="77777777" w:rsidR="00487AFE" w:rsidRDefault="00000000">
      <w:r>
        <w:t>In any case, a review of the double materiality analysis will be conducted annually as part of internal controls by the CSRD project team to ensure that its conclusions remain relevant.</w:t>
      </w:r>
    </w:p>
    <w:p w14:paraId="0F0F60D3" w14:textId="77777777" w:rsidR="00487AFE" w:rsidRDefault="00000000">
      <w:r>
        <w:t>To obtain more details on Mobilize Financial Services group climate resilience analysis, please refer to ESRS E1 Climate Change, SBM‑3 Material impacts, risks and opportunities and their interaction with strategy and business model.</w:t>
      </w:r>
    </w:p>
    <w:p w14:paraId="5C0247DB" w14:textId="77777777" w:rsidR="00487AFE" w:rsidRDefault="00000000">
      <w:r>
        <w:t>In the context of the first publication of the Corporate Sustainability report of Mobilize Financial Services, we draw you attention to the following points, The sustainability information has been established in the context of a first‑time application of legal and regulatory requirements, characterized by uncertainties in the interpretation of texts, the absence of established practices or comparative data, and challenges in data collection.</w:t>
      </w:r>
    </w:p>
    <w:p w14:paraId="5E8B8827" w14:textId="77777777" w:rsidR="00487AFE" w:rsidRDefault="00000000">
      <w:r>
        <w:lastRenderedPageBreak/>
        <w:t>The Group has made efforts to apply the normative requirements set by the ESRS, as applicable at the date of the sustainability statement, based on the available information, and within the timeframe of the preparation.</w:t>
      </w:r>
    </w:p>
    <w:p w14:paraId="7307D90B" w14:textId="77777777" w:rsidR="00487AFE" w:rsidRDefault="00000000">
      <w:r>
        <w:t>The results were then calibrated, harmonized, and nuanced by the Director of Risk Management and the Climate Risk Manager.</w:t>
      </w:r>
    </w:p>
    <w:p w14:paraId="0F1E7BA7" w14:textId="77777777" w:rsidR="00487AFE" w:rsidRDefault="00000000">
      <w:r>
        <w:t>Mobilize Financial Services group strategy and business model is enhancing its resilience to climate change, with ongoing adjustments and adaptations across various time horizons.</w:t>
      </w:r>
    </w:p>
    <w:p w14:paraId="1F7A6480" w14:textId="77777777" w:rsidR="00487AFE" w:rsidRDefault="00000000">
      <w:r>
        <w:t>It is already taking steps to ensure continued access to finance, diversify its product and service portfolio, reskill its workforce, finance green bonds, and take into account climate in the credit risk and residual value monitoring, all aimed at addressing the challenges posed by climate change.</w:t>
      </w:r>
    </w:p>
    <w:p w14:paraId="356E4A22" w14:textId="77777777" w:rsidR="00487AFE" w:rsidRDefault="00000000">
      <w:r>
        <w:t>It has also identified key decarbonization levers, including enhancing the Battery Electric Vehicle strategy and financing energy solutions.</w:t>
      </w:r>
    </w:p>
    <w:p w14:paraId="631EC6B4" w14:textId="77777777" w:rsidR="00487AFE" w:rsidRDefault="00000000">
      <w:r>
        <w:t>E1‑2 Policies related to climate change mitigation and adaptation Mobilize Financial Services group recognizes the importance of a robust environmental strategy and is committed to facilitating the shift towards electric mobility, with a clear goal of achieving net‑zero by 2040 in Europe and 2050 globally, aligned with Renault Group strategy.</w:t>
      </w:r>
    </w:p>
    <w:p w14:paraId="2EB9C4C1" w14:textId="77777777" w:rsidR="00487AFE" w:rsidRDefault="00000000">
      <w:r>
        <w:t>This pledge underscores the groups corporate responsibility but also aligns with global sustainability objectives, regulatory compliance, and the evolving market demand for cleaner transportation solutions.</w:t>
      </w:r>
    </w:p>
    <w:p w14:paraId="27BDE007" w14:textId="468C6B3A" w:rsidR="00487AFE" w:rsidRDefault="00000000">
      <w:r>
        <w:t>Actions and resources in relation to climate change policies Mobilize Financial Services group has developed an action plan aimed at promoting the adoption of EVs, which includes the implementation of specific offers and an adapted pricing policy.</w:t>
      </w:r>
    </w:p>
    <w:p w14:paraId="3A48440F" w14:textId="77777777" w:rsidR="00487AFE" w:rsidRDefault="00000000">
      <w:r>
        <w:t>The group will measure any deviations from the emission reduction targets against the set ambitions.</w:t>
      </w:r>
    </w:p>
    <w:p w14:paraId="0167D349" w14:textId="77777777" w:rsidR="00487AFE" w:rsidRDefault="00000000">
      <w:r>
        <w:t>In line with the guidelines of the Science Based Targets initiative SBTi for financial institutions, Mobilize Financial Services group has internally used the IEA trajectory as a reference for its 2030 trajectory, as well as the Net Zero 2050 scenario, which aligns with the goal of limiting global temperature rise to 1.</w:t>
      </w:r>
    </w:p>
    <w:p w14:paraId="07215736" w14:textId="77777777" w:rsidR="00487AFE" w:rsidRDefault="00000000">
      <w:r>
        <w:t>In 2022, Mobilize Financial Services group performed its first carbon footprint assessment, selecting 2019 as the base year due to its representative nature in terms of business activities prior to the COVID‑19 crisis and semiconductor shortages.</w:t>
      </w:r>
    </w:p>
    <w:p w14:paraId="251B753B" w14:textId="77777777" w:rsidR="00487AFE" w:rsidRDefault="00000000">
      <w:r>
        <w:t>One of the levers for decarbonization identified by Mobilize Financial Services group include enhancing the EVs strategy and financing energy solutions but their specific quantitative contributions to achieve the GHG emission reduction targets are currently being quantified.</w:t>
      </w:r>
    </w:p>
    <w:p w14:paraId="296D29C5" w14:textId="77777777" w:rsidR="00487AFE" w:rsidRDefault="00000000">
      <w:r>
        <w:lastRenderedPageBreak/>
        <w:t>Metrics related to climate change E1‑6 Gross Scopes 1, 2, 3 and Total GHG emissions The methodologies, significant assumptions, and emissions factors used to calculate or measure GHG emissions are disclosed, with a focus on the DEFRA database for Scope 1 and 2 emissions factors.</w:t>
      </w:r>
    </w:p>
    <w:p w14:paraId="5BE837C7" w14:textId="77777777" w:rsidR="00487AFE" w:rsidRDefault="00000000">
      <w:r>
        <w:t>The vehicle usage phase includes well to wheel emissions, which cover, EEA databases have been utilized to establish average values by model, country, engine type, and year of sale.</w:t>
      </w:r>
    </w:p>
    <w:p w14:paraId="76B0C13E" w14:textId="77777777" w:rsidR="00487AFE" w:rsidRDefault="00000000">
      <w:r>
        <w:t>These targets will be converted into absolute values once the sector‑specific approach to decarbonization in the automotive industry has been established.</w:t>
      </w:r>
    </w:p>
    <w:p w14:paraId="75F257FD" w14:textId="77777777" w:rsidR="00487AFE" w:rsidRDefault="00000000">
      <w:r>
        <w:t>In its ambition to contribute to carbon net‑zero see E1‑4 Targets related to climate change mitigation and adaptation, Mobilize Financial Services group is concentrating its efforts on achieving substantial reductions in emissions and then turning to carbon offset investments to compensate for any remaining emissions.</w:t>
      </w:r>
    </w:p>
    <w:p w14:paraId="6D267779" w14:textId="77777777" w:rsidR="00487AFE" w:rsidRDefault="00000000">
      <w:r>
        <w:t>The potential projects would be diverse, including renewable energy production, forest maintenance, the creation of forests or mangroves, and agroecological projects, all aimed at generating positive impacts on multiple Sustainable Development Goals.</w:t>
      </w:r>
    </w:p>
    <w:p w14:paraId="77C252D1" w14:textId="77777777" w:rsidR="00487AFE" w:rsidRDefault="00000000">
      <w:r>
        <w:t>The EU Taxonomy provides companies, investors, and policymakers with appropriate definitions of economic activities that can be considered environmentally sustainable.</w:t>
      </w:r>
    </w:p>
    <w:p w14:paraId="74F0117C" w14:textId="77777777" w:rsidR="00487AFE" w:rsidRDefault="00000000">
      <w:r>
        <w:t>Within this scope, activities are considered aligned if they make a substantial contribution to the considered objective, do not cause significant harm Do Not Significantly Harm or DNSH to other environmental objectives, and comply with minimum safeguards.</w:t>
      </w:r>
    </w:p>
    <w:p w14:paraId="38DBC21A" w14:textId="77777777" w:rsidR="00487AFE" w:rsidRDefault="00000000">
      <w:r>
        <w:t>For clarity in reading the taxonomy templates, climate and environmental objectives that should appear as zero are not illustrated.</w:t>
      </w:r>
    </w:p>
    <w:p w14:paraId="61B22341" w14:textId="573D6AD6" w:rsidR="00487AFE" w:rsidRDefault="00000000">
      <w:r>
        <w:t xml:space="preserve">Transition to a Circular Economy Renault Group's circular economy policy covers DNSH criteria related to, the reuse and use of secondary raw materials and reused components in manufactured </w:t>
      </w:r>
      <w:proofErr w:type="gramStart"/>
      <w:r>
        <w:t>products</w:t>
      </w:r>
      <w:r w:rsidR="003A4371">
        <w:t xml:space="preserve">, </w:t>
      </w:r>
      <w:r>
        <w:t xml:space="preserve"> design</w:t>
      </w:r>
      <w:proofErr w:type="gramEnd"/>
      <w:r>
        <w:t xml:space="preserve"> for high durability, recyclability, ease of disassembly, and adaptability of manufactured </w:t>
      </w:r>
      <w:proofErr w:type="gramStart"/>
      <w:r>
        <w:t>products</w:t>
      </w:r>
      <w:r w:rsidR="003A4371">
        <w:t xml:space="preserve">, </w:t>
      </w:r>
      <w:r>
        <w:t xml:space="preserve"> waste</w:t>
      </w:r>
      <w:proofErr w:type="gramEnd"/>
      <w:r>
        <w:t xml:space="preserve"> management that prioritizes recycling over disposal in the manufacturing process, </w:t>
      </w:r>
      <w:proofErr w:type="gramStart"/>
      <w:r>
        <w:t>and,</w:t>
      </w:r>
      <w:proofErr w:type="gramEnd"/>
      <w:r>
        <w:t xml:space="preserve"> substances of concern are identified and tracked throughout the lifecycle.</w:t>
      </w:r>
    </w:p>
    <w:p w14:paraId="09FF5D38" w14:textId="77777777" w:rsidR="00487AFE" w:rsidRDefault="00000000">
      <w:r>
        <w:t>As the taxonomy requirements go beyond regulatory compliance on this criterion, an additional analysis was conducted and demonstrated that most tire references originally fitted on low‑emission vehicles meet this criterion, leading us to adopt an alignment coefficient of 1 for this DNSH.</w:t>
      </w:r>
    </w:p>
    <w:p w14:paraId="24A7D056" w14:textId="77777777" w:rsidR="00487AFE" w:rsidRDefault="00000000">
      <w:r>
        <w:t>The tax department of Mobilize Financial Services Group ensures compliance with applicable tax rules in all countries where it operates, in accordance with international conventions and local laws, through an appropriate management system.</w:t>
      </w:r>
    </w:p>
    <w:p w14:paraId="54F04669" w14:textId="104548D0" w:rsidR="00487AFE" w:rsidRDefault="00000000">
      <w:r>
        <w:lastRenderedPageBreak/>
        <w:t>Emissions factors are obtained from UK Government GHG Conversion Factors for company Reporting and associated publications, produced annually by the Department for Energy Security &amp; Net Zero and the Department for Environment, Food &amp; Rural Affairs</w:t>
      </w:r>
      <w:r w:rsidR="003A4371">
        <w:t>.</w:t>
      </w:r>
    </w:p>
    <w:p w14:paraId="20CA1BD0" w14:textId="77777777" w:rsidR="00487AFE" w:rsidRDefault="00000000">
      <w:r>
        <w:t>Category 2 Capital goods, as a financial company, the impact on Mobilize Financial Services group carbon footprint is considered minimal.</w:t>
      </w:r>
    </w:p>
    <w:p w14:paraId="0499C319" w14:textId="77777777" w:rsidR="00487AFE" w:rsidRDefault="00000000">
      <w:r>
        <w:t>The adoption of objectives for reducing negative impacts and managing risks related to pollution have not been established, and the group will continue to work towards formalizing this component of its sustainability strategy.</w:t>
      </w:r>
    </w:p>
    <w:p w14:paraId="19DE42F7" w14:textId="77777777" w:rsidR="00487AFE" w:rsidRDefault="00000000">
      <w:r>
        <w:t>Soil artificialization, deforestation Short‑term Upstream E4 Biodiversity and ecosystem Risk Remediation costs andor penalties andor reputational damage due to non‑compliance with upcomingnew environmental regulations Medium‑term Upstream 92 Financial Annual Report 2024 02.</w:t>
      </w:r>
    </w:p>
    <w:p w14:paraId="7EBBD000" w14:textId="77777777" w:rsidR="00487AFE" w:rsidRDefault="00000000">
      <w:r>
        <w:t>Gross risks related to biodiversity and ecosystems also relies on Renault Groups identification and assessment.</w:t>
      </w:r>
    </w:p>
    <w:p w14:paraId="06277AC7" w14:textId="77777777" w:rsidR="00487AFE" w:rsidRDefault="00000000">
      <w:r>
        <w:t>According to the TNFD biodiversity criticality matrix, the major biodiversity‑related gross risks for the Renault Groups business model are as follows, The risk assessment extends up to the 2030‑time horizon, and at this horizon, no material biodiversityand ecosystems‑related systemic risks for Renault Group have been identified.</w:t>
      </w:r>
    </w:p>
    <w:p w14:paraId="339DD1A0" w14:textId="13FA76F4" w:rsidR="00487AFE" w:rsidRDefault="00000000">
      <w:r>
        <w:t>Actions and resources related to biodiversity and ecosystems Mobilize Financial Services group is currently conducting an analysis of its business impact on biodiversity.</w:t>
      </w:r>
    </w:p>
    <w:p w14:paraId="487FBCD8" w14:textId="0AB221D2" w:rsidR="00487AFE" w:rsidRDefault="00000000">
      <w:r>
        <w:t>Targets related to biodiversity and ecosystems As Mobilize Financial Services group has only identified IROs related to biodiversity and ecosystems in its upstream value chain, the group has not identified any measurable own objectives.</w:t>
      </w:r>
    </w:p>
    <w:p w14:paraId="677C7C83" w14:textId="77777777" w:rsidR="00487AFE" w:rsidRDefault="00000000">
      <w:r>
        <w:t>New business opportunities also arise from this transition, including the development of The Future Is NEUTRAL, new industrial activities within the Flins ReFactory, and circular economy‑based spare parts and aftersales service offerings.</w:t>
      </w:r>
    </w:p>
    <w:p w14:paraId="2DC1A9D3" w14:textId="77777777" w:rsidR="00487AFE" w:rsidRDefault="00000000">
      <w:r>
        <w:t>In parallel with the implementation of Renault Groups Vigilance Plan, Mobilize Financial Services group is currently working on this aspect of its sustainability policy to ensure that its partner manufacturers actively commit to a circular economy roadmap, phase out the use of virgin resources, and improve sustainable sourcing.</w:t>
      </w:r>
    </w:p>
    <w:p w14:paraId="799CBD45" w14:textId="77777777" w:rsidR="00487AFE" w:rsidRDefault="00000000">
      <w:r>
        <w:t>Working conditions and environment SBM‑2, Consideration of interests and views of stakeholders SBM‑3, Material IROs in terms of workers in the value chain and interactions with strategy and business model Working conditions and human rights Ethics and sustainability are at the core of Mobilize Financial Services groups strategic vision.</w:t>
      </w:r>
    </w:p>
    <w:p w14:paraId="0D15F40F" w14:textId="77777777" w:rsidR="00487AFE" w:rsidRDefault="00000000">
      <w:r>
        <w:lastRenderedPageBreak/>
        <w:t>One of the main risks involves potential remediation costs, penalties, and reputational damage in case of non‑compliance with labor and human rights regulations, which could negatively affect the psychological and physical well‑being of employees.</w:t>
      </w:r>
    </w:p>
    <w:p w14:paraId="1E409DD2" w14:textId="77777777" w:rsidR="00487AFE" w:rsidRDefault="00000000">
      <w:r>
        <w:t>Mobilize Financial Services group has developed a comprehensive understanding of the impacts faced by its employees through a global approach to human rights and working conditions, but believes that, with the exception of specifics related to the type of tasks performed, all members of its workforce are at equal risk of harm.</w:t>
      </w:r>
    </w:p>
    <w:p w14:paraId="2FF347DF" w14:textId="77777777" w:rsidR="00487AFE" w:rsidRDefault="00000000">
      <w:r>
        <w:t>The group acknowledges that implementing an ambitious Health and Safety policy will not only reduce costs due to absenteeism, turnover, legal actions, health monitoring, etc.</w:t>
      </w:r>
    </w:p>
    <w:p w14:paraId="231913E6" w14:textId="1590D39C" w:rsidR="00487AFE" w:rsidRDefault="00000000">
      <w:r>
        <w:t>The companys commitment to ethical labor practices is demonstrated by its adherence to the 2013 Committing together for sustainable growth and development Global Framework Agreement</w:t>
      </w:r>
      <w:r w:rsidR="003A4371">
        <w:t xml:space="preserve">, </w:t>
      </w:r>
      <w:r>
        <w:t>the 2019 GFA on Working together to build a Renault Group working environment, and International Labor Organization Conventions, ensuring the elimination of forced labor and setting the minimum working age at 15, in compliance with local laws.</w:t>
      </w:r>
    </w:p>
    <w:p w14:paraId="141D28E3" w14:textId="77777777" w:rsidR="00487AFE" w:rsidRDefault="00000000">
      <w:r>
        <w:t>Mobilize Financial Services group addresses psychological and physical impacts on workers through its human rights governance framework.</w:t>
      </w:r>
    </w:p>
    <w:p w14:paraId="3DB64722" w14:textId="77777777" w:rsidR="00487AFE" w:rsidRDefault="00000000">
      <w:r>
        <w:t>Health and Safety Mobilize Financial Services group recognises the importance of health and safety policies in the management of its people related IROs and therefore leverages on RGs health and safety policies to create a safe and healthy working environment for all employees working on an Mobilize Financial Services group site.</w:t>
      </w:r>
    </w:p>
    <w:p w14:paraId="14D3C5CF" w14:textId="77777777" w:rsidR="00487AFE" w:rsidRDefault="00000000">
      <w:r>
        <w:t>Mobilize Financial Services group approach to workplace management is structured around the key areas of health, safety and ergonomics.</w:t>
      </w:r>
    </w:p>
    <w:p w14:paraId="1B58639A" w14:textId="77777777" w:rsidR="00487AFE" w:rsidRDefault="00000000">
      <w:r>
        <w:t>The Group believes that implementing an ambitious Health and Safety policy will not only reduce costs but also increase productivity, employee motivation, and attractiveness by preventing deaths, injuries, or illnesses caused by workplace accidents or occupational disease.</w:t>
      </w:r>
    </w:p>
    <w:p w14:paraId="28F1D6C6" w14:textId="77777777" w:rsidR="00487AFE" w:rsidRDefault="00000000">
      <w:r>
        <w:t>The company has implemented a support framework to offer comprehensive assistance to employees during times of organizational change.</w:t>
      </w:r>
    </w:p>
    <w:p w14:paraId="60C93CE0" w14:textId="77777777" w:rsidR="00487AFE" w:rsidRDefault="00000000">
      <w:r>
        <w:t>In France, this support network includes occupational health services, coordinators, and psychologists to assist employees and managers in navigating and structuring their work life.</w:t>
      </w:r>
    </w:p>
    <w:p w14:paraId="23313A23" w14:textId="6EC82B16" w:rsidR="00487AFE" w:rsidRDefault="00000000">
      <w:r>
        <w:t>Channels for own workers to raise concerns Beyond the traditional channels for expressing and addressing concernsincluding hierarchical lines, the Ethics and Compliance department, the Delegated department for Professional Alerts, the Human Resources department, Employee Representative Bodies, and the network of Ethics and Compliance correspondentsMobilize Financial Services group has implemented the same whistleblowing system as Renault Group.</w:t>
      </w:r>
    </w:p>
    <w:p w14:paraId="3290259C" w14:textId="77777777" w:rsidR="00487AFE" w:rsidRDefault="00000000">
      <w:r>
        <w:lastRenderedPageBreak/>
        <w:t>This includes a confidential and secure reporting platform WhistleB, accessible to all employees including job applicants and former employees, allowing them to report actions that violate the law, the Ethics Charter, or the Anti‑Corruption code of conduct.</w:t>
      </w:r>
    </w:p>
    <w:p w14:paraId="5EFFA3CB" w14:textId="77777777" w:rsidR="00487AFE" w:rsidRDefault="00000000">
      <w:r>
        <w:t>This includes the implementation of the 2013 Global Framework Agreement Committing together for sustainable growth and development, and the 2019 Global Framework Agreement Working together to build a Renault Group working environment, adherence to various ILO conventions, and the development of action plans detailed in the Health and Safety sub‑section.</w:t>
      </w:r>
    </w:p>
    <w:p w14:paraId="103B7F96" w14:textId="77777777" w:rsidR="00487AFE" w:rsidRDefault="00000000">
      <w:r>
        <w:t>Health and Safety The groups comprehensive approach to workplace management is structured around the key areas of Health, Safety, and Ergonomics.</w:t>
      </w:r>
    </w:p>
    <w:p w14:paraId="559A52FD" w14:textId="77777777" w:rsidR="00487AFE" w:rsidRDefault="00000000">
      <w:r>
        <w:t>These areas are addressed through targeted strategies aimed at mitigating risks, improving the work experience, and fostering conditions that support the physical and mental health of all employees.</w:t>
      </w:r>
    </w:p>
    <w:p w14:paraId="1C6EA847" w14:textId="77777777" w:rsidR="00487AFE" w:rsidRDefault="00000000">
      <w:r>
        <w:t>This allows to define a set of customized objectives and challenges that are within the reach of each employee.</w:t>
      </w:r>
    </w:p>
    <w:p w14:paraId="5C3A62A4" w14:textId="77777777" w:rsidR="00487AFE" w:rsidRDefault="00000000">
      <w:r>
        <w:t>S1‑5, Targets to manage IROs for own workforce Working conditions and human rights The group ensures proper working conditions and respects fundamental labor rights.</w:t>
      </w:r>
    </w:p>
    <w:p w14:paraId="46E705EB" w14:textId="77777777" w:rsidR="00487AFE" w:rsidRDefault="00000000">
      <w:r>
        <w:t>Health and Safety Mobilize Financial Services group has not defined any specific objectives within its scope but is contributing to Renault Groups target of zero work‑related accidents and illnesses by 2030.</w:t>
      </w:r>
    </w:p>
    <w:p w14:paraId="27DAE822" w14:textId="77777777" w:rsidR="00487AFE" w:rsidRDefault="00000000">
      <w:r>
        <w:t>The target is broken down into yearly targets in the Health Safety Environment and Ergonomics roadmap and is monitored on a quarterly basis by Renault Sustainability Committee, then on an annual basis by the Groups Global Committee.</w:t>
      </w:r>
    </w:p>
    <w:p w14:paraId="14081913" w14:textId="77777777" w:rsidR="00487AFE" w:rsidRDefault="00000000">
      <w:r>
        <w:t>This professional will listen to the calling employee, accompany, or help them in the various encountered situations, emotional support for them or their loved ones, seeking advice on how to respond to a situation in their team, etc.</w:t>
      </w:r>
    </w:p>
    <w:p w14:paraId="15B6B4A3" w14:textId="77777777" w:rsidR="00487AFE" w:rsidRDefault="00000000">
      <w:r>
        <w:t>All companies under the groups control, in France and abroad, as well as their employees must apply the Diversity &amp; Inclusion policy within it and with their partners service providers, suppliers, stakeholders.</w:t>
      </w:r>
    </w:p>
    <w:p w14:paraId="1D3C96AD" w14:textId="77777777" w:rsidR="00487AFE" w:rsidRDefault="00000000">
      <w:r>
        <w:t>Training, skills development, attractivity and talent retention Mobilize Financial Services group is committed to enhancing the employability of its employees, in all entities controlled by the group internationally.</w:t>
      </w:r>
    </w:p>
    <w:p w14:paraId="386D2CEF" w14:textId="77777777" w:rsidR="00487AFE" w:rsidRDefault="00000000">
      <w:r>
        <w:t>Renault Group acknowledges that providing adequate training will impact competencies and overall company performance, potentially improving employees employability over time.</w:t>
      </w:r>
    </w:p>
    <w:p w14:paraId="4F61AE9B" w14:textId="77777777" w:rsidR="00487AFE" w:rsidRDefault="00000000">
      <w:r>
        <w:lastRenderedPageBreak/>
        <w:t>Mobilize Financial Services group relies on human capital to ensure the continuity of its business development and to remain competitive and innovative in an environment impacted by changes in regulations and strong competition on vehicles and associated services.</w:t>
      </w:r>
    </w:p>
    <w:p w14:paraId="71744BB8" w14:textId="77777777" w:rsidR="00487AFE" w:rsidRDefault="00000000">
      <w:r>
        <w:t>Mobilize Financial Services group addresses this issue through tailored training programs that are adapted to the needs and contexts of each country.</w:t>
      </w:r>
    </w:p>
    <w:p w14:paraId="1589C2C3" w14:textId="1029D4DE" w:rsidR="00487AFE" w:rsidRDefault="00000000">
      <w:r>
        <w:t>Policies related to own workforce Diversity &amp; Inclusion Renault Groups Disability Inclusion Policy applies to all Mobilize Financial Services group employees and is dedicated to improving the recruitment and retention of employees with disabilities by proposing an adapted work environment to allow them to express their potential to the fullest.</w:t>
      </w:r>
    </w:p>
    <w:p w14:paraId="6101827D" w14:textId="77777777" w:rsidR="00487AFE" w:rsidRDefault="00000000">
      <w:r>
        <w:t>Two main principles guide the Diversity &amp; Inclusion strategy, ensuring a respectful environment for everyone and eliminating all types of discrimination in daily operations and throughout all stages of professional life this includes recruitment, training, renumeration, and career development, in line with the Zero Discrimination Policy.</w:t>
      </w:r>
    </w:p>
    <w:p w14:paraId="11F7D279" w14:textId="77777777" w:rsidR="00487AFE" w:rsidRDefault="00000000">
      <w:r>
        <w:t>The Policy is verified annually through internal control campaigns across all legal entities of the group.</w:t>
      </w:r>
    </w:p>
    <w:p w14:paraId="6B52365C" w14:textId="77777777" w:rsidR="00487AFE" w:rsidRDefault="00000000">
      <w:r>
        <w:t>By being a Renault Group subsidiary, Mobilize Financial Services group actively upholds the same recognized standards and initiatives to ensure its policies are fair and inclusive as its mother‑entity, Mobilize Financial Services group applies Renault Groups policies that have been formalized with internal stakeholders, gathering their needs and impressions regarding the current status, notably through focus groups, one‑on‑one interviews and surveys.</w:t>
      </w:r>
    </w:p>
    <w:p w14:paraId="4BFC4F6C" w14:textId="77777777" w:rsidR="00487AFE" w:rsidRDefault="00000000">
      <w:r>
        <w:t>Resources such as the Diversity &amp; Inclusion Policy, foundational texts, guides and tools, along with both external and internal pledges, can be found on the groups internal D&amp;I website.</w:t>
      </w:r>
    </w:p>
    <w:p w14:paraId="297FC092" w14:textId="77777777" w:rsidR="00487AFE" w:rsidRDefault="00000000">
      <w:r>
        <w:t>Mobilize Financial Services group has an internal mobility policy and a policy ensuring skills development, with priorities defined by the group and based on the 702010 approach, a learning framework that suggests 70% of learning occurs through experience, such as on‑the‑job tasks and problem‑solving, 20% through social interactions like mentoring and collaboration, and 10% through formal education, including courses and training.</w:t>
      </w:r>
    </w:p>
    <w:p w14:paraId="250B6ED1" w14:textId="77777777" w:rsidR="00487AFE" w:rsidRDefault="00000000">
      <w:r>
        <w:t>Managers and training managers are responsible for ensuring engagement occurs.</w:t>
      </w:r>
    </w:p>
    <w:p w14:paraId="42A7103B" w14:textId="27621A19" w:rsidR="00487AFE" w:rsidRDefault="00000000">
      <w:r>
        <w:t>Channels for own workers to raise concerns Employees at the group have access to six distinct avenues for voicing their concerns, Human Resources, line management, Ethics &amp; Compliance referents, the WhistleB system, zero‑discrimination referrals and the D&amp;I Survey.</w:t>
      </w:r>
    </w:p>
    <w:p w14:paraId="1E268C24" w14:textId="77777777" w:rsidR="00487AFE" w:rsidRDefault="00000000">
      <w:r>
        <w:t>Part of the Diversity &amp; Inclusion Survey is dedicated to assessing employees awareness of and confidence in the reporting channels and their management.</w:t>
      </w:r>
    </w:p>
    <w:p w14:paraId="47DAF959" w14:textId="77777777" w:rsidR="00487AFE" w:rsidRDefault="00000000">
      <w:r>
        <w:lastRenderedPageBreak/>
        <w:t>Information about all reporting channels is available for all employees on the groups internal Diversity &amp; Inclusion website.</w:t>
      </w:r>
    </w:p>
    <w:p w14:paraId="369CB4FB" w14:textId="77777777" w:rsidR="00487AFE" w:rsidRDefault="00000000">
      <w:r>
        <w:t>S1‑4, action plans to manage IROs for own workforce Diversity &amp; Inclusion The Diversity &amp; Inclusion Policy manifests in various initiatives that are progressively rolled‑out across Mobilize Financial Services group, such as, Renault Groups Zero Discrimination policy is widely disseminated throughout Mobilize Financial Services group organization via targeted communication campaigns aimed at raising awareness about the policy, as well as the associated support processes and tools.</w:t>
      </w:r>
    </w:p>
    <w:p w14:paraId="34D7DF5F" w14:textId="77777777" w:rsidR="00487AFE" w:rsidRDefault="00000000">
      <w:r>
        <w:t>This comprehensive resource includes reference materials, guides, communication kits, and tools to support Human Resources and managers in responding to and resolving specific instances of discrimination at different stages of the life cycle of the employees.</w:t>
      </w:r>
    </w:p>
    <w:p w14:paraId="58A0FF59" w14:textId="77777777" w:rsidR="00487AFE" w:rsidRDefault="00000000">
      <w:r>
        <w:t>This approach is instrumental in turning the abstract concept of workplace discrimination into tangible, actionable steps.</w:t>
      </w:r>
    </w:p>
    <w:p w14:paraId="3370F03F" w14:textId="77777777" w:rsidR="00487AFE" w:rsidRDefault="00000000">
      <w:r>
        <w:t>It has not been made aware of any negative impacts of the Diversity &amp; Inclusion initiatives on its workforce.</w:t>
      </w:r>
    </w:p>
    <w:p w14:paraId="0EBD5E7B" w14:textId="05FAB628" w:rsidR="00487AFE" w:rsidRDefault="00000000">
      <w:r>
        <w:t xml:space="preserve">The initiative has been recognized with the Cegos Digital Learning Excellence </w:t>
      </w:r>
      <w:proofErr w:type="gramStart"/>
      <w:r>
        <w:t>Award</w:t>
      </w:r>
      <w:r w:rsidR="00C5776B">
        <w:t xml:space="preserve"> </w:t>
      </w:r>
      <w:r>
        <w:t xml:space="preserve"> BeYourOwnLeader</w:t>
      </w:r>
      <w:proofErr w:type="gramEnd"/>
      <w:r>
        <w:t xml:space="preserve"> was co‑constructed with the London Business School and is dedicated to women senior leaders</w:t>
      </w:r>
      <w:r w:rsidR="00C5776B">
        <w:t xml:space="preserve"> </w:t>
      </w:r>
      <w:r>
        <w:t>additionally, the group monitors skills and career development.</w:t>
      </w:r>
    </w:p>
    <w:p w14:paraId="11DE5400" w14:textId="77777777" w:rsidR="00487AFE" w:rsidRDefault="00000000">
      <w:r>
        <w:t>This, in turn, will enable the group to provide more targeted support to employees with disabilities&amp; in their work environment.</w:t>
      </w:r>
    </w:p>
    <w:p w14:paraId="19494A23" w14:textId="77777777" w:rsidR="00487AFE" w:rsidRDefault="00000000">
      <w:r>
        <w:t>These discussions are also held during HR Committees and People and Talent review meetings, with the aim of bolstering support to employee development.</w:t>
      </w:r>
    </w:p>
    <w:p w14:paraId="2BADD4CB" w14:textId="77777777" w:rsidR="00487AFE" w:rsidRDefault="00000000">
      <w:r>
        <w:t>This approach ensures diverse and inclusive mobility within the group, with a focus on diversity, non‑discrimination, and equal opportunities.</w:t>
      </w:r>
    </w:p>
    <w:p w14:paraId="46C92C70" w14:textId="77777777" w:rsidR="00487AFE" w:rsidRDefault="00000000">
      <w:r>
        <w:t>S1‑5, Targets to manage IROs for own workforce Diversity &amp; Inclusion Mobilize Financial Services group has set targets to enhance fair treatment, create a friendly environment, foster inclusion and development, and improve representation.</w:t>
      </w:r>
    </w:p>
    <w:p w14:paraId="2EBAA379" w14:textId="77777777" w:rsidR="00487AFE" w:rsidRDefault="00000000">
      <w:r>
        <w:t>To ensure the success factor of diversity objectives, Mobilize Financial Services group monitors leveraging KPIs such as recruitment and promotions to proactively ensure equal gender representation within the group.</w:t>
      </w:r>
    </w:p>
    <w:p w14:paraId="491E2A2E" w14:textId="77777777" w:rsidR="00487AFE" w:rsidRDefault="00000000">
      <w:r>
        <w:t>Moreover, all stakeholders, including management, Human Resources, and external recruiters, take ownership of the diversity objectives and leverage KPIs, setting action plans.</w:t>
      </w:r>
    </w:p>
    <w:p w14:paraId="2544FCA8" w14:textId="77777777" w:rsidR="00487AFE" w:rsidRDefault="00000000">
      <w:r>
        <w:lastRenderedPageBreak/>
        <w:t>Bi‑annual Diversity &amp; Inclusion dedicated meetings are also conducted with the G7 countries France, Germany, United Kingdom, Italy, Spain, Brazil, South Korea to follow‑up on the topic.</w:t>
      </w:r>
    </w:p>
    <w:p w14:paraId="629D799E" w14:textId="77777777" w:rsidR="00487AFE" w:rsidRDefault="00000000">
      <w:r>
        <w:t>Finally, Renault Groups Diversity &amp; Inclusion roadmap, reviewed annually, is implemented and monitored by Mobilize Financial Services group with the support of the Diversity &amp; Inclusion Managers designated by the countries and global functions to ensure the achievement of goals for increasing diversity representation within teams, the implementation of diversity development and inclusion programs, and initiatives and tools to combat discrimination.</w:t>
      </w:r>
    </w:p>
    <w:p w14:paraId="4E4F9244" w14:textId="77777777" w:rsidR="00487AFE" w:rsidRDefault="00000000">
      <w:r>
        <w:t>It has not been made aware of any negative impacts of the Diversity &amp; Inclusion initiatives on its workforce.</w:t>
      </w:r>
    </w:p>
    <w:p w14:paraId="5DAB1BCF" w14:textId="77777777" w:rsidR="00487AFE" w:rsidRDefault="00000000">
      <w:r>
        <w:t>The group also relies on HR data to monitor the impact of training on skills development and job advancement, particularly for specific actions targeted at women, such as the W‑Journey program.</w:t>
      </w:r>
    </w:p>
    <w:p w14:paraId="0856BDA1" w14:textId="77777777" w:rsidR="00487AFE" w:rsidRDefault="00000000">
      <w:r>
        <w:t>Mobilize Financial Services group is also committed to ensuring 100% transparency on internal job vacancies thereby providing all employees with equal access to career advancement opportunities, with additional goals for leadership diversity.</w:t>
      </w:r>
    </w:p>
    <w:p w14:paraId="02B56C69" w14:textId="77777777" w:rsidR="00487AFE" w:rsidRDefault="00000000">
      <w:r>
        <w:t>Social dialogue and collective bargaining SBM‑2, Consideration of interests and views of stakeholders SBM‑3, Material IROs in terms of workers in the value chain and interactions with strategy and business model Mobilize Financial Services group enhances its workplace by actively engaging in social dialogue and collective bargaining, which provides valuable insights into the key issues faced by employees and informs the adaptation of its policies and communication strategies.</w:t>
      </w:r>
    </w:p>
    <w:p w14:paraId="050C9DFD" w14:textId="77777777" w:rsidR="00487AFE" w:rsidRDefault="00000000">
      <w:r>
        <w:t>The group invests in collective bargaining and social dialogue to improve psychological and physical wellbeing of workers.</w:t>
      </w:r>
    </w:p>
    <w:p w14:paraId="50159BF9" w14:textId="77777777" w:rsidR="00487AFE" w:rsidRDefault="00000000">
      <w:r>
        <w:t>S1‑2, Processes in place to engage with own workers and workers representatives Mobilize Financial Services group is committed to providing its employees with a work setting and professional relationships that support their personal growth and enhance their work‑life quality.</w:t>
      </w:r>
    </w:p>
    <w:p w14:paraId="680D7E9C" w14:textId="77777777" w:rsidR="00487AFE" w:rsidRDefault="00000000">
      <w:r>
        <w:t>S1‑4, action plans to manage IROs for own workforce Mobilize Financial Services group implemented transparent communication with employees and productive exchanges with local social partners internationally, ensuring an open and responsible dialogue on key workforce matters.</w:t>
      </w:r>
    </w:p>
    <w:p w14:paraId="68BF1317" w14:textId="77777777" w:rsidR="00487AFE" w:rsidRDefault="00000000">
      <w:r>
        <w:t>To mitigate the violation to freedom of unions, association &amp; collective bargaining, two Mobilize Financial Services group representatives take part in this the Global Group Works Council that brings together staff representatives from several countries, which is the key forum for an open, responsible international social dialogue.</w:t>
      </w:r>
    </w:p>
    <w:p w14:paraId="054C5331" w14:textId="77777777" w:rsidR="00487AFE" w:rsidRDefault="00000000">
      <w:r>
        <w:lastRenderedPageBreak/>
        <w:t>S1‑5, Description of targets to manage IROs for own workforce The group maintains a commitment to assessing the impact of these initiatives using qualitative assessments to gauge progress and inform continuous improvement in its approach to employee engagement and dialogue.</w:t>
      </w:r>
    </w:p>
    <w:p w14:paraId="5C203F9D" w14:textId="77777777" w:rsidR="00487AFE" w:rsidRDefault="00000000">
      <w:r>
        <w:t>Other work‑related rights SBM‑2, Consideration of interests and views of stakeholders SBM‑3, Material IROs in terms of workers in the value chain and interactions with strategy and business model Mobilize Financial Services group To prevent potential material impacts related to the groups operations and its value chain, such as excessively prolonged data retention periods, the misuse, collection of excessive data beyond the intended purpose, and security vulnerabilities in the use of personal data, Renault Group is committed to ensuring the protection of personal data for all its workforce employees and non‑employees.</w:t>
      </w:r>
    </w:p>
    <w:p w14:paraId="5C354872" w14:textId="77777777" w:rsidR="00487AFE" w:rsidRDefault="00000000">
      <w:r>
        <w:t>In addition, the group has identified risks related to the preservation of confidentiality of data privacy for its workforce, and in particular the risk of remediation costs and penalties due to non‑compliance with data regulations and that of a deteriorated reputation due to data breaches.</w:t>
      </w:r>
    </w:p>
    <w:p w14:paraId="03291229" w14:textId="77777777" w:rsidR="00487AFE" w:rsidRDefault="00000000">
      <w:r>
        <w:t>These policies are developed within the framework of the regulatory text of the GDPR and are accessible on the Internet.</w:t>
      </w:r>
    </w:p>
    <w:p w14:paraId="59AA7314" w14:textId="77777777" w:rsidR="00487AFE" w:rsidRDefault="00000000">
      <w:r>
        <w:t>S1‑4, action plans to manage IROs for own workforce To prevent, mitigate, or remedy potential negative impacts, Mobilize Financial Services group has strengthened GDPR compliance with a comprehensive data protection structure, with a Data Protection Officer at the group level, Data Protection Officers for each subsidiary, Privacy Ambassadors for each corporate department, and business relays in each function, all supported by legal advisors.</w:t>
      </w:r>
    </w:p>
    <w:p w14:paraId="7B0DAB58" w14:textId="77777777" w:rsidR="00487AFE" w:rsidRDefault="00000000">
      <w:r>
        <w:t>S1‑5, Targets to manage IROs for own workforce Mobilize Financial Services group has internal data privacy commitments for its workforce which are confidential.</w:t>
      </w:r>
    </w:p>
    <w:p w14:paraId="56734115" w14:textId="77777777" w:rsidR="00487AFE" w:rsidRDefault="00000000">
      <w:r>
        <w:t>The group develops and evaluates progress based on the framework of the regulatory text of the GDPR.</w:t>
      </w:r>
    </w:p>
    <w:p w14:paraId="1E94B50C" w14:textId="77777777" w:rsidR="00487AFE" w:rsidRDefault="00000000">
      <w:r>
        <w:t>Central Human Resources teams conduct an annual review to ensure that no employee, excluding interns and apprentices with a contract, is paid below the set threshold.</w:t>
      </w:r>
    </w:p>
    <w:p w14:paraId="49F24ED9" w14:textId="77777777" w:rsidR="00487AFE" w:rsidRDefault="00000000">
      <w:r>
        <w:t>S1‑14, Health and safety To monitor health and safety data, Renault Group has developed a reporting tool that covers more than 94% of the reporting perimeter of Mobilize Financial Services group.</w:t>
      </w:r>
    </w:p>
    <w:p w14:paraId="6FC7AB3A" w14:textId="77777777" w:rsidR="00487AFE" w:rsidRDefault="00000000">
      <w:r>
        <w:t>Annual total remuneration ratio To ensure cost of living comparability between France and the other countries where Mobilize Financial Services group operates, salaries have been reassessed using a Cost of Living Allowance index based on data published by Mercer, a consulting firm.</w:t>
      </w:r>
    </w:p>
    <w:p w14:paraId="5A00CC73" w14:textId="77777777" w:rsidR="00487AFE" w:rsidRDefault="00000000">
      <w:r>
        <w:lastRenderedPageBreak/>
        <w:t>The data collected through this platform complements incidents reported through traditional reporting channels such as line management, HR department, employee representatives, the Ethics &amp; Compliance department, etc.</w:t>
      </w:r>
    </w:p>
    <w:p w14:paraId="6BB045B2" w14:textId="77777777" w:rsidR="00487AFE" w:rsidRDefault="00000000">
      <w:r>
        <w:t>Amount of fines Information on fines, penalties and compensation for damages as result of violations regarding social and human rights factors are collected through a questionary sent to country HR.</w:t>
      </w:r>
    </w:p>
    <w:p w14:paraId="646EA969" w14:textId="77777777" w:rsidR="00487AFE" w:rsidRDefault="00000000">
      <w:r>
        <w:t>The responsible purchasing manager is tasked with ensuring the audits are carried out, including the interview phase.</w:t>
      </w:r>
    </w:p>
    <w:p w14:paraId="046602A1" w14:textId="77777777" w:rsidR="00487AFE" w:rsidRDefault="00000000">
      <w:r>
        <w:t>The adoption of objectives for reducing negative impacts related to value chain workers has not been established, and the group will continue to work towards formalizing this component of its sustainability strategy.</w:t>
      </w:r>
    </w:p>
    <w:p w14:paraId="587F9A07" w14:textId="77777777" w:rsidR="00487AFE" w:rsidRDefault="00000000">
      <w:r>
        <w:t>Renault Group is proactive in its efforts to reduce emissions and facilitate community resilience, helping to adapt to the changing climate and its effects on local environments and economies.</w:t>
      </w:r>
    </w:p>
    <w:p w14:paraId="3244D995" w14:textId="77777777" w:rsidR="00487AFE" w:rsidRDefault="00000000">
      <w:r>
        <w:t>Therefore, the relevant Public affairs representatives will ensure that local elected representatives and local community representatives are properly informed about site development plans and creation of new activities.</w:t>
      </w:r>
    </w:p>
    <w:p w14:paraId="165BF735" w14:textId="77777777" w:rsidR="00487AFE" w:rsidRDefault="00000000">
      <w:r>
        <w:t>A summary is presented to the Ethics and Compliance Committee once a year, to which Mobilize Financial Services groups Chief of Compliance attends.</w:t>
      </w:r>
    </w:p>
    <w:p w14:paraId="61276A11" w14:textId="77777777" w:rsidR="00487AFE" w:rsidRDefault="00000000">
      <w:r>
        <w:t>S3‑5 Targets related to managing material negative impacts, advancing positive impacts, and managing material risks and opportunities The adoption of objectives for reducing negative impacts related to affected communities has not been established, and the group will continue to work towards formalizing this component of its sustainability strategy.</w:t>
      </w:r>
    </w:p>
    <w:p w14:paraId="401D08C2" w14:textId="77777777" w:rsidR="00487AFE" w:rsidRDefault="00000000">
      <w:r>
        <w:t>S4‑1 Policies related to consumers and end‑users Mobilize Financial Services groups commitments to human rights are in line with the principles of the Global Compact and contribute to the United Nations Sustainable Development Goals, focusing on health, gender equality, decent work, innovation, sustainable cities, responsible consumption, climate change, peace, and justice.</w:t>
      </w:r>
    </w:p>
    <w:p w14:paraId="34E5DA9C" w14:textId="77777777" w:rsidR="00487AFE" w:rsidRDefault="00000000">
      <w:r>
        <w:t>Mobilize Financial Services group has no case of non‑compliance with international human rights principles or severe human rights issues and incidents related to its consumers andor end‑users in its own operations and its upstream and downstream value chain.</w:t>
      </w:r>
    </w:p>
    <w:p w14:paraId="71006E3B" w14:textId="77777777" w:rsidR="00487AFE" w:rsidRDefault="00000000">
      <w:r>
        <w:t>Mobilize Financial Services group did not receive any alerts regarding non‑compliance with international human rights principles or serious human rights issues and incidents related to its consumers and end users in 2024.</w:t>
      </w:r>
    </w:p>
    <w:p w14:paraId="3891CC4A" w14:textId="77777777" w:rsidR="00487AFE" w:rsidRDefault="00000000">
      <w:r>
        <w:t xml:space="preserve">Mobilize Financial Services group recognizes that it can impact consumers human rights, potentially endangering their fundamental right to data privacy through its data </w:t>
      </w:r>
      <w:r>
        <w:lastRenderedPageBreak/>
        <w:t>management practices, their fundamental right to be properly informed and their fundamental right to non‑discrimination.</w:t>
      </w:r>
    </w:p>
    <w:p w14:paraId="4C56FA4A" w14:textId="77777777" w:rsidR="00487AFE" w:rsidRDefault="00000000">
      <w:r>
        <w:t>The objective of this procedure is to define the group rules to ensure that the customer is at the heart of our actions, monitor customer claims and identify noncompliance to set up action plans if necessary.</w:t>
      </w:r>
    </w:p>
    <w:p w14:paraId="3FCCC6B2" w14:textId="77777777" w:rsidR="00487AFE" w:rsidRDefault="00000000">
      <w:r>
        <w:t>Information‑related impacts SBM‑3 Information‑Related Impacts on Consumers and End‑Users Mobilize Financial Services group is committed to ensuring clarity and transparency to prevent information‑related impacts on consumers and end‑users, as the complexity of financial products and contracts could lead to misunderstandings.</w:t>
      </w:r>
    </w:p>
    <w:p w14:paraId="2DEF5E07" w14:textId="77777777" w:rsidR="00487AFE" w:rsidRDefault="00000000">
      <w:r>
        <w:t>No cases of non‑compliance with international human rights principles have been reported in Mobilize Financial Services groups downstream value chain.</w:t>
      </w:r>
    </w:p>
    <w:p w14:paraId="52F6F155" w14:textId="77777777" w:rsidR="00487AFE" w:rsidRDefault="00000000">
      <w:r>
        <w:t>Mobilize Financial Services group has identified the following risks relating to data privacy, penalties such as fines and legal costs for non‑compliance, reputational risk due to exposure to media controversy, loss or damage to technical infrastructure or use of technology, caused intentionally deliberate malicious acts, hacker attack, for example or unintentionally leakage of sensitive information, for example, and originating from an internal or external source.</w:t>
      </w:r>
    </w:p>
    <w:p w14:paraId="03C44D4B" w14:textId="3AAF7C24" w:rsidR="00487AFE" w:rsidRDefault="00000000">
      <w:r>
        <w:t xml:space="preserve">Data privacy impacts could affect all Mobilize Financial Services group consumers, with minors requiring specific measures </w:t>
      </w:r>
      <w:r w:rsidR="00FC7867">
        <w:t>r</w:t>
      </w:r>
      <w:r>
        <w:t>equest for validation by legal representatives.</w:t>
      </w:r>
    </w:p>
    <w:p w14:paraId="1CD5F051" w14:textId="77777777" w:rsidR="00487AFE" w:rsidRDefault="00000000">
      <w:r>
        <w:t>This policy is subject to ongoing regulatory updates and is aligned with GDPR requirements applicable to the entire Mobilize Financial Services group.</w:t>
      </w:r>
    </w:p>
    <w:p w14:paraId="5671247F" w14:textId="77777777" w:rsidR="00487AFE" w:rsidRDefault="00000000">
      <w:r>
        <w:t>A Data Protection Officer was appointed for ensuring compliance with GDPR regulations and overseeing the governance for the protection of consumer and employee data.</w:t>
      </w:r>
    </w:p>
    <w:p w14:paraId="4D920A81" w14:textId="77777777" w:rsidR="00487AFE" w:rsidRDefault="00000000">
      <w:r>
        <w:t>This policy is adapted to local regulations in countries outside the GDPR scope, and is aligned with internationally recognized instruments, including the UN Guiding Principles on Business and Human Rights.</w:t>
      </w:r>
    </w:p>
    <w:p w14:paraId="76A9E60E" w14:textId="77777777" w:rsidR="00487AFE" w:rsidRDefault="00000000">
      <w:r>
        <w:t>Mobilize Financial Services group has not formalized a policy to remedy human rights incidents involving consumers, as no such incidents have been recorded.</w:t>
      </w:r>
    </w:p>
    <w:p w14:paraId="6EEB9634" w14:textId="77777777" w:rsidR="00487AFE" w:rsidRDefault="00000000">
      <w:r>
        <w:t>S4‑4 Taking action on material impacts on consumers and end‑users Mobilize Financial Services group has a dedicated data privacy team of three individuals overseeing compliance within RCI Banque S.</w:t>
      </w:r>
    </w:p>
    <w:p w14:paraId="5EEE311D" w14:textId="77777777" w:rsidR="00487AFE" w:rsidRDefault="00000000">
      <w:r>
        <w:t>Contractual measures with service providers include appropriate data privacy clauses, and data transfers outside the EU are regulated according to compliance requirements.</w:t>
      </w:r>
    </w:p>
    <w:p w14:paraId="72DF18D9" w14:textId="77777777" w:rsidR="00487AFE" w:rsidRDefault="00000000">
      <w:r>
        <w:t xml:space="preserve">S4‑5 Targets related to managing material negative impacts, advancing positive impacts, and managing material risks and opportunities Mobilize Financial Services group monitors </w:t>
      </w:r>
      <w:r>
        <w:lastRenderedPageBreak/>
        <w:t>data privacy compliance through monthly KPIs, including the percentages of trained employees, processing inventory forms reviewed, data protection‑compliant contracts, anonymized non‑production environments, purged databasesapplications, and websites adhering to Renault guidelines.</w:t>
      </w:r>
    </w:p>
    <w:p w14:paraId="73C92B93" w14:textId="77777777" w:rsidR="00487AFE" w:rsidRDefault="00000000">
      <w:r>
        <w:t>These KPIs target 100% by 31 December of each year and the level of achievement of these KPIs has an impact on variable remuneration.</w:t>
      </w:r>
    </w:p>
    <w:p w14:paraId="07999214" w14:textId="77777777" w:rsidR="00487AFE" w:rsidRDefault="00000000">
      <w:r>
        <w:t>Consumers are not consulted in setting these objectives or evaluating Mobilize Financial Services groups performance against them, as the groups risk appetite is zero and requires full compliance.</w:t>
      </w:r>
    </w:p>
    <w:p w14:paraId="2985BD7E" w14:textId="77777777" w:rsidR="00487AFE" w:rsidRDefault="00000000">
      <w:r>
        <w:t>Mobilize Financial Services group can also rely on a network of external prescribers to ensure impartial selection and transparency of eligibility criteria.</w:t>
      </w:r>
    </w:p>
    <w:p w14:paraId="0AC35568" w14:textId="77777777" w:rsidR="00487AFE" w:rsidRDefault="00000000">
      <w:r>
        <w:t>The head of inclusive business at CareMakers Mobility &amp; Invest and the Sustainability department have the operational responsibility to ensure this engagement occurs.</w:t>
      </w:r>
    </w:p>
    <w:p w14:paraId="02B026F7" w14:textId="77777777" w:rsidR="00487AFE" w:rsidRDefault="00000000">
      <w:r>
        <w:t>The effectiveness of engagement is assessed by the Mobility Club which conducts reporting and weekly monitoring to implement corrective actions, with monthly discussions to adjust the offer and yearly reporting to the Board of Directors.</w:t>
      </w:r>
    </w:p>
    <w:p w14:paraId="3AD37D57" w14:textId="77777777" w:rsidR="00487AFE" w:rsidRDefault="00000000">
      <w:r>
        <w:t>Indeed, a specialized team is in place to manage and support customers who are identified as financially vulnerable credit risk management.</w:t>
      </w:r>
    </w:p>
    <w:p w14:paraId="5E7C4181" w14:textId="77777777" w:rsidR="00487AFE" w:rsidRDefault="00000000">
      <w:r>
        <w:t>This program is bolstered by the financial support of Renault Group, demonstrating a commitment to social innovation and sustainable transportation.</w:t>
      </w:r>
    </w:p>
    <w:p w14:paraId="5FE9ECF8" w14:textId="77777777" w:rsidR="00487AFE" w:rsidRDefault="00000000">
      <w:r>
        <w:t>Performance against these targets is discussed at the General Assembly of the Mobility Club and integrated into Renaults Sustainability Dashboard.</w:t>
      </w:r>
    </w:p>
    <w:p w14:paraId="2C34D0A5" w14:textId="77777777" w:rsidR="00487AFE" w:rsidRDefault="00000000">
      <w:r>
        <w:t>The definition of this new platform involved contributions from the groups top management, feedback from the 2023 Global Employee Survey, multi‑country and multi‑function focus groups and interviews.</w:t>
      </w:r>
    </w:p>
    <w:p w14:paraId="013508A9" w14:textId="77777777" w:rsidR="00487AFE" w:rsidRDefault="00000000">
      <w:r>
        <w:t>Business conduct Mobilize Financial Services group Compliance Charter mandates adherence to all relevant regulations and laws, as well as internal guidelines such as Renault Groups code of ethics and Anticorruption code of conduct, which are available on Mobilize Financial Services groups website and communicated to employees through email campaigns.</w:t>
      </w:r>
    </w:p>
    <w:p w14:paraId="6A99F024" w14:textId="77777777" w:rsidR="00487AFE" w:rsidRDefault="00000000">
      <w:r>
        <w:t>The charters oversight is supervised by Mobilize Financial Services group Chief Compliance Officer, responsible for implementing compliance strategies and further ensured by the Risks Committee of Mobilize Financial Services group Board of Directors.</w:t>
      </w:r>
    </w:p>
    <w:p w14:paraId="2E9E907D" w14:textId="77777777" w:rsidR="00487AFE" w:rsidRDefault="00000000">
      <w:r>
        <w:lastRenderedPageBreak/>
        <w:t>Mobilize Financial Services group is committed to fostering a compliance culture through extensive training and communication efforts, complemented by transparent reporting procedures that inform strategic decisions.</w:t>
      </w:r>
    </w:p>
    <w:p w14:paraId="1419D092" w14:textId="77777777" w:rsidR="00487AFE" w:rsidRDefault="00000000">
      <w:r>
        <w:t>Regulatory monitoring and compliance risk mapping are in place to remain agile in response to regulatory shifts and to proactively manage compliance risks.</w:t>
      </w:r>
    </w:p>
    <w:p w14:paraId="3D633D9E" w14:textId="77777777" w:rsidR="00487AFE" w:rsidRDefault="00000000">
      <w:r>
        <w:t>The goal of this e‑learning is to allow the employees to discover the Ethics &amp; Compliance within Renault Group and to recognize the non‑ethical situations and act consequently.</w:t>
      </w:r>
    </w:p>
    <w:p w14:paraId="233FA24E" w14:textId="77777777" w:rsidR="00487AFE" w:rsidRDefault="00000000">
      <w:r>
        <w:t>They allow the employees to learn the definitions of corruption and influence peddling, to understand Sapin II law and its application scope, to identify the at‑risk situations in a professional environment, and to apply the best practices to prevent and detect corruption.</w:t>
      </w:r>
    </w:p>
    <w:p w14:paraId="5B423DE3" w14:textId="77777777" w:rsidR="00487AFE" w:rsidRDefault="00000000">
      <w:r>
        <w:t>To ensure the effectiveness of these trainings, Mobilize Financial Services group closely monitors the completion rates of both the generic risk training and specific risk training.</w:t>
      </w:r>
    </w:p>
    <w:p w14:paraId="174D061C" w14:textId="77777777" w:rsidR="00487AFE" w:rsidRDefault="00000000">
      <w:r>
        <w:t>These mandatory trainings are required for all new recruits at Mobilize Financial Services group and must be renewed every three years to maintain compliance and ensure ongoing awareness of the groups ethical standards and practices.</w:t>
      </w:r>
    </w:p>
    <w:p w14:paraId="00F00F15" w14:textId="77777777" w:rsidR="00487AFE" w:rsidRDefault="00000000">
      <w:r>
        <w:t>Acts of corruption Mobilize Financial Services group is subject to Renault Group Anti‑Corruption code of conduct which outlines objectives, commitments, lobbying best practices, ethical business relationships, accounting controls, mergers &amp; acquisitions diligence, and a whistleblowing mechanism.</w:t>
      </w:r>
    </w:p>
    <w:p w14:paraId="147F40DE" w14:textId="77777777" w:rsidR="00487AFE" w:rsidRDefault="00000000">
      <w:r>
        <w:t>It also describes the monitoring process, which includes the third‑party integrity management system, controls including accounting controls and a whistleblowing system overseen by the Ethics &amp; Compliance department.</w:t>
      </w:r>
    </w:p>
    <w:p w14:paraId="70E84CE1" w14:textId="77777777" w:rsidR="00487AFE" w:rsidRDefault="00000000">
      <w:r>
        <w:t>To mitigate these risks, Mobilize Financial Services group has implemented targeted training for these departments to ensure they are well‑equipped to uphold the highest standards of business conduct.</w:t>
      </w:r>
    </w:p>
    <w:p w14:paraId="1ADA3CFA" w14:textId="77777777" w:rsidR="00487AFE" w:rsidRDefault="00000000">
      <w:r>
        <w:t>To manage its impact, risks and opportunities regarding corruption, Mobilize Financial Services group has implemented an action plan based on the following pillars, Anti‑corruption training 2024 Percentage of functions‑at‑risk covered by training programs 100% Acts of corruption 2024 Convictions for violation of anti‑corruption laws 0 Fines for violation of anti‑corruption laws €0 assessing third parties integrity, the Third‑Party Integrity Management Procedure TIM Procedure incorporates several critical components, including identification, risk analysis, and thorough internal and external due diligence, to prevent ethical violations throughout the business relationship.</w:t>
      </w:r>
    </w:p>
    <w:p w14:paraId="41620DD3" w14:textId="77777777" w:rsidR="00487AFE" w:rsidRDefault="00000000">
      <w:r>
        <w:t>Proven cases are presented to the Board's Risk Committee RAF indicator with the measures implemented, anonymization of the whistleblower and only a few key points and conclusions.</w:t>
      </w:r>
    </w:p>
    <w:p w14:paraId="69B92AAC" w14:textId="77777777" w:rsidR="00487AFE" w:rsidRDefault="00000000">
      <w:r>
        <w:lastRenderedPageBreak/>
        <w:t>To ensure confidentiality and the protection of whistleblowers, each alert is assigned a reference number and only three employees who have signed reinforced confidentiality agreements have access to the alerts.</w:t>
      </w:r>
    </w:p>
    <w:p w14:paraId="7FA6EC36" w14:textId="77777777" w:rsidR="00487AFE" w:rsidRDefault="00000000">
      <w:r>
        <w:t>The outcomes of these investigations are reported through the Risk Dashboard, which is updated quarterly by the Compliance group division and communicated in Renault Groups Internal Control Committee and Board Risk Committee.</w:t>
      </w:r>
    </w:p>
    <w:p w14:paraId="41C0CAC1" w14:textId="77777777" w:rsidR="00487AFE" w:rsidRDefault="00000000">
      <w:r>
        <w:t>Relationships with suppliers and payment practices In addressing the approach to supplier relationships, Mobilize Financial Services group has implemented a Know Your Supplier analysis named Third Party Integrity Management to assess risks related to corruption and money laundering which also includes financial analysis of the suppliers profitability and revenue dependency to Mobilize Financial Services group.</w:t>
      </w:r>
    </w:p>
    <w:p w14:paraId="1C2F209D" w14:textId="77777777" w:rsidR="00487AFE" w:rsidRDefault="00000000">
      <w:r>
        <w:t>G1‑3, Prevention and detection of acts of corruption Two methods are used to collect data related to employee training, Metric label Description and methodology DP MDR‑M_02 Percentage of functions‑at‑risk covered by training programs All cadres employees are considered as at‑risk and are required to complete the mandatory Anti‑Corruption e‑learning course.</w:t>
      </w:r>
    </w:p>
    <w:p w14:paraId="5702D9FC" w14:textId="77777777" w:rsidR="00487AFE" w:rsidRDefault="00000000">
      <w:r>
        <w:t>SBM‑3 16 a i Disclosure of activities negatively affecting biodiversity sensitive areeas Not important SFDR E4 E4.</w:t>
      </w:r>
    </w:p>
    <w:p w14:paraId="2371862B" w14:textId="77777777" w:rsidR="00487AFE" w:rsidRDefault="00000000">
      <w:r>
        <w:t>This information has been prepared in the context of the first time application of the aforementioned articles, a context characterized by uncertainties regarding the interpretation of the laws and regulations, the use of significant estimates, the absence of established practices and frameworks in particular for the double‑materiality assessment, and an evolving internal control system.</w:t>
      </w:r>
    </w:p>
    <w:p w14:paraId="5534EF7E" w14:textId="77777777" w:rsidR="00487AFE" w:rsidRDefault="00000000">
      <w:r>
        <w:t>It enables an understanding of the impact of the activity of the group on sustainability matters, as well as the way in which these matters influence the development of the business of the group, its performance and position.</w:t>
      </w:r>
    </w:p>
    <w:p w14:paraId="7B0D8510" w14:textId="3415FE99" w:rsidR="00487AFE" w:rsidRDefault="00000000">
      <w:r>
        <w:t xml:space="preserve">Conclusion of the procedures carried out </w:t>
      </w:r>
      <w:proofErr w:type="gramStart"/>
      <w:r w:rsidR="00164880">
        <w:t>o</w:t>
      </w:r>
      <w:r>
        <w:t>n the basis of</w:t>
      </w:r>
      <w:proofErr w:type="gramEnd"/>
      <w:r>
        <w:t xml:space="preserve"> the procedures we have carried out, we have not identified any material errors, omissions or inconsistencies regarding the compliance of the process implemented by RCI BANQUE SA with the ESRS.</w:t>
      </w:r>
    </w:p>
    <w:p w14:paraId="09228E09" w14:textId="3D723FB4" w:rsidR="00487AFE" w:rsidRDefault="00000000">
      <w:r>
        <w:t>Elements that received particular attention We set out below the elements that have been the subject of particular attention in relation to our assessment of compliance with the ESRS of the process implemented by RCI BANQUE SA to determine the information reported.</w:t>
      </w:r>
    </w:p>
    <w:p w14:paraId="277BDA1E" w14:textId="66EFE241" w:rsidR="00487AFE" w:rsidRDefault="00000000">
      <w:r>
        <w:t>We have reviewed, through discussions with management and inspection of the available documentation, the process for evaluating impact materiality and financial materiality implemented by RCI Banque </w:t>
      </w:r>
      <w:proofErr w:type="gramStart"/>
      <w:r>
        <w:t>S, and</w:t>
      </w:r>
      <w:proofErr w:type="gramEnd"/>
      <w:r>
        <w:t xml:space="preserve"> assessed its compliance with the criteria defined by ESRS 1.</w:t>
      </w:r>
    </w:p>
    <w:p w14:paraId="556B8784" w14:textId="77777777" w:rsidR="00487AFE" w:rsidRDefault="00000000">
      <w:r>
        <w:lastRenderedPageBreak/>
        <w:t>They also involved verifying the information reported pursuant to Article 8 of Regulation 2020852, which involves checking, the compliance with the rules applicable to the presentation of this information to ensure that it is readable and understandable.</w:t>
      </w:r>
    </w:p>
    <w:p w14:paraId="193AABE5" w14:textId="77777777" w:rsidR="00487AFE" w:rsidRDefault="00000000">
      <w:r>
        <w:t>As part of our verifications, we specifically, assessing the consistency of the scope considered for the greenhouse gas emissions inventory with the scope of the consolidated financial statements, operationally controlled activities, and the upstream and downstream value chain.</w:t>
      </w:r>
    </w:p>
    <w:p w14:paraId="7AE13AF7" w14:textId="77777777" w:rsidR="00487AFE" w:rsidRDefault="00000000">
      <w:r>
        <w:t>We confirm, after taking all reasonable measures to that end, that the information disclosed as of 31 December 2024 has been subjected to the same degree of internal control and same internal control procedures as other information provided as regards the financial report.</w:t>
      </w:r>
    </w:p>
    <w:p w14:paraId="730E7134" w14:textId="60243CBE" w:rsidR="00487AFE" w:rsidRDefault="00000000">
      <w:r>
        <w:t>In addition, the success of Mobilize F</w:t>
      </w:r>
      <w:r w:rsidR="00164880">
        <w:t xml:space="preserve"> </w:t>
      </w:r>
      <w:r>
        <w:t>Groups strategic plan depends on several levers, such as the performance of its products and investments and its ability to maintain a high level of customer satisfaction, as well as on appropriate governance of the strategic plan to ensure the support of Mobilize F.</w:t>
      </w:r>
    </w:p>
    <w:p w14:paraId="560847F3" w14:textId="4EAF446C" w:rsidR="00487AFE" w:rsidRDefault="00000000">
      <w:r>
        <w:t>The development and profitability of Mobilize FS activities in emerging countries depend on the economic health and political stability of these countries.</w:t>
      </w:r>
    </w:p>
    <w:p w14:paraId="7177BB59" w14:textId="0C60490D" w:rsidR="00487AFE" w:rsidRDefault="00000000">
      <w:r>
        <w:t>Climate and environmental risks could affect Mobilize F</w:t>
      </w:r>
      <w:r w:rsidR="00164880">
        <w:t xml:space="preserve"> </w:t>
      </w:r>
      <w:r>
        <w:t xml:space="preserve">Groups business, operating results, financial condition and reputation Climate and environmental risks are linked to two families of risks, </w:t>
      </w:r>
      <w:proofErr w:type="gramStart"/>
      <w:r>
        <w:t>They</w:t>
      </w:r>
      <w:proofErr w:type="gramEnd"/>
      <w:r>
        <w:t xml:space="preserve"> are seen as factors that can increase certain risks credit risk, residual value risk, strategic risk, liquidity risk, operational and compliance risk, insurance risk.</w:t>
      </w:r>
    </w:p>
    <w:p w14:paraId="195B356D" w14:textId="77777777" w:rsidR="00487AFE" w:rsidRDefault="00000000">
      <w:r>
        <w:t>The impact on the strategic objectives is potentially significant given the very high stakes involved for automakers, who must respond to rapidly changing regulations, in particular on vehicles emissions levels, while at the same time dealing with an infrastructure environment under construction and the entry of new players.</w:t>
      </w:r>
    </w:p>
    <w:p w14:paraId="11E85BF3" w14:textId="316B32B6" w:rsidR="00487AFE" w:rsidRDefault="00000000">
      <w:r>
        <w:t>Liquidity risk is the risk that Mobilize F</w:t>
      </w:r>
      <w:r w:rsidR="00164880">
        <w:t xml:space="preserve"> </w:t>
      </w:r>
      <w:r>
        <w:t>Group will not be able to honor its commitments or finance the development of its activities in accordance with its commercial objectives.</w:t>
      </w:r>
    </w:p>
    <w:p w14:paraId="1A1C43AF" w14:textId="77777777" w:rsidR="00487AFE" w:rsidRDefault="00000000">
      <w:r>
        <w:t>Information and communication technology risk can be broken down into risks relating to information systems governance, outsourcing, security, change management and operations production, IT business continuity and data qualityintegrity.</w:t>
      </w:r>
    </w:p>
    <w:p w14:paraId="495D5236" w14:textId="77777777" w:rsidR="00487AFE" w:rsidRDefault="00000000">
      <w:r>
        <w:t>A lack of control over these external parties to protect the institutions systems and information confidentiality, integrity, availability may have an impact on the institutions ability to comply with regulatory requirements, and to ensure its activities are properly carried out.</w:t>
      </w:r>
    </w:p>
    <w:p w14:paraId="1C27BFF4" w14:textId="77777777" w:rsidR="00487AFE" w:rsidRDefault="00000000">
      <w:r>
        <w:t>In addition to the regulatory changes outlined above, the European Central Bank the ECB has taken important initiatives to ensure that the capital requirements of banks using internal models are calculated correctly, consistently, and comparably.</w:t>
      </w:r>
    </w:p>
    <w:p w14:paraId="4437EE2D" w14:textId="27B54B50" w:rsidR="00487AFE" w:rsidRDefault="00000000">
      <w:r>
        <w:lastRenderedPageBreak/>
        <w:t>As a provider of financing, insurance, banking deposit and other vehicle‑related services, Mobilize F</w:t>
      </w:r>
      <w:r w:rsidR="005C0601">
        <w:t xml:space="preserve"> </w:t>
      </w:r>
      <w:r>
        <w:t>Group treats the requirements of banking and insurance laws and regulations, competition practices and customer protection rules, ethical issues, money laundering laws as well as on the fight against corruption Sapin 2 law, data protection laws and information security policies very carefully.</w:t>
      </w:r>
    </w:p>
    <w:p w14:paraId="30B9190D" w14:textId="77777777" w:rsidR="00487AFE" w:rsidRDefault="00000000">
      <w:r>
        <w:t>Any non‑compliance or failure to address these issues appropriately could result in additional legal risk and financial losses, through regulatory fines or reprimands, litigation or reputational damage, and in extreme scenarios, suspension of operations or even withdrawal of authority to do business.</w:t>
      </w:r>
    </w:p>
    <w:p w14:paraId="4802E65B" w14:textId="77777777" w:rsidR="00487AFE" w:rsidRDefault="00000000">
      <w:r>
        <w:t>As part of this framework, Risk Appetite is defined for the group as the aggregate level and types of risks that the Board of Directors is willing to assume, in line with the companys risk capacity to achieve its strategic and commercial objectives.</w:t>
      </w:r>
    </w:p>
    <w:p w14:paraId="324C1AB5" w14:textId="77777777" w:rsidR="00487AFE" w:rsidRDefault="00000000">
      <w:r>
        <w:t>Each division, in its area of expertise, manages and oversees the risk management system via guidelines and country objectives.</w:t>
      </w:r>
    </w:p>
    <w:p w14:paraId="2CA96FF1" w14:textId="77777777" w:rsidR="00487AFE" w:rsidRDefault="00000000">
      <w:r>
        <w:t>Also, in its compliance control function, Group Compliance division ensures global consistency and efficiency of compliance control system.</w:t>
      </w:r>
    </w:p>
    <w:p w14:paraId="7B383063" w14:textId="77777777" w:rsidR="00487AFE" w:rsidRDefault="00000000">
      <w:r>
        <w:t>Group Compliance division relies on its local network of compliance correspondents, as well as on other functions and departments involved in risk management and control system, such as, group risk control division, internal audit, legal function, performance control and, more generally, all the other business‑lines.</w:t>
      </w:r>
    </w:p>
    <w:p w14:paraId="35A53CE1" w14:textId="77777777" w:rsidR="00487AFE" w:rsidRDefault="00000000">
      <w:r>
        <w:t>The policy provides in particular a distinct preselection process according to position, a succession plan and an assessment by the Appointments Committee based on specified suitability criteria and taking into consideration a diversity policy for the Board of Directors.</w:t>
      </w:r>
    </w:p>
    <w:p w14:paraId="1F1D4168" w14:textId="23B6C483" w:rsidR="00487AFE" w:rsidRDefault="00000000">
      <w:r>
        <w:t>The system sets thresholds and criteria for communicating incidents to Executive Directors, Board of Directors, Renault Ethics and Compliance Committee, the French Prudential Supervision and Resolution Authority Autorité de Contrôle Prudentiel et de Résolution ACPR, the European Central Bank and French Banking Federation</w:t>
      </w:r>
      <w:r w:rsidR="003A4371">
        <w:t>.</w:t>
      </w:r>
    </w:p>
    <w:p w14:paraId="4062F910" w14:textId="77777777" w:rsidR="00487AFE" w:rsidRDefault="00000000">
      <w:r>
        <w:t>On recommendation by the Nominations Committee, the Board of Directors has set a diversity policy consisting in particular of maintaining a minimum proportion of 40% of directors of each sex.</w:t>
      </w:r>
    </w:p>
    <w:p w14:paraId="2FF9C330" w14:textId="77777777" w:rsidR="00487AFE" w:rsidRDefault="00000000">
      <w:r>
        <w:t>Its role includes examining the risk map and signing off on the definition of risks, and analyzing and authorizing group risk limits in line with the Boards risk appetite and with a view to assisting the Board in terms of oversight.</w:t>
      </w:r>
    </w:p>
    <w:p w14:paraId="1BC1E341" w14:textId="77777777" w:rsidR="00487AFE" w:rsidRDefault="00000000">
      <w:r>
        <w:t>In parallel with the Remuneration Committee, it also has the task of examining whether the remuneration policy is compatible with the companys risk exposure.</w:t>
      </w:r>
    </w:p>
    <w:p w14:paraId="7837EDC8" w14:textId="77777777" w:rsidR="00487AFE" w:rsidRDefault="00000000">
      <w:r>
        <w:lastRenderedPageBreak/>
        <w:t>So that it can advise the Board of Directors, this Committee is also responsible for the analysis and approval of the internal control report, the ICAAP and ILAAP systems, the recovery plan, and significant aspects of the rating and estimating processes derived from the companys internal credit risk models.</w:t>
      </w:r>
    </w:p>
    <w:p w14:paraId="14AA0234" w14:textId="77777777" w:rsidR="00487AFE" w:rsidRDefault="00000000">
      <w:r>
        <w:t>It is responsible for preparing, presenting and monitoring the financial statements, overseeing the statutory audit of the separate and consolidated financial statements, monitoring the independence of the statutory auditors and the definition of their non‑auditing services, recommending the appointment of the statutory auditors and monitoring their rotation, verifying the effectiveness of internal control and risk management systems, reviewing the audit plan, analyzing the audits carried out and reviewing investments in unconsolidated companies.</w:t>
      </w:r>
    </w:p>
    <w:p w14:paraId="5923319F" w14:textId="77777777" w:rsidR="00487AFE" w:rsidRDefault="00000000">
      <w:r>
        <w:t>Its main task is the annual review of the remuneration policy of management body and of the key position holders including the Chief Risk Officer.</w:t>
      </w:r>
    </w:p>
    <w:p w14:paraId="36338B76" w14:textId="77777777" w:rsidR="00487AFE" w:rsidRDefault="00000000">
      <w:r>
        <w:t>It details, runs and monitors the principles of the operational risk management policy and the principles of the compliance monitoring system.</w:t>
      </w:r>
    </w:p>
    <w:p w14:paraId="7279FA84" w14:textId="77777777" w:rsidR="00487AFE" w:rsidRDefault="00000000">
      <w:r>
        <w:t>The risk profile or risk appetite is implemented within the group by the Executive Committee through the specialized committees chaired by its members Financial Committee, Capital and Liquidity Committee, Credit Risk Committee, Internal Control, Operational Risk and Ethics &amp; Compliance Committee, etc.</w:t>
      </w:r>
    </w:p>
    <w:p w14:paraId="4C8C9330" w14:textId="77777777" w:rsidR="00487AFE" w:rsidRDefault="00000000">
      <w:r>
        <w:t>The risk appetite framework may be adjusted at least annually and particularly during the strategic plan development process.</w:t>
      </w:r>
    </w:p>
    <w:p w14:paraId="47F76E3B" w14:textId="77777777" w:rsidR="00487AFE" w:rsidRDefault="00000000">
      <w:r>
        <w:t>In particular, the following indicators are included in the Risk Appetite Framework and are listed in the Key Figures of the section of Part I Summary of risk, The Mobilize F.</w:t>
      </w:r>
    </w:p>
    <w:p w14:paraId="7A4CA672" w14:textId="77777777" w:rsidR="00487AFE" w:rsidRDefault="00000000">
      <w:r>
        <w:t>Group aims to support the business development of the Renault Group as well as for the Nissan and Mitsubishi brands scar brands, in particular through its key role in financing individual and corporate customers, dealership networks and in developing customer loyalty.</w:t>
      </w:r>
    </w:p>
    <w:p w14:paraId="699A5B86" w14:textId="77777777" w:rsidR="00487AFE" w:rsidRDefault="00000000">
      <w:r>
        <w:t>Its management is based on tracking the cost of risk in relation to set targets, with strong monitoring of underwriting and collection particularly under stressed conditions, the wholesale risk is controlled by monitoring the financial situation of dealers, thus contributing to the control of credit risk on outstandings, while ensuring the sustainability of dealer networks.</w:t>
      </w:r>
    </w:p>
    <w:p w14:paraId="61B6041C" w14:textId="77777777" w:rsidR="00487AFE" w:rsidRDefault="00000000">
      <w:r>
        <w:t>In addition, remuneration policy is the same across the whole Mobilize F.</w:t>
      </w:r>
    </w:p>
    <w:p w14:paraId="115331AE" w14:textId="6918219C" w:rsidR="00487AFE" w:rsidRDefault="00000000">
      <w:r>
        <w:t>Given the internal organization of Mobilize F</w:t>
      </w:r>
      <w:r w:rsidR="005C0601">
        <w:t xml:space="preserve"> </w:t>
      </w:r>
      <w:r>
        <w:t>Group and the nature, scope and low complexity of its activities, since 2016 RCI Banque S.</w:t>
      </w:r>
    </w:p>
    <w:p w14:paraId="3FA5A90B" w14:textId="77777777" w:rsidR="00487AFE" w:rsidRDefault="00000000">
      <w:r>
        <w:lastRenderedPageBreak/>
        <w:t>Has implemented a remuneration policy for people whose professional activities have a significant impact on the risk profile, which guarantees a principle of deferred and conditional payment.</w:t>
      </w:r>
    </w:p>
    <w:p w14:paraId="5152D3C0" w14:textId="77777777" w:rsidR="00487AFE" w:rsidRDefault="00000000">
      <w:r>
        <w:t>It is conceived as a continuous process integrated into the overall governance and ensures the adequacy of own funds regarding the risks taken by the bank, based on its internal assessment.</w:t>
      </w:r>
    </w:p>
    <w:p w14:paraId="719254E6" w14:textId="77777777" w:rsidR="00487AFE" w:rsidRDefault="00000000">
      <w:r>
        <w:t>It ensures a second level of control on Credit Risk steering and its adequacy with RCI Risk Governance Policy and RAF.</w:t>
      </w:r>
    </w:p>
    <w:p w14:paraId="15CFE7D4" w14:textId="77777777" w:rsidR="00487AFE" w:rsidRDefault="00000000">
      <w:r>
        <w:t>It reviews the operational effectiveness of the overall governance framework, including the risk governance framework, and compliance with internal policies and processes, and suggests improvements to existing arrangements.</w:t>
      </w:r>
    </w:p>
    <w:p w14:paraId="63FD759F" w14:textId="77777777" w:rsidR="00487AFE" w:rsidRDefault="00000000">
      <w:r>
        <w:t>In 2024, elements of the general credit policy for this customer base financing product procedure, default procedure, guarantee procedures, restructuring loan procedure, dealer acceptance policy were reviewed with a view to improving credit risk management and monitoring.</w:t>
      </w:r>
    </w:p>
    <w:p w14:paraId="0D964B27" w14:textId="77777777" w:rsidR="00487AFE" w:rsidRDefault="00000000">
      <w:r>
        <w:t>Governance The internal credit risk models are part of the Risk management Governance and are managed by a Governance procedure that sets out the roles and responsibilities of each stakeholder and involved in ensuring the independence of the various levels of control.</w:t>
      </w:r>
    </w:p>
    <w:p w14:paraId="59CDCA58" w14:textId="77777777" w:rsidR="00487AFE" w:rsidRDefault="00000000">
      <w:r>
        <w:t>Finally, the Internal Audit Department provides the third level of control and assesses, through periodic inspections, the efficiency and compliance of the management and governance system for internal models.</w:t>
      </w:r>
    </w:p>
    <w:p w14:paraId="46D86E21" w14:textId="77777777" w:rsidR="00487AFE" w:rsidRDefault="00000000">
      <w:r>
        <w:t>Elements of the performance of the rating models are also reported yearly to the Executive Committee during a dedicated presentation and to the Risk Committee of the Executive Board.</w:t>
      </w:r>
    </w:p>
    <w:p w14:paraId="7805D1DC" w14:textId="77777777" w:rsidR="00487AFE" w:rsidRDefault="00000000">
      <w:r>
        <w:t>In 2012 the EMIR European Market Infrastructure Regulation regulation published a series of standards designed to improve the stability and transparency of the derivatives market.</w:t>
      </w:r>
    </w:p>
    <w:p w14:paraId="1250D804" w14:textId="77777777" w:rsidR="00487AFE" w:rsidRDefault="00000000">
      <w:r>
        <w:t>The Financial Risk team is responsible for ensuring compliance with limits.</w:t>
      </w:r>
    </w:p>
    <w:p w14:paraId="427BC4EE" w14:textId="77777777" w:rsidR="00487AFE" w:rsidRDefault="00000000">
      <w:r>
        <w:t>This level is significantly higher than the regulatory minimum and reflects a prudent liquidity risk management policy.</w:t>
      </w:r>
    </w:p>
    <w:p w14:paraId="213EB023" w14:textId="77777777" w:rsidR="00487AFE" w:rsidRDefault="00000000">
      <w:r>
        <w:t>The group has also implemented an internal control system designed in particular to ensure the compliance of transactions made by staff and agents.</w:t>
      </w:r>
    </w:p>
    <w:p w14:paraId="7CF7E1BD" w14:textId="77777777" w:rsidR="00487AFE" w:rsidRDefault="00000000">
      <w:r>
        <w:t>Finally, the group has also set up an internal control system designed to ensure the compliance of transactions carried out by its employees and agents.</w:t>
      </w:r>
    </w:p>
    <w:p w14:paraId="5F71E011" w14:textId="77777777" w:rsidR="00F56E7E" w:rsidRDefault="00000000">
      <w:r>
        <w:t>Indicators of the level of compliance with the AMLCFT risk management system are applied and monitored in all entities over which RCI Banque S</w:t>
      </w:r>
      <w:r w:rsidR="008A4136">
        <w:t xml:space="preserve"> </w:t>
      </w:r>
      <w:r>
        <w:t>Management principles and systems</w:t>
      </w:r>
      <w:r w:rsidR="00BD647C">
        <w:t>.</w:t>
      </w:r>
    </w:p>
    <w:p w14:paraId="185BD701" w14:textId="2EADCCAF" w:rsidR="00487AFE" w:rsidRDefault="00000000">
      <w:r>
        <w:lastRenderedPageBreak/>
        <w:t xml:space="preserve"> </w:t>
      </w:r>
      <w:proofErr w:type="gramStart"/>
      <w:r>
        <w:t>A Data Protection Officer,</w:t>
      </w:r>
      <w:proofErr w:type="gramEnd"/>
      <w:r>
        <w:t xml:space="preserve"> is responsible for ensuring the governance and implementation of all measures necessary to comply with these regulations, </w:t>
      </w:r>
      <w:proofErr w:type="gramStart"/>
      <w:r>
        <w:t>in order to</w:t>
      </w:r>
      <w:proofErr w:type="gramEnd"/>
      <w:r>
        <w:t xml:space="preserve"> ensure the protection of customer data, as well as that of employees throughout the group.</w:t>
      </w:r>
    </w:p>
    <w:p w14:paraId="16540D58" w14:textId="77777777" w:rsidR="00487AFE" w:rsidRDefault="00000000">
      <w:r>
        <w:t>ESG risks are factors that can increase certain traditional categories of risks, especially, credit and counterparty risks, residual value risks, liquidity risks, strategic risks, operational risks and non‑compliance risks.</w:t>
      </w:r>
    </w:p>
    <w:p w14:paraId="3190A37D" w14:textId="77777777" w:rsidR="00487AFE" w:rsidRDefault="00000000">
      <w:r>
        <w:t>The governance of climate and environmental risks is based on an organization dedicated, Since 2021, the governance of climate and environmental risks has been based on a dedicated Committee bringing together all the groups divisions.</w:t>
      </w:r>
    </w:p>
    <w:p w14:paraId="14DCC6EF" w14:textId="77777777" w:rsidR="00487AFE" w:rsidRDefault="00000000">
      <w:r>
        <w:t>The Board of Directors validates the sustainability strategy and the roadmap of GHG emissions reduction.</w:t>
      </w:r>
    </w:p>
    <w:p w14:paraId="74C86E1A" w14:textId="77777777" w:rsidR="00487AFE" w:rsidRDefault="00000000">
      <w:r>
        <w:t>The prevention of internal social risks is also the subject of a dedicated device led by the group Human Resources department with the support of the Sustainability team.</w:t>
      </w:r>
    </w:p>
    <w:p w14:paraId="4834CCE3" w14:textId="77777777" w:rsidR="00487AFE" w:rsidRDefault="00000000">
      <w:r>
        <w:t>Regarding its refinancing strategy, the Mobilize F.</w:t>
      </w:r>
    </w:p>
    <w:p w14:paraId="2CA4FA75" w14:textId="77777777" w:rsidR="00487AFE" w:rsidRDefault="00000000">
      <w:r>
        <w:t>Group diversifies its sources of liquidity with green bonds and green deposits backed by the financing of electrified vehicles, ensuring transparency of information to attract new investors.</w:t>
      </w:r>
    </w:p>
    <w:p w14:paraId="502913C0" w14:textId="77777777" w:rsidR="00487AFE" w:rsidRDefault="00000000">
      <w:r>
        <w:t>Discussions take place with Renault Group teams during dedicated committees in which the Mobilize F.</w:t>
      </w:r>
    </w:p>
    <w:p w14:paraId="52E77DE6" w14:textId="77777777" w:rsidR="00487AFE" w:rsidRDefault="00000000">
      <w:r>
        <w:t>Group participates, allowing better anticipation of the effects of regulatory changes or to accompany them.</w:t>
      </w:r>
    </w:p>
    <w:p w14:paraId="41BBB91E" w14:textId="296A8776" w:rsidR="00487AFE" w:rsidRDefault="00000000">
      <w:r>
        <w:t>These developments represent a significant strategic issue for the activities of the Mobilize</w:t>
      </w:r>
      <w:r w:rsidR="00F56E7E">
        <w:t xml:space="preserve"> </w:t>
      </w:r>
      <w:r>
        <w:t>F</w:t>
      </w:r>
      <w:r w:rsidR="00F56E7E">
        <w:t xml:space="preserve"> </w:t>
      </w:r>
      <w:proofErr w:type="spellStart"/>
      <w:r w:rsidR="00F56E7E">
        <w:t>ts</w:t>
      </w:r>
      <w:r>
        <w:t>he</w:t>
      </w:r>
      <w:proofErr w:type="spellEnd"/>
      <w:r>
        <w:t xml:space="preserve"> results observed on the groups own emissions Scope 1, Scope 2, and upstream Scope 3 allowed us to define an action plan contributing to the achievement of carbon neutrality targets.</w:t>
      </w:r>
    </w:p>
    <w:p w14:paraId="59B97D07" w14:textId="77777777" w:rsidR="00487AFE" w:rsidRDefault="00000000">
      <w:r>
        <w:t>Finally, a responsible purchasing charter has been established, integrating climate and environmental themes.</w:t>
      </w:r>
    </w:p>
    <w:p w14:paraId="27D621A7" w14:textId="0D191BBA" w:rsidR="00487AFE" w:rsidRDefault="00000000">
      <w:r>
        <w:t>By signing the charter, Mobilize F</w:t>
      </w:r>
      <w:r w:rsidR="00F56E7E">
        <w:t xml:space="preserve"> </w:t>
      </w:r>
      <w:r>
        <w:t>Group suppliers commit to complying with environmental protection regulations, offering effective solutions for the environment whenever possible, applying the best environmental practices of their profession, optimizing resource consumption, and striving to reduce pollution generated by their activities.</w:t>
      </w:r>
    </w:p>
    <w:p w14:paraId="5CD5CB13" w14:textId="77777777" w:rsidR="00487AFE" w:rsidRDefault="00000000">
      <w:r>
        <w:t>Regarding the general governance framework of the Mobilize F.</w:t>
      </w:r>
    </w:p>
    <w:p w14:paraId="10DC75B7" w14:textId="77777777" w:rsidR="00487AFE" w:rsidRDefault="00000000">
      <w:r>
        <w:t>Group, Regarding the operational management of C&amp;E projects, responsibilities are shared among several departments or divisions, Risk, Sustainability, Marketing, Internal Control, and Credit are frequently involved.</w:t>
      </w:r>
    </w:p>
    <w:p w14:paraId="749CB0D7" w14:textId="77777777" w:rsidR="00487AFE" w:rsidRDefault="00000000">
      <w:r>
        <w:lastRenderedPageBreak/>
        <w:t>The C&amp;E Risk Steering Committee, which includes all members of the Executive Committee, is systematically informed of the progress of action plans related to C&amp;E risks, ensures compliance with risk indicators, and ensures the integration of C&amp;E risks into operational processes.</w:t>
      </w:r>
    </w:p>
    <w:p w14:paraId="3A390D42" w14:textId="77777777" w:rsidR="00487AFE" w:rsidRDefault="00000000">
      <w:r>
        <w:t>In 2024, the Risk Committee of the Board of Directors approved minor modifications to the thresholds of the risk appetite framework.</w:t>
      </w:r>
    </w:p>
    <w:p w14:paraId="39BE7F0F" w14:textId="77777777" w:rsidR="00487AFE" w:rsidRDefault="00000000">
      <w:r>
        <w:t>A trajectory for reducing financed emissions downstream Scope 3 by 2030, including intermediate targets, was approved by the Board of Directors in 2023.</w:t>
      </w:r>
    </w:p>
    <w:p w14:paraId="5C1D335F" w14:textId="77777777" w:rsidR="00487AFE" w:rsidRDefault="00000000">
      <w:r>
        <w:t>In 2024, 122 employees were made aware of climates issues through the climate fresk, Lines of reporting and frequency of reporting relating to environmental risk The four RAF indicators are integrated into the Risk Dashboard and presented quarterly to the Risk Committee of the Board of Directors.</w:t>
      </w:r>
    </w:p>
    <w:p w14:paraId="6748A3F1" w14:textId="77777777" w:rsidR="00487AFE" w:rsidRDefault="00000000">
      <w:r>
        <w:t>Group has developed an ESG dashboard for internal reporting purposes, containing several ESG KPIs.</w:t>
      </w:r>
    </w:p>
    <w:p w14:paraId="68C64BFC" w14:textId="77777777" w:rsidR="00487AFE" w:rsidRDefault="00000000">
      <w:r>
        <w:t>Risk Management, Integration of short-, mediumand long‑term effects of environmental factors and risks in the risk framework Mobilize F.</w:t>
      </w:r>
    </w:p>
    <w:p w14:paraId="1A5DF0EB" w14:textId="77777777" w:rsidR="00487AFE" w:rsidRDefault="00000000">
      <w:r>
        <w:t>Groups Risk department carried out a materiality analysis of the physical and transition climate‑related risks impacts on classic banking risks credit, market, insurance, operational, strategic, compliance, liquidity, etc.</w:t>
      </w:r>
    </w:p>
    <w:p w14:paraId="20F03034" w14:textId="77777777" w:rsidR="00487AFE" w:rsidRDefault="00000000">
      <w:r>
        <w:t>These complementary studies helped to support the qualitative materiality analysis, identify, and more precisely measure the different activities and portfolios exposed to physical and transition climate risks.</w:t>
      </w:r>
    </w:p>
    <w:p w14:paraId="7F76B917" w14:textId="1D2CCA71" w:rsidR="00487AFE" w:rsidRDefault="00000000">
      <w:r>
        <w:t>Additionally, the Mobilize F</w:t>
      </w:r>
      <w:r w:rsidR="00F56E7E">
        <w:t xml:space="preserve"> </w:t>
      </w:r>
      <w:r>
        <w:t>Group has integrated the consideration of the environmental policies of analysed companies and the ESG ratings from Sustainalytics into its acceptance policy for corporate clients in the KYC process.</w:t>
      </w:r>
    </w:p>
    <w:p w14:paraId="08A793A1" w14:textId="77777777" w:rsidR="00487AFE" w:rsidRDefault="00000000">
      <w:r>
        <w:t>Regarding market risks, limited to the management of the liquidity reserve, a sensitivity study was conducted by setting a stress equivalent to a climate or environmental crisis applied to corporate and sovereign issuers held at the end of the year F.</w:t>
      </w:r>
    </w:p>
    <w:p w14:paraId="1FD74D19" w14:textId="77777777" w:rsidR="00487AFE" w:rsidRDefault="00000000">
      <w:r>
        <w:t>Group has implemented the monitoring of the C&amp;E rating of corporate issuers based on external data with non‑binding objectives for the purchase of issuer securities.</w:t>
      </w:r>
    </w:p>
    <w:p w14:paraId="4C334D59" w14:textId="3CF97981" w:rsidR="00487AFE" w:rsidRDefault="00000000">
      <w:r>
        <w:t>Regarding strategic risks, the Mobilize F</w:t>
      </w:r>
      <w:r w:rsidR="00B74639">
        <w:t xml:space="preserve"> </w:t>
      </w:r>
      <w:r>
        <w:t>Group conducted a study on the impact of low emission zones G, focusing on the groups five main countries of operation in Europe.</w:t>
      </w:r>
    </w:p>
    <w:p w14:paraId="7E306AA5" w14:textId="66860CE4" w:rsidR="00487AFE" w:rsidRDefault="00000000">
      <w:r>
        <w:t xml:space="preserve">As part of the </w:t>
      </w:r>
      <w:proofErr w:type="gramStart"/>
      <w:r>
        <w:t>Third Party</w:t>
      </w:r>
      <w:proofErr w:type="gramEnd"/>
      <w:r>
        <w:t xml:space="preserve"> Integrity Management process, particularly for corporate clients, partners, and suppliers, the Mobilize F</w:t>
      </w:r>
      <w:r w:rsidR="00195397">
        <w:t xml:space="preserve"> </w:t>
      </w:r>
      <w:r>
        <w:t xml:space="preserve">Group uses an external compliance analysis tool Moodys Compliance Catalyst solution, providing access to LexisNexis and Orbis databases </w:t>
      </w:r>
      <w:r>
        <w:lastRenderedPageBreak/>
        <w:t>on</w:t>
      </w:r>
      <w:r w:rsidR="005E2D6F">
        <w:t xml:space="preserve"> </w:t>
      </w:r>
      <w:r>
        <w:t>any environmental convictions of the counterparty and, negative media reports that may cover environmental issues.</w:t>
      </w:r>
    </w:p>
    <w:p w14:paraId="7ED77CD6" w14:textId="4EF2BF6F" w:rsidR="00487AFE" w:rsidRDefault="00000000">
      <w:r>
        <w:t>In terms of internal social practices, Mobilize F</w:t>
      </w:r>
      <w:r w:rsidR="00C00C2D">
        <w:t xml:space="preserve"> </w:t>
      </w:r>
      <w:r>
        <w:t>Group deploys 2 areas of intervention Mobilize F</w:t>
      </w:r>
      <w:r w:rsidR="005E2D6F">
        <w:t xml:space="preserve"> </w:t>
      </w:r>
      <w:r>
        <w:t xml:space="preserve">Group resources are its own employees, Mobilize </w:t>
      </w:r>
      <w:r w:rsidR="005E2D6F">
        <w:t xml:space="preserve">F </w:t>
      </w:r>
      <w:r>
        <w:t>Group applies its duty of vigilance to its suppliers, by requesting, as part of the contracting process, several social verifications through an approved certifier.</w:t>
      </w:r>
    </w:p>
    <w:p w14:paraId="2BDD1255" w14:textId="1A436B3D" w:rsidR="00487AFE" w:rsidRDefault="00000000">
      <w:r>
        <w:t xml:space="preserve">Diversity &amp; Inclusion, Gender equality has been particularly developed through several ongoing complementary </w:t>
      </w:r>
      <w:proofErr w:type="gramStart"/>
      <w:r>
        <w:t>programs,</w:t>
      </w:r>
      <w:r w:rsidR="003A4371">
        <w:t>,</w:t>
      </w:r>
      <w:proofErr w:type="gramEnd"/>
      <w:r w:rsidR="003A4371">
        <w:t xml:space="preserve"> </w:t>
      </w:r>
      <w:r>
        <w:t xml:space="preserve">Zero </w:t>
      </w:r>
      <w:proofErr w:type="gramStart"/>
      <w:r>
        <w:t>discrimination</w:t>
      </w:r>
      <w:r w:rsidR="003A4371">
        <w:t xml:space="preserve">, </w:t>
      </w:r>
      <w:r>
        <w:t xml:space="preserve"> 0</w:t>
      </w:r>
      <w:proofErr w:type="gramEnd"/>
      <w:r>
        <w:t>% gender pay gap in 2025 with Renault Group, where we have achieved 0.</w:t>
      </w:r>
    </w:p>
    <w:p w14:paraId="52789CD4" w14:textId="11954DDE" w:rsidR="00487AFE" w:rsidRDefault="00000000">
      <w:r>
        <w:t>As a first action, implementation of internal disability declaration process has been taken, followed by deployment of dedicated indicators to track the progress of the policy and to track the data, in which Mobilize F</w:t>
      </w:r>
      <w:r w:rsidR="007344FF">
        <w:t xml:space="preserve"> </w:t>
      </w:r>
      <w:r>
        <w:t>France is leading the way Training of HRBPs, Appointment of Disability correspondents in each worksite, Awareness raising events, E‑learnings, Strong internal communications.</w:t>
      </w:r>
    </w:p>
    <w:p w14:paraId="3D9C07AE" w14:textId="77777777" w:rsidR="00FC61DC" w:rsidRDefault="00000000">
      <w:r>
        <w:t>Regarding its internal social strategy, Mobilize F</w:t>
      </w:r>
      <w:r w:rsidR="007344FF">
        <w:t xml:space="preserve"> </w:t>
      </w:r>
      <w:r>
        <w:t>Group has set itself several objectives and monitors them with defined indicators</w:t>
      </w:r>
      <w:r w:rsidR="00FC61DC">
        <w:t>.</w:t>
      </w:r>
    </w:p>
    <w:p w14:paraId="4AC3B913" w14:textId="717200F7" w:rsidR="00487AFE" w:rsidRDefault="00000000">
      <w:r>
        <w:t xml:space="preserve">In additional </w:t>
      </w:r>
      <w:proofErr w:type="spellStart"/>
      <w:r>
        <w:t>OneHealth</w:t>
      </w:r>
      <w:proofErr w:type="spellEnd"/>
      <w:r>
        <w:t xml:space="preserve"> </w:t>
      </w:r>
      <w:proofErr w:type="spellStart"/>
      <w:r>
        <w:t>programme</w:t>
      </w:r>
      <w:proofErr w:type="spellEnd"/>
      <w:r>
        <w:t xml:space="preserve"> for the </w:t>
      </w:r>
      <w:proofErr w:type="gramStart"/>
      <w:r>
        <w:t>employees</w:t>
      </w:r>
      <w:proofErr w:type="gramEnd"/>
      <w:r>
        <w:t xml:space="preserve"> global health care has been collectively introduced with Renault Group, which aims to give everyone access to the same tools, wherever they are in the world.</w:t>
      </w:r>
    </w:p>
    <w:p w14:paraId="519FE38B" w14:textId="77777777" w:rsidR="00487AFE" w:rsidRDefault="00000000">
      <w:r>
        <w:t xml:space="preserve">In the corporate acceptance process, analysts consider the social risks of counterparties through external ESG ratings as well as the policies </w:t>
      </w:r>
      <w:proofErr w:type="gramStart"/>
      <w:r>
        <w:t>implemented</w:t>
      </w:r>
      <w:proofErr w:type="gramEnd"/>
      <w:r>
        <w:t xml:space="preserve"> and the social objectives highlighted by the counterparties.</w:t>
      </w:r>
    </w:p>
    <w:p w14:paraId="77D39D2C" w14:textId="05B14C8B" w:rsidR="00487AFE" w:rsidRDefault="00000000">
      <w:r>
        <w:t>Diversity &amp; Inclusion, Mobilize F</w:t>
      </w:r>
      <w:r w:rsidR="00FC61DC">
        <w:t xml:space="preserve"> h</w:t>
      </w:r>
      <w:r>
        <w:t>as set itself 2 long‑term objectives, 0% gender pay gap in 2025 where we have well achieved 0.</w:t>
      </w:r>
    </w:p>
    <w:p w14:paraId="0C41A709" w14:textId="77777777" w:rsidR="00487AFE" w:rsidRDefault="00000000">
      <w:r>
        <w:t>The presented files include an analysis related to ESG criteria, including the social policies and objectives of the counterparties.</w:t>
      </w:r>
    </w:p>
    <w:p w14:paraId="35A3AEE8" w14:textId="77777777" w:rsidR="00487AFE" w:rsidRDefault="00000000">
      <w:r>
        <w:t>This system, maintained and managed by the group Compliance department, complies with the provisions of the Sapin 2 law and the Waserman law.</w:t>
      </w:r>
    </w:p>
    <w:p w14:paraId="501125DE" w14:textId="7479F56E" w:rsidR="00487AFE" w:rsidRDefault="00000000">
      <w:r>
        <w:t>The ESG dashboard, deployed in 2023 and revised in 2024, includes indicators related to internal social risks covering the following themes, proportion of women among managers and gender pay gap, Alignment of the remuneration policy in line with institutions social risk‑related objectives Mobilize F</w:t>
      </w:r>
      <w:r w:rsidR="00FC61DC">
        <w:t xml:space="preserve"> </w:t>
      </w:r>
      <w:r>
        <w:t>Group remuneration does not depend on elements relating to social risks.</w:t>
      </w:r>
    </w:p>
    <w:p w14:paraId="3CE6A884" w14:textId="77777777" w:rsidR="00487AFE" w:rsidRDefault="00000000">
      <w:r>
        <w:t>Group adopts a structured approach to incorporate social criteria in the corporate credit granting process.</w:t>
      </w:r>
    </w:p>
    <w:p w14:paraId="3DEBA680" w14:textId="7905D733" w:rsidR="00487AFE" w:rsidRDefault="00000000">
      <w:r>
        <w:lastRenderedPageBreak/>
        <w:t>This approach is based on, The ESG strategy is based on internationally recognized principles and frameworks, including, The Mobilize F</w:t>
      </w:r>
      <w:r w:rsidR="00FC61DC">
        <w:t xml:space="preserve"> </w:t>
      </w:r>
      <w:r>
        <w:t>Group remains attentive to developments in international and European frameworks to continuously improve its social risk management framework.</w:t>
      </w:r>
    </w:p>
    <w:p w14:paraId="145F54D8" w14:textId="77777777" w:rsidR="00487AFE" w:rsidRDefault="00000000">
      <w:r>
        <w:t>Group adopts a structured approach to integrate social criteria into its credit granting process.</w:t>
      </w:r>
    </w:p>
    <w:p w14:paraId="28469BDE" w14:textId="77777777" w:rsidR="00487AFE" w:rsidRDefault="00000000">
      <w:r>
        <w:t>The evaluation considers their practices in terms of respect for working conditions and human rights, promotion of diversity, inclusion, and equal opportunities, as well as the social impact of their activities on society and their stakeholders.</w:t>
      </w:r>
    </w:p>
    <w:p w14:paraId="37D64C5F" w14:textId="77777777" w:rsidR="00487AFE" w:rsidRDefault="00000000">
      <w:r>
        <w:t>See response, for more details on the actions taken, Implementation of tools for identification and management of social risk The Mobilize F.</w:t>
      </w:r>
    </w:p>
    <w:p w14:paraId="333C9F3F" w14:textId="77777777" w:rsidR="00487AFE" w:rsidRDefault="00000000">
      <w:r>
        <w:t>Group uses the ESG rating as the main tool to evaluate and monitor social risks related to its counterparties within the corporate counterparty acceptance process.</w:t>
      </w:r>
    </w:p>
    <w:p w14:paraId="37B5F959" w14:textId="77777777" w:rsidR="00487AFE" w:rsidRDefault="00000000">
      <w:r>
        <w:t>This rating system, established by an independent extra‑financial rating agency, helps identify counterparties with inadequate social practices.</w:t>
      </w:r>
    </w:p>
    <w:p w14:paraId="5B2B8D6B" w14:textId="77777777" w:rsidR="00487AFE" w:rsidRDefault="00000000">
      <w:r>
        <w:t>Counterparties with insufficient ESG ratings are subject to additional analyses of their social policies and objectives.</w:t>
      </w:r>
    </w:p>
    <w:p w14:paraId="30DD23A7" w14:textId="77777777" w:rsidR="00487AFE" w:rsidRDefault="00000000">
      <w:r>
        <w:t>This rating, which includes a detailed assessment of social criteria, measures the social performance of counterparties by considering their practices in terms of working conditions and respect for human rights, diversity, inclusion, and equal opportunities, as well as the social impact of their activities on society and their stakeholders.</w:t>
      </w:r>
    </w:p>
    <w:p w14:paraId="54D6852E" w14:textId="4773845F" w:rsidR="00487AFE" w:rsidRDefault="00000000">
      <w:r>
        <w:t>The Risks Committee of the Board of Directors supervises critical non‑compliance risks of Mobilize F</w:t>
      </w:r>
      <w:r w:rsidR="002E1763">
        <w:t xml:space="preserve"> </w:t>
      </w:r>
      <w:r>
        <w:t>Group, such as the risk of money laundering and the financing of terrorism, the personal data protection risk, the customer protection risk, and risks associated with prudential regulations in banking matters.</w:t>
      </w:r>
    </w:p>
    <w:p w14:paraId="44C02BA6" w14:textId="77777777" w:rsidR="00487AFE" w:rsidRDefault="00000000">
      <w:r>
        <w:t>The professional alert processing committee is chaired by the group Compliance Director and has the main missions of processing and instructing professional alerts, establishing facts, evaluating damages suffered and the responsibility of actors, recommending corrective actions internally or externally, ensuring the implementation of any sanctions decided, acting in strict compliance with confidentiality obligations in the processing of files and the protection of whistleblowers in line with applicable regulations, validating the closure of alerts in the system.</w:t>
      </w:r>
    </w:p>
    <w:p w14:paraId="1B575566" w14:textId="77777777" w:rsidR="00487AFE" w:rsidRDefault="00000000">
      <w:r>
        <w:t>New productproduct committee analyses compliance risks upstream of the launch of each new product, project, activity or process, in order to define an adequate device in compliance with regulatory expectations.</w:t>
      </w:r>
    </w:p>
    <w:p w14:paraId="0073F895" w14:textId="77777777" w:rsidR="00487AFE" w:rsidRDefault="00000000">
      <w:r>
        <w:lastRenderedPageBreak/>
        <w:t>The acceptance process also considers the inclusivity policies of counterparties by analysing their policies aimed at promoting diversity and inclusion, efforts to foster equal opportunities, and ensuring fair and inclusive governance.</w:t>
      </w:r>
    </w:p>
    <w:p w14:paraId="2D1E3730" w14:textId="0A959208" w:rsidR="00487AFE" w:rsidRDefault="00000000">
      <w:r>
        <w:t>The internal targets announced by the Mobilize F</w:t>
      </w:r>
      <w:r w:rsidR="002D7408">
        <w:t xml:space="preserve"> </w:t>
      </w:r>
      <w:r>
        <w:t>Group, in line with Renault Groups objectives, aim to achieve carbon neutrality by 2050 globally and in Europe.</w:t>
      </w:r>
    </w:p>
    <w:p w14:paraId="7B37F3FE" w14:textId="77777777" w:rsidR="00487AFE" w:rsidRDefault="00000000">
      <w:r>
        <w:t>The EU Taxonomy provides companies, investors, and policymakers with appropriate definitions of economic activities that can be considered environmentally sustainable.</w:t>
      </w:r>
    </w:p>
    <w:p w14:paraId="2C984306" w14:textId="77777777" w:rsidR="00487AFE" w:rsidRDefault="00000000">
      <w:r>
        <w:t>Within this scope, activities are considered aligned if they make a substantial contribution to the considered objective, do not cause significant harm Do Not Significantly Harm or DNSH to other environmental objectives, and comply with minimum safeguards.</w:t>
      </w:r>
    </w:p>
    <w:p w14:paraId="684FF84C" w14:textId="77777777" w:rsidR="00487AFE" w:rsidRDefault="00000000">
      <w:r>
        <w:t>For clarity in reading the taxonomy templates, climate and environmental objectives that should appear as zero are not illustrated.</w:t>
      </w:r>
    </w:p>
    <w:p w14:paraId="5EF56183" w14:textId="3D6DF964" w:rsidR="00487AFE" w:rsidRDefault="00000000">
      <w:r>
        <w:t>Transition to a Circular Economy Renault Group's circular economy policy covers DNSH criteria related to, the reuse and use of secondary raw materials and reused components in manufactured products design for high durability, recyclability, ease of disassembly, and adaptability of manufactured product</w:t>
      </w:r>
      <w:r w:rsidR="00EF08A8">
        <w:t>s</w:t>
      </w:r>
      <w:r>
        <w:t xml:space="preserve"> waste management that prioritizes recycling over disposal in the manufacturing process and substances of concern are identified and tracked throughout the lifecycle.</w:t>
      </w:r>
    </w:p>
    <w:p w14:paraId="06AAB9A2" w14:textId="77777777" w:rsidR="00487AFE" w:rsidRDefault="00000000">
      <w:r>
        <w:t>As the taxonomy requirements go beyond regulatory compliance on this criterion, an additional analysis was conducted and demonstrated that most tire references originally fitted on low‑emission vehicles meet this criterion, leading us to adopt an alignment coefficient of 1 for this DNSH.</w:t>
      </w:r>
    </w:p>
    <w:p w14:paraId="5EA02390" w14:textId="77777777" w:rsidR="00487AFE" w:rsidRDefault="00000000">
      <w:r>
        <w:t>The tax department of Mobilize Financial Services Group ensures compliance with applicable tax rules in all countries where it operates, in accordance with international conventions and local laws, through an appropriate management system.</w:t>
      </w:r>
    </w:p>
    <w:p w14:paraId="40812F7E" w14:textId="77777777" w:rsidR="00487AFE" w:rsidRDefault="00000000">
      <w:r>
        <w:t>Management principles and processes The Used car market development, the range of products, the pricing of manufacturers and the remarketing channels are closely monitored, enabling us to improve the accuracy of residual value setting and to take action to support residual values.</w:t>
      </w:r>
    </w:p>
    <w:p w14:paraId="3707C8FE" w14:textId="77777777" w:rsidR="00487AFE" w:rsidRDefault="00000000">
      <w:r>
        <w:t>These risks are managed, followed and steered in Solvency II regulatory framework.</w:t>
      </w:r>
    </w:p>
    <w:p w14:paraId="40B69868" w14:textId="77777777" w:rsidR="00487AFE" w:rsidRDefault="00000000">
      <w:r>
        <w:t>RCI Banque declares that it does not refer to any corporate governance code issued by the corporate representative organizations, and fully complies with the applicable legal obligations to ensure good governance of the company.</w:t>
      </w:r>
    </w:p>
    <w:p w14:paraId="3801A958" w14:textId="77777777" w:rsidR="00487AFE" w:rsidRDefault="00000000">
      <w:r>
        <w:t xml:space="preserve">The Board of Directors approves plans for strategic transactions, and in particular acquisitions or disposals, transactions affecting its share capital, and transactions that may </w:t>
      </w:r>
      <w:r>
        <w:lastRenderedPageBreak/>
        <w:t>potentially have a significant impact on RCI Banques profits, the structure of its balance sheet or its risk profile.</w:t>
      </w:r>
    </w:p>
    <w:p w14:paraId="32CA6D76" w14:textId="77777777" w:rsidR="00487AFE" w:rsidRDefault="00000000">
      <w:r>
        <w:t>The director benefits from a presentation of the group, its governance and its various activities.</w:t>
      </w:r>
    </w:p>
    <w:p w14:paraId="1AD60F34" w14:textId="77777777" w:rsidR="00487AFE" w:rsidRDefault="00000000">
      <w:r>
        <w:t>To implement this diversity policy, the Board of Directors relies on the annual executive assessment report presented by the Appointments Committee and submitted for its approval in accordance with applicable banking legislation and regulations.</w:t>
      </w:r>
    </w:p>
    <w:p w14:paraId="2111EE5F" w14:textId="77777777" w:rsidR="00487AFE" w:rsidRDefault="00000000">
      <w:r>
        <w:t>Collectively, the members of the Board of Directors and the Executive Directors have the knowledge, expertise and experience needed to fully understand all of the companys business activities, including the main risks to which to which it is exposed, of the sales financing sector, of the Renault‑Nissan Alliance and of the automotive sector.</w:t>
      </w:r>
    </w:p>
    <w:p w14:paraId="47F279FE" w14:textId="77777777" w:rsidR="00487AFE" w:rsidRDefault="00000000">
      <w:r>
        <w:t>The purpose of this diversity policy is to better inform the Board of Directors decision‑making by allowing the expression of different points of view.</w:t>
      </w:r>
    </w:p>
    <w:p w14:paraId="3C3EEA0D" w14:textId="77777777" w:rsidR="00487AFE" w:rsidRDefault="00000000">
      <w:r>
        <w:t>This policy has been implemented to appoint directors in recent years and has led to the appointment of directors who have had a professional background outside the RCI group, as well as to the promotion of the appointment of women.</w:t>
      </w:r>
    </w:p>
    <w:p w14:paraId="54A5DA53" w14:textId="77777777" w:rsidR="00487AFE" w:rsidRDefault="00000000">
      <w:r>
        <w:t>Each director shall in all circumstances maintain his independence of analysis, judgement, decision and action.</w:t>
      </w:r>
    </w:p>
    <w:p w14:paraId="79B587AD" w14:textId="77777777" w:rsidR="00487AFE" w:rsidRDefault="00000000">
      <w:r>
        <w:t>All technical documents and information required for the directors to fulfill their responsibilities are sent to them in compliance with the applicable provisions of the law and the companys Articles of Association.</w:t>
      </w:r>
    </w:p>
    <w:p w14:paraId="4422FCC5" w14:textId="77777777" w:rsidR="00487AFE" w:rsidRDefault="00000000">
      <w:r>
        <w:t>The Chairman makes sure that the companys bodies operate properly and that best governance practices are implemented.</w:t>
      </w:r>
    </w:p>
    <w:p w14:paraId="0D47F440" w14:textId="77777777" w:rsidR="00487AFE" w:rsidRDefault="00000000">
      <w:r>
        <w:t>The Committee also monitored the effectiveness of internal control and risk management systems, the independence of the statutory auditors, and the supervision of their non‑audit services.</w:t>
      </w:r>
    </w:p>
    <w:p w14:paraId="1C71F732" w14:textId="77777777" w:rsidR="00487AFE" w:rsidRDefault="00000000">
      <w:r>
        <w:t>Its tasks included reviewing the remuneration policy and the RCI Banque groups Variable Share system for 2024.</w:t>
      </w:r>
    </w:p>
    <w:p w14:paraId="5B24F8A1" w14:textId="77777777" w:rsidR="00487AFE" w:rsidRDefault="00000000">
      <w:r>
        <w:t>The Committee also reviewed the remuneration of corporate officers, as well as the remuneration policy for individuals impacting risk and risk management.</w:t>
      </w:r>
    </w:p>
    <w:p w14:paraId="34630C8F" w14:textId="77777777" w:rsidR="00487AFE" w:rsidRDefault="00000000">
      <w:r>
        <w:t>It defines, steers and monitors the principles of the operational risk management policy as well as the principles of the compliance control system.</w:t>
      </w:r>
    </w:p>
    <w:p w14:paraId="56E59C25" w14:textId="77777777" w:rsidR="00487AFE" w:rsidRDefault="00000000">
      <w:r>
        <w:t>Basis of opinion Audit framework We conducted our audit in accordance with professional standards applicable in France.</w:t>
      </w:r>
    </w:p>
    <w:p w14:paraId="41A41B3F" w14:textId="77777777" w:rsidR="00487AFE" w:rsidRDefault="00000000">
      <w:r>
        <w:lastRenderedPageBreak/>
        <w:t>The Audit Committee is responsible for monitoring the financial reporting process and the effectiveness of internal control and risks management systems and where applicable, its internal audit, regarding the accounting and financial reporting procedures.</w:t>
      </w:r>
    </w:p>
    <w:p w14:paraId="4FB617A1" w14:textId="77777777" w:rsidR="00487AFE" w:rsidRDefault="00000000">
      <w:r>
        <w:t>Statutory auditors responsibilities relating to the audit of the consolidated financial statements Audit objective and approach Our role is to issue a report on the consolidated financial statements.</w:t>
      </w:r>
    </w:p>
    <w:p w14:paraId="17B549DE" w14:textId="77777777" w:rsidR="00487AFE" w:rsidRDefault="00000000">
      <w:r>
        <w:t>Derivatives and hedge accounting The Mobilize Financial Services group enters derivative contracts as part of its currency and interest‑rate risk management policy.</w:t>
      </w:r>
    </w:p>
    <w:p w14:paraId="20DF7CFA" w14:textId="77777777" w:rsidR="00487AFE" w:rsidRDefault="00000000">
      <w:r>
        <w:t>In addition, the Group has access to the bond markets in multiple currencies, whether to finance European assets or to support its development outside Europe.</w:t>
      </w:r>
    </w:p>
    <w:p w14:paraId="38CA468E" w14:textId="77777777" w:rsidR="00487AFE" w:rsidRDefault="00000000">
      <w:r>
        <w:t>Furthermore, insurance products and their distribution are subject to periodic reviews in accordance with regulatory oversight and product governance requirements.</w:t>
      </w:r>
    </w:p>
    <w:p w14:paraId="43019738" w14:textId="77777777" w:rsidR="00487AFE" w:rsidRDefault="00000000">
      <w:r>
        <w:t>At 31 December 2024, the ratios calculated did not reveal any non‑compliance with regulatory requirements.</w:t>
      </w:r>
    </w:p>
    <w:p w14:paraId="2F130CD2" w14:textId="77777777" w:rsidR="00487AFE" w:rsidRDefault="00000000">
      <w:r>
        <w:t>The RCI Banque SA's Finance and Cash department is responsible for managing market risks interest rate, liquidity and foreign exchange risks and for verifying compliance with allowable limits for the consolidated Mobilize Financial Services group scope.</w:t>
      </w:r>
    </w:p>
    <w:p w14:paraId="08DFA717" w14:textId="58BB6F73" w:rsidR="00487AFE" w:rsidRDefault="00000000">
      <w:r>
        <w:t>Central refinancing limit, €32 million Limit for sales financing subsidiaries, €38 million Not assigned, €0 million Total sensitivity limit in millions of euros granted by the Board of Directors on the recommendation of RCI Banques Risk Committee, €70 million In accordance with regulatory changes EBAGL202214, Mobilize Financial Services also measures the sensitivity of the net interest margin and the sensitivity of the economic value of equity.</w:t>
      </w:r>
    </w:p>
    <w:p w14:paraId="0719C5D2" w14:textId="77777777" w:rsidR="00487AFE" w:rsidRDefault="00000000">
      <w:r>
        <w:t>Mobilize Financial Servicess oversight of liquidity risk is based on the following, Static liquidity This indicator measures the difference gap between existing liabilities and assets at a given date without any assumptions as to the renewal of liabilities or assets.</w:t>
      </w:r>
    </w:p>
    <w:p w14:paraId="02C6C011" w14:textId="77777777" w:rsidR="00487AFE" w:rsidRDefault="00000000">
      <w:r>
        <w:t>Other long‑term securities This category includes investments made in the form of securities with a view to fostering the development of long‑term professional relationships by creating a special link with the issuing company, but without influence over the management of the companies whose securities are held because of the low percentage of voting rights they represent.</w:t>
      </w:r>
    </w:p>
    <w:p w14:paraId="1DC2F730" w14:textId="77777777" w:rsidR="00487AFE" w:rsidRDefault="00000000">
      <w:r>
        <w:t>In addition, the Group has access to the bond markets in multiple currencies, whether to finance European assets or to support its development outside Europe.</w:t>
      </w:r>
    </w:p>
    <w:p w14:paraId="7E31EB59" w14:textId="4BFC4829" w:rsidR="00487AFE" w:rsidRDefault="00000000">
      <w:r>
        <w:t xml:space="preserve">Oversight of RCI Banque SS liquidity risk </w:t>
      </w:r>
      <w:proofErr w:type="gramStart"/>
      <w:r>
        <w:t>takes into account</w:t>
      </w:r>
      <w:proofErr w:type="gramEnd"/>
      <w:r>
        <w:t xml:space="preserve"> EBA recommendations on the Internal Liquidity Adequacy Assessment Process and is based on the following components, </w:t>
      </w:r>
      <w:r>
        <w:lastRenderedPageBreak/>
        <w:t>Credit risk The quality of the loan portfolio measured by the rate of non‑performing loans was maintained at 2.</w:t>
      </w:r>
    </w:p>
    <w:p w14:paraId="5C1EC33F" w14:textId="77777777" w:rsidR="00487AFE" w:rsidRDefault="00000000">
      <w:r>
        <w:t>Continues to aim to maintain an overall credit risk at a level compatible with the expectations of the financial community and its profitability targets.</w:t>
      </w:r>
    </w:p>
    <w:p w14:paraId="4883EC6E" w14:textId="0D6DA80E" w:rsidR="00487AFE" w:rsidRDefault="00000000">
      <w:r>
        <w:t xml:space="preserve">To the General Meeting of RCI Banque S </w:t>
      </w:r>
      <w:r w:rsidR="00F203B2">
        <w:t>opinion i</w:t>
      </w:r>
      <w:r>
        <w:t>n compliance with the assignment entrusted to us by the Annual General Meeting, we have audited the accompanying financial statements of RCI Banque SA for the year ended 31 December 2024.</w:t>
      </w:r>
    </w:p>
    <w:p w14:paraId="08122463" w14:textId="77777777" w:rsidR="00487AFE" w:rsidRDefault="00000000">
      <w:r>
        <w:t>Basis of opinion Audit framework We conducted our audit in accordance with professional standards applicable in France.</w:t>
      </w:r>
    </w:p>
    <w:p w14:paraId="3B0A9713" w14:textId="77777777" w:rsidR="00487AFE" w:rsidRDefault="00000000">
      <w:r>
        <w:t>The Audit Committee is responsible for monitoring the financial reporting process and the effectiveness of internal control and risks management systems and where applicable, its internal audit, regarding the accounting and financial reporting procedures.</w:t>
      </w:r>
    </w:p>
    <w:p w14:paraId="205274B8" w14:textId="77777777" w:rsidR="00487AFE" w:rsidRDefault="00000000">
      <w:r>
        <w:t>Statutory auditors responsibilities relating to the audit of the annual accounts Audit objective and approach Our role is to issue a report on the financial statements.</w:t>
      </w:r>
    </w:p>
    <w:p w14:paraId="16546EE5" w14:textId="77777777" w:rsidR="00487AFE" w:rsidRDefault="00000000">
      <w:r>
        <w:t>Through its status as a bank, its independent access to financial markets and its inclusion in Renaults marketing policy, RCI Banque offers a competitive range of automotive financing products and related services to group Nissan and group Renault brand dealership networks worldwide.</w:t>
      </w:r>
    </w:p>
    <w:sectPr w:rsidR="00487A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325323321">
    <w:abstractNumId w:val="8"/>
  </w:num>
  <w:num w:numId="2" w16cid:durableId="113527921">
    <w:abstractNumId w:val="6"/>
  </w:num>
  <w:num w:numId="3" w16cid:durableId="1489440185">
    <w:abstractNumId w:val="5"/>
  </w:num>
  <w:num w:numId="4" w16cid:durableId="1966278455">
    <w:abstractNumId w:val="4"/>
  </w:num>
  <w:num w:numId="5" w16cid:durableId="1575162750">
    <w:abstractNumId w:val="7"/>
  </w:num>
  <w:num w:numId="6" w16cid:durableId="212811285">
    <w:abstractNumId w:val="3"/>
  </w:num>
  <w:num w:numId="7" w16cid:durableId="800227140">
    <w:abstractNumId w:val="2"/>
  </w:num>
  <w:num w:numId="8" w16cid:durableId="1282690455">
    <w:abstractNumId w:val="1"/>
  </w:num>
  <w:num w:numId="9" w16cid:durableId="1966084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880"/>
    <w:rsid w:val="00195397"/>
    <w:rsid w:val="001C23BF"/>
    <w:rsid w:val="00261E5C"/>
    <w:rsid w:val="0029639D"/>
    <w:rsid w:val="002D7408"/>
    <w:rsid w:val="002E1763"/>
    <w:rsid w:val="00326F90"/>
    <w:rsid w:val="003A4371"/>
    <w:rsid w:val="00487AFE"/>
    <w:rsid w:val="004E1754"/>
    <w:rsid w:val="005235FB"/>
    <w:rsid w:val="00591E42"/>
    <w:rsid w:val="005C0601"/>
    <w:rsid w:val="005D4014"/>
    <w:rsid w:val="005E2D6F"/>
    <w:rsid w:val="00672963"/>
    <w:rsid w:val="007344FF"/>
    <w:rsid w:val="008A4136"/>
    <w:rsid w:val="00901A11"/>
    <w:rsid w:val="00AA1D8D"/>
    <w:rsid w:val="00B47730"/>
    <w:rsid w:val="00B74639"/>
    <w:rsid w:val="00BD647C"/>
    <w:rsid w:val="00C00C2D"/>
    <w:rsid w:val="00C5776B"/>
    <w:rsid w:val="00CB0664"/>
    <w:rsid w:val="00EF08A8"/>
    <w:rsid w:val="00F203B2"/>
    <w:rsid w:val="00F56E7E"/>
    <w:rsid w:val="00F701F8"/>
    <w:rsid w:val="00FC61DC"/>
    <w:rsid w:val="00FC693F"/>
    <w:rsid w:val="00FC78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96B28"/>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30</Pages>
  <Words>11680</Words>
  <Characters>66579</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26</cp:revision>
  <dcterms:created xsi:type="dcterms:W3CDTF">2013-12-23T23:15:00Z</dcterms:created>
  <dcterms:modified xsi:type="dcterms:W3CDTF">2025-08-12T13:49:00Z</dcterms:modified>
  <cp:category/>
</cp:coreProperties>
</file>