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main goal of 9 this strategy is to continue working to make the Netherlands more socially oriented and sustainable, as the biggest lender to the public sector.</w:t>
      </w:r>
    </w:p>
    <w:p>
      <w:r>
        <w:t>We are aiming to further reduce the carbon footprint of our loan portfolio and continue to boost our ESG performance and that of our clients.</w:t>
      </w:r>
    </w:p>
    <w:p>
      <w:r>
        <w:t>A strategy focused on social and sustainable combined with sound financial results.</w:t>
      </w:r>
    </w:p>
    <w:p>
      <w:r>
        <w:t>In addition, we aim to reduce CO2 emissions from ourselves and our clients.</w:t>
      </w:r>
    </w:p>
    <w:p>
      <w:r>
        <w:t>Social impact refers to the world in which we live and work.</w:t>
      </w:r>
    </w:p>
    <w:p>
      <w:r>
        <w:t>We are not only proud of the results we achieved during this period but also that we achieved our ambition, BNG Bank is a bank with an impact, clients see us as a natural partner for financing social issues, we are successful in this and we can demonstrate that.</w:t>
      </w:r>
    </w:p>
    <w:p>
      <w:r>
        <w:t>Recalibration of strategy for 2024-2026 Our clients, investors and other stakeholders highly appreciate BNG Bank.</w:t>
      </w:r>
    </w:p>
    <w:p>
      <w:r>
        <w:t>Stakeholders also say that our focus should remain on ensuring the accessibility and affordability of loans.</w:t>
      </w:r>
    </w:p>
    <w:p>
      <w:r>
        <w:t>This allows our clients to focus on their core public tasks and important social objectives.</w:t>
      </w:r>
    </w:p>
    <w:p>
      <w:r>
        <w:t>In addition, ethical conduct has been expanded and translated into compliance with laws and regulations, stakeholders expect this from BNG Bank.</w:t>
      </w:r>
    </w:p>
    <w:p>
      <w:r>
        <w:t>Partnerships and stimulating the social impact of clients on five SDGs BNG Banks client partnership is designed to finance the social issues of its clients.</w:t>
      </w:r>
    </w:p>
    <w:p>
      <w:r>
        <w:t>By properly fulfilling our gatekeeper role, we ensure that we do business with clients that pass our integrity test and that we meet our statutory duty.</w:t>
      </w:r>
    </w:p>
    <w:p>
      <w:r>
        <w:t>Data security and high-quality data Data are essential to promote the quality of service to clients and enable clients to create social impact.</w:t>
      </w:r>
    </w:p>
    <w:p>
      <w:r>
        <w:t>Sustainability anchored in business processes Potential, Positive Activities An integrated Sustainability policy will be developed in 2023.</w:t>
      </w:r>
    </w:p>
    <w:p>
      <w:r>
        <w:t>Promoting partnerships and clients social impact on five SDGs Potential, Positive Clients BNG Bank brings the CO2 emissions of its own organisation and the loan portfolio in line with the objectives of the Paris Climate Agreement.</w:t>
      </w:r>
    </w:p>
    <w:p>
      <w:r>
        <w:t>Laws and regulations Potential, Negative Activities By properly fulfilling our gatekeeper role, we ensure that we do business with clients that pass our integrity test and that we meet our legal obligations.</w:t>
      </w:r>
    </w:p>
    <w:p>
      <w:r>
        <w:t>Data security and high-quality data Actual, Positive Activities In 2023, we will create a robust data package that will be created alongside data governance and meet data quality requirements.</w:t>
      </w:r>
    </w:p>
    <w:p>
      <w:r>
        <w:t>Attracting, developing and retaining talent Actual, Negative Activities BNG Bank increases its efforts to attract and retain employees.</w:t>
      </w:r>
    </w:p>
    <w:p>
      <w:r>
        <w:t>Sustainability anchored in business processes We focus fully on Sustainability and have a sustainability strategy for the coming years.</w:t>
      </w:r>
    </w:p>
    <w:p>
      <w:r>
        <w:t>Promoting partnerships and clients social impact on five SDGs The reduction of the CO2e emissions of BNG Banks loan portfolio compared to 2022 is greater than 0.</w:t>
      </w:r>
    </w:p>
    <w:p>
      <w:r>
        <w:t>Value creation BNG Banks strategy focuses on social and sustainable impact in combination with healthy financial results.</w:t>
      </w:r>
    </w:p>
    <w:p>
      <w:r>
        <w:t>The value that we add to society and the process for this is reflected in our value creation model, which consists of several components, purpose, core values, core activities and strategic focus to impact on Sustainability Goals.</w:t>
      </w:r>
    </w:p>
    <w:p>
      <w:r>
        <w:t>Market leader in the public domain Realisation of progress on sustainability policy is 50%.</w:t>
      </w:r>
    </w:p>
    <w:p>
      <w:r>
        <w:t>Customer partnerships and stimulating the social impact of customers 97% of CDD process was timely finished.</w:t>
      </w:r>
    </w:p>
    <w:p>
      <w:r>
        <w:t>In addition, employees in 2023 were actively involved in the determination of the sustainability strategy and the material topics by means of both interviews and questionnaires.</w:t>
      </w:r>
    </w:p>
    <w:p>
      <w:r>
        <w:t>Rating agencies consultation with various rating agencies by Executive Committee and Treasury Focusing on impact and climate In 2021, BNG Bank prepared an impact framework.</w:t>
      </w:r>
    </w:p>
    <w:p>
      <w:r>
        <w:t>This impact framework is designed so that we can focus on measurable social impacts.</w:t>
      </w:r>
    </w:p>
    <w:p>
      <w:r>
        <w:t>We report annually in separate reports on the progress of our impact framework and on the progress of our Going Green Climate Plan.</w:t>
      </w:r>
    </w:p>
    <w:p>
      <w:r>
        <w:t>The tables below show the emission intensity per sub-segment for scope 1 and 2 activities of our clients.</w:t>
      </w:r>
    </w:p>
    <w:p>
      <w:r>
        <w:t>The following tables show for each sub-segment the type of activities included in the calculation of the scope 3 emissions.</w:t>
      </w:r>
    </w:p>
    <w:p>
      <w:r>
        <w:t>This change was caused entirely by the increase in the scope 3 emissions of municipalities.</w:t>
      </w:r>
    </w:p>
    <w:p>
      <w:r>
        <w:t>This will have a negative impact on economic development, but the scale of this is currently still unclear.</w:t>
      </w:r>
    </w:p>
    <w:p>
      <w:r>
        <w:t>Various topics were discussed at these meetings, including financing for school buildings, payment transactions, sustainability district heating networks and guarantee funds, the development of interest rates and ESG, in combination with reporting obligations.</w:t>
      </w:r>
    </w:p>
    <w:p>
      <w:r>
        <w:t>Standardised ESG reporting Partly on the initiative of BNG Bank, a diverse group of stakeholders, including the Ministry of the Interior and Kingdom Relations, Statistics Netherlands, several audit firms, municipalities, water boards and umbrella organisations, joined forces to develop a standardised way of reporting on ESG.</w:t>
      </w:r>
    </w:p>
    <w:p>
      <w:r>
        <w:t>Added value for society BNG Bank has noticed an increase in investments by housing associations, including in social housing, but mainly in mid-market rentals.</w:t>
      </w:r>
    </w:p>
    <w:p>
      <w:r>
        <w:t>Sustainability improvements The theme of sustainability improvements seems to be growing in importance for housing associations, not only because of climate change, but also due to the steep increase in energy prices.</w:t>
      </w:r>
    </w:p>
    <w:p>
      <w:r>
        <w:t>From our conversations, it has emerged that the majority of housing associations have a climate road map or other climate target in place to make their housing stock more sustainable and thus achieve climate neutrality by 2050.</w:t>
      </w:r>
    </w:p>
    <w:p>
      <w:r>
        <w:t>We were able to provide financing to the Haaglanden Medical Centre for the development of their Electronic Patient Records system and for a comprehensive real estate management plan.</w:t>
      </w:r>
    </w:p>
    <w:p>
      <w:r>
        <w:t>It has a greater focus on health promotion, prevention, raising awareness and knowledge about the impact of healthcare on the climate and environment.</w:t>
      </w:r>
    </w:p>
    <w:p>
      <w:r>
        <w:t>In this regard, the primary focus is on investing in sustainability and a healthy indoor climate for school buildings.</w:t>
      </w:r>
    </w:p>
    <w:p>
      <w:r>
        <w:t>Environment, reducing carbon emissions In the environmental sector, considerable work is being done to reduce carbon emissions.</w:t>
      </w:r>
    </w:p>
    <w:p>
      <w:r>
        <w:t>Last year, in co-creation with the Ministry of Economic Affairs and Climate Policy, the bank worked on strengthening the execution capability of new and existing public district heating networks.</w:t>
      </w:r>
    </w:p>
    <w:p>
      <w:r>
        <w:t>The current bonds are issued in line with the banks Sustainable Finance Framework.</w:t>
      </w:r>
    </w:p>
    <w:p>
      <w:r>
        <w:t>This framework specifies that the funds raised in this way are used to finance municipalities and housing associations and that the budgets of municipalities and expenditures of housing associations are linked directly to the 17 Sustainable Development Goals of the United Nations.</w:t>
      </w:r>
    </w:p>
    <w:p>
      <w:r>
        <w:t>Although the world has changed enormously over that time, at its core, the main goal of the bank remains the same, to help address social issues by providing financial support.</w:t>
      </w:r>
    </w:p>
    <w:p>
      <w:r>
        <w:t>Strategy is about bringing focus, explains Freya van der Kroef, Head of Strategy &amp; Sustainability at BNG Bank.</w:t>
      </w:r>
    </w:p>
    <w:p>
      <w:r>
        <w:t>It led us to our purpose, the reference point for everything we do, Driven by social impact.</w:t>
      </w:r>
    </w:p>
    <w:p>
      <w:r>
        <w:t>Continuing to seize opportunities While we have recalibrated our strategy in 2023, our purpose remains the same, BNG Bank wants to have a social impact.</w:t>
      </w:r>
    </w:p>
    <w:p>
      <w:r>
        <w:t>Our high credit ratings enable us to raise funding at favourable rates, which in turn allows us to help our clients achieve their social goals.</w:t>
      </w:r>
    </w:p>
    <w:p>
      <w:r>
        <w:t>Furthermore, the result of financial transactions can fluctuate significantly depending on market developments.</w:t>
      </w:r>
    </w:p>
    <w:p>
      <w:r>
        <w:t>Leadership plays an important role in realising the strategy, achieving performance and developing employees and the organisation.</w:t>
      </w:r>
    </w:p>
    <w:p>
      <w:r>
        <w:t>We also expect our employees to strive for personal growth and development and we ask them to annually formulate development goals in addition to performance goals.</w:t>
      </w:r>
    </w:p>
    <w:p>
      <w:r>
        <w:t>Besides formulating performance and development goals, it is also important to enter into dialogue on how we work together, in order to optimise collaboration and to be open to new and different perspectives.</w:t>
      </w:r>
    </w:p>
    <w:p>
      <w:r>
        <w:t>We work together to achieve a development-oriented and open culture.</w:t>
      </w:r>
    </w:p>
    <w:p>
      <w:r>
        <w:t>In 2022, we started our Leadership with Impact leadership development programme, at the time with our senior management.</w:t>
      </w:r>
    </w:p>
    <w:p>
      <w:r>
        <w:t>On this day, new employees get to know BNG Bank, our purpose, strategy and objectives.</w:t>
      </w:r>
    </w:p>
    <w:p>
      <w:r>
        <w:t>The Onboarding programme on the first day is followed by a so-called 30-60-90 days programme, through which we ensure a proper introduction within the bank.</w:t>
      </w:r>
    </w:p>
    <w:p>
      <w:r>
        <w:t>Every employee defines and discusses their performance and development goals with their manager during the year.</w:t>
      </w:r>
    </w:p>
    <w:p>
      <w:r>
        <w:t>This cycle assumes a continuous dialogue on performance and development between manager and employee.</w:t>
      </w:r>
    </w:p>
    <w:p>
      <w:r>
        <w:t>We also offer opportunities to work from home under our workingfrom-home policy, and we provide a home workspace allowance to enable employees to properly set up their workspace at home.</w:t>
      </w:r>
    </w:p>
    <w:p>
      <w:r>
        <w:t>In 2023, we created a number of different focus groups hospitality, work environment, art, sustainability, management &amp; operation, and security so that employees could contribute to the future design of the building at the Koninginnegracht.</w:t>
      </w:r>
    </w:p>
    <w:p>
      <w:r>
        <w:t>Sickness absence BNG Banks working conditions policy is focused on maintaining a healthy work environment for employees and preventing sickness absence.</w:t>
      </w:r>
    </w:p>
    <w:p>
      <w:r>
        <w:t>However, we have established that this can only improve, as we believe there is still insufficient cultural diversity at the bank.</w:t>
      </w:r>
    </w:p>
    <w:p>
      <w:r>
        <w:t>BNG Bank wants to ensure that the remuneration policy does not encourage people to take more risks than are deemed acceptable.</w:t>
      </w:r>
    </w:p>
    <w:p>
      <w:r>
        <w:t>The remuneration policy must also not lead to incentives for unethical behaviour.</w:t>
      </w:r>
    </w:p>
    <w:p>
      <w:r>
        <w:t>The Supervisory Board monitors the banks remuneration policy.</w:t>
      </w:r>
    </w:p>
    <w:p>
      <w:r>
        <w:t>The general principles of the remuneration policy for Executive Committee members and employees have been approved by the Supervisory Board.</w:t>
      </w:r>
    </w:p>
    <w:p>
      <w:r>
        <w:t>For the purposes of this report, Risk Management carries out a risk analysis for various components of the remuneration policy.</w:t>
      </w:r>
    </w:p>
    <w:p>
      <w:r>
        <w:t>The remuneration policy and the remuneration report are published on the website.</w:t>
      </w:r>
    </w:p>
    <w:p>
      <w:r>
        <w:t>Risk appetite BNG Bank has drawn up a risk appetite for integrity and compliance.</w:t>
      </w:r>
    </w:p>
    <w:p>
      <w:r>
        <w:t>Governance Managing compliance risk is a responsibility for all departments within the bank.</w:t>
      </w:r>
    </w:p>
    <w:p>
      <w:r>
        <w:t>An independent compliance function supports the organisation in carrying out the Systematic Integrity Risk Analysis , in developing and advising on compliance policy, and with the process of identifying and analysing the impact of new regulations.</w:t>
      </w:r>
    </w:p>
    <w:p>
      <w:r>
        <w:t>It advises, monitors and reports on integrity-related and regulatory compliance risks.</w:t>
      </w:r>
    </w:p>
    <w:p>
      <w:r>
        <w:t>The quarterly integrated risk reports provide the Executive Committee and the Supervisory Board with information on the current state of affairs for compliance risks.</w:t>
      </w:r>
    </w:p>
    <w:p>
      <w:r>
        <w:t>In addition, detailed quarterly compliance reports are discussed in the Non-Financial Risk Committee.</w:t>
      </w:r>
    </w:p>
    <w:p>
      <w:r>
        <w:t>In 2023, the GRC tooling Governance, Risk and Compliance for the SIRA was taken into further use.</w:t>
      </w:r>
    </w:p>
    <w:p>
      <w:r>
        <w:t>The number of employees carrying out compliancerelated activities in the first line has increased.</w:t>
      </w:r>
    </w:p>
    <w:p>
      <w:r>
        <w:t>The number of internal employees in the Compliance department remained the same in 2023, while the number of external employees temporarily supporting the department in professionalisation activities decreased.</w:t>
      </w:r>
    </w:p>
    <w:p>
      <w:r>
        <w:t>Risk appetite In 2023, the Compliance department established that BNG Bank was not operating fully within its risk appetite for compliance risks.</w:t>
      </w:r>
    </w:p>
    <w:p>
      <w:r>
        <w:t>This specifically pertained to the robust operationalisation of the privacy policy, the challenges from the regulatory landscape and delays in relation to the technical support needed to fully take up the gatekeeper role.</w:t>
      </w:r>
    </w:p>
    <w:p>
      <w:r>
        <w:t>In its compliance reports, Compliance advises the Executive Committee and the management team on improvements to the areas mentioned to safeguard that BNG operates within its risk appetite.</w:t>
      </w:r>
    </w:p>
    <w:p>
      <w:r>
        <w:t>This policy is based on BNG Banks high integrity standards and its role as the gatekeeper of the financial system.</w:t>
      </w:r>
    </w:p>
    <w:p>
      <w:r>
        <w:t>The first-line Client Integrity department focuses on onboarding clients and reviewing CDD analyses, as a result of which the bank operated within the norm for backlogs after the first quarter of 2023.</w:t>
      </w:r>
    </w:p>
    <w:p>
      <w:r>
        <w:t>To ensure continued awareness of this code of conduct, the HR and Compliance departments organised a large play about integrity for the entire organisation in 2023.</w:t>
      </w:r>
    </w:p>
    <w:p>
      <w:r>
        <w:t>The aim of the play was to promote dialogue and to make it easier to discuss integrity issues.</w:t>
      </w:r>
    </w:p>
    <w:p>
      <w:r>
        <w:t>The policy is published internally and accessible to all employees, while maintenance and raising awareness of the applicable policy is a responsibility of both managers and the Compliance department.</w:t>
      </w:r>
    </w:p>
    <w:p>
      <w:r>
        <w:t>New employees are informed on this policy as soon as they start their work, and are offered deep-dive training sessions after they have started.</w:t>
      </w:r>
    </w:p>
    <w:p>
      <w:r>
        <w:t>The Bankers Oath is taken immediately during onboarding and comes with an interactive introduction on integrity and compliance.</w:t>
      </w:r>
    </w:p>
    <w:p>
      <w:r>
        <w:t>If employees want advice on compliance policy, they can approach their manager or the Compliance or HR department.</w:t>
      </w:r>
    </w:p>
    <w:p>
      <w:r>
        <w:t>In 2023, this organisation determined with the Compliance department that a number of activities still need to be completed to operationalise a robust privacy framework.</w:t>
      </w:r>
    </w:p>
    <w:p>
      <w:r>
        <w:t>As a result of this estimation, there was no specific anti-corruption training in 2023.</w:t>
      </w:r>
    </w:p>
    <w:p>
      <w:r>
        <w:t>Regulatory compliance risk Regulatory requirements are demanding and require a continuous intensive effort from the organisation.</w:t>
      </w:r>
    </w:p>
    <w:p>
      <w:r>
        <w:t>The processes to deal with constantly changing regulations are part of the Regulatory Change Framework , consisting of policies, working methods, roles and responsibilities.</w:t>
      </w:r>
    </w:p>
    <w:p>
      <w:r>
        <w:t>This approach for both existing and new regulations is outlined in the policy for Regulatory Compliance Risk Management, which was updated in 2023.</w:t>
      </w:r>
    </w:p>
    <w:p>
      <w:r>
        <w:t>Based on internal monitoring activities, requests from regulatory authorities, changes in rules and incidents, we identified a number of areas with room for improvement in terms of timely and full compliance.</w:t>
      </w:r>
    </w:p>
    <w:p>
      <w:r>
        <w:t>The risk appetite is evaluated annually and adjusted if necessary, to keep it in line with current developments and BNG Banks strategic objectives.</w:t>
      </w:r>
    </w:p>
    <w:p>
      <w:r>
        <w:t>These departments support the Executive Committee in implementing BNG Banks risk management policy.</w:t>
      </w:r>
    </w:p>
    <w:p>
      <w:r>
        <w:t>To properly manage these risks, the Risk Management department plays an important role in drafting the risk policy.</w:t>
      </w:r>
    </w:p>
    <w:p>
      <w:r>
        <w:t>Compliance, The Compliance department promotes the integrity of the organisation, its clients, its staff and the markets in which BNG Bank operates, and monitors compliance with rules, laws and internal standards.</w:t>
      </w:r>
    </w:p>
    <w:p>
      <w:r>
        <w:t>The IAD periodically conducts operational audits to evaluate the design and operational effectiveness of the bank's risk management systems, and to assess whether current laws and regulations are being properly complied with.</w:t>
      </w:r>
    </w:p>
    <w:p>
      <w:r>
        <w:t>The following components are included in the RAS to determine the key risks from financial and nonfinancial elements, Reputation and internal operations, The position of BNG Bank as a bank of and for local authorities and public institutions is the basis for the implementation of our purpose, Driven by social impact, the business model, and the perception and confidence of our stakeholders.</w:t>
      </w:r>
    </w:p>
    <w:p>
      <w:r>
        <w:t>Having the confidence of our stakeholders is essential, and is reflected in the quality of our internal risk management, integrity safeguards, compliance with laws and regulations and many other qualitative aspects.</w:t>
      </w:r>
    </w:p>
    <w:p>
      <w:r>
        <w:t>Profitability, One of the priorities of BNG Bank is to maximise the social impact of activities at rates that cover our costs.</w:t>
      </w:r>
    </w:p>
    <w:p>
      <w:r>
        <w:t>Social risks, Violations of human rights, employee rights, poverty or client relationships committed by the bank itself or by related third parties.</w:t>
      </w:r>
    </w:p>
    <w:p>
      <w:r>
        <w:t>Governance risks, Inadequate corporate governance, unethical management or a lack of transparency by the bank itself or by related third parties.</w:t>
      </w:r>
    </w:p>
    <w:p>
      <w:r>
        <w:t>The impact of social and governance factors is currently considered limited, due to the banks business model and the geographic area in which it operates.</w:t>
      </w:r>
    </w:p>
    <w:p>
      <w:r>
        <w:t>The critical and material results of the RMAs will be used for current and future decisions and approaches around the integration of ESG risks in risk management processes.</w:t>
      </w:r>
    </w:p>
    <w:p>
      <w:r>
        <w:t>BNG Bank will therefore continue to monitor developments in each sector and analyse the impact.</w:t>
      </w:r>
    </w:p>
    <w:p>
      <w:r>
        <w:t>The Risk Management department, together with Treasury, has closely followed developments in the banking sector.</w:t>
      </w:r>
    </w:p>
    <w:p>
      <w:r>
        <w:t>Internal developments In 2023, BNG Bank improved its credit risk management processes in relation to governance and monitoring.</w:t>
      </w:r>
    </w:p>
    <w:p>
      <w:r>
        <w:t>The framework of governance and limits was adjusted to reflect the latest developments.</w:t>
      </w:r>
    </w:p>
    <w:p>
      <w:r>
        <w:t>In this context, ESG factors with an impact on credit risks were more fully implemented in the banks internal control and risk management framework.</w:t>
      </w:r>
    </w:p>
    <w:p>
      <w:r>
        <w:t>These interest-rate risk standards are complementary and ensure the transparency and manageability of risks.</w:t>
      </w:r>
    </w:p>
    <w:p>
      <w:r>
        <w:t>Risk Management periodically tests the assumptions used, enforces policies, frameworks, procedures and reports and incorporates new regulations.</w:t>
      </w:r>
    </w:p>
    <w:p>
      <w:r>
        <w:t>Each month, all measures are summarised in a dashboard, which is discussed in ALCO meetings.</w:t>
      </w:r>
    </w:p>
    <w:p>
      <w:r>
        <w:t>On balance, the long-term liquidity risk increased, while remaining in compliance with the risk appetite.</w:t>
      </w:r>
    </w:p>
    <w:p>
      <w:r>
        <w:t>Model risk, the potential loss the institution may suffer as a result of decisions that are primarily based on the output of internal models, due to errors in the development, implementation or use of such models.</w:t>
      </w:r>
    </w:p>
    <w:p>
      <w:r>
        <w:t>However, inherent risks relating to compliance with laws and regulations and integrity issues are mitigated as much as possible.</w:t>
      </w:r>
    </w:p>
    <w:p>
      <w:r>
        <w:t>The NFRC also discusses policies and developments relating to the system of internal control and management of non-financial risks, from the perspective of both the first and the second line of defence.</w:t>
      </w:r>
    </w:p>
    <w:p>
      <w:r>
        <w:t>Developments in 2023 The implementation of the GRC tool has enabled more effective and efficient management of operational, compliance and security risks.</w:t>
      </w:r>
    </w:p>
    <w:p>
      <w:r>
        <w:t>Other developments in 2023 relating to the operational risk profile concern process risk including changes and HR, data management, ICToutsourcing and business continuity risks.</w:t>
      </w:r>
    </w:p>
    <w:p>
      <w:r>
        <w:t>To support these changes, the methodology of integrated portfolio management is used, and the Integrated Portfolio Committee has been set up as a related governance body.</w:t>
      </w:r>
    </w:p>
    <w:p>
      <w:r>
        <w:t>ICToutsourcingBusiness Continuity Management risk, The dependence on outsourcing partners has had a negative impact on the risk profile relating to IT performance, due to developments involving a key partner.</w:t>
      </w:r>
    </w:p>
    <w:p>
      <w:r>
        <w:t>The first line is responsible for identifying, analysing and mitigating security risks including cybersecurity risks and for reporting on the effectiveness of security safeguards.</w:t>
      </w:r>
    </w:p>
    <w:p>
      <w:r>
        <w:t>It is also responsible for monitoring, facilitating, supporting and challenging the input from other departments to safeguard the reliability of data, IT infrastructure, physical infrastructure and critical business processes against cybersecurity and other threats.</w:t>
      </w:r>
    </w:p>
    <w:p>
      <w:r>
        <w:t>Security assessments and ethical hacks were performed to improve the management of cybersecurity and other security risks.</w:t>
      </w:r>
    </w:p>
    <w:p>
      <w:r>
        <w:t>Compliance risk Compliance risk is the risk of insufficient compliance with or recognition of corporate values, codes of conduct, generally accepted social standards and values, laws and regulations, and 79 supervisory requirements.</w:t>
      </w:r>
    </w:p>
    <w:p>
      <w:r>
        <w:t>Compliance risk includes the following risks, Integrity risk, the risk of unethical or unprofessional conduct on the part of the organisation, its staff or third parties that can be directly or indirectly attributed to the bank, and which conflicts with social or institutional norms andor applicable laws and regulations conduct risk, risk of financial crime, internal fraud risk and external fraud risk.</w:t>
      </w:r>
    </w:p>
    <w:p>
      <w:r>
        <w:t>Risk appetite As part of its risk appetite, BNG Bank has defined an integrity and compliance risk appetite.</w:t>
      </w:r>
    </w:p>
    <w:p>
      <w:r>
        <w:t>The bank strives to maintain an outstanding integrity profile and expects its staff, clients, counterparties and third parties relevant to the bank to comply with the integrity requirements.</w:t>
      </w:r>
    </w:p>
    <w:p>
      <w:r>
        <w:t>An independent Compliance function supports the organisation in performing the Systematic Integrity Risk Analysis , developing and providing advice on compliance policy, organising the process of identification and impact assessment for regulatory developments, and advising, monitoring and reporting on integrity and compliance risks.</w:t>
      </w:r>
    </w:p>
    <w:p>
      <w:r>
        <w:t>The quarterly compliance report provides further details on compliance risks and is discussed each quarter by the Executive Committee, the NFRC and the Risk Committee.</w:t>
      </w:r>
    </w:p>
    <w:p>
      <w:r>
        <w:t>Risk appetite BNG Bank has established a risk appetite for integrity and compliance.</w:t>
      </w:r>
    </w:p>
    <w:p>
      <w:r>
        <w:t>The bank strives to maintain an outstanding integrity profile and expects its staff, clients, counterparties and third parties relevant to the bank to comply with its integrity standards.</w:t>
      </w:r>
    </w:p>
    <w:p>
      <w:r>
        <w:t>The sustainability policy was recalibrated and republished in 2023.</w:t>
      </w:r>
    </w:p>
    <w:p>
      <w:r>
        <w:t>The Compliance department promotes the integrity of the organisation, its clients, its staff and the markets in which BNG Bank operates, and monitors compliance with rules, laws and internal standards.</w:t>
      </w:r>
    </w:p>
    <w:p>
      <w:r>
        <w:t>The compliance cycle forms the basis for all the activities of the Compliance function and focuses on giving advice on and detecting situations in which BNG Bank is outside its risk appetite in the area of integrity.</w:t>
      </w:r>
    </w:p>
    <w:p>
      <w:r>
        <w:t>Risk culture BNG Bank recognises the importance of ensuring a strong risk culture and aims to embed it in the internal control and risk management system.</w:t>
      </w:r>
    </w:p>
    <w:p>
      <w:r>
        <w:t>It is anticipated that the implementation of the Governance, Risk and Compliance tool to support the internal control and risk management process will lead to improved efficiency and separation of duties.</w:t>
      </w:r>
    </w:p>
    <w:p>
      <w:r>
        <w:t>The GRC tool will also contribute to further strengthening of the risk culture, and will thus increase the maturity of the non-financial risk management process.</w:t>
      </w:r>
    </w:p>
    <w:p>
      <w:r>
        <w:t>The Gemeentelijke Credietbank provided municipalities with financial support, thereby contributing to the resolution of social issues.</w:t>
      </w:r>
    </w:p>
    <w:p>
      <w:r>
        <w:t>These are, the Asset &amp; Liability Committee, the Credit Policy Committee STMP, the Credit Committee STMP, the Treasury Credit Committee, the Non-Financial Risk Committee, the Integral Portfolio Committee and the Sustainable Banking Committee.</w:t>
      </w:r>
    </w:p>
    <w:p>
      <w:r>
        <w:t>ESG policy governance The CEO is responsible for setting the strategy, including the strategy on ESG.</w:t>
      </w:r>
    </w:p>
    <w:p>
      <w:r>
        <w:t>Proposals for amending the banks purpose, strategy, ESG policy and ESG goals are prepared by the Strategy and Sustainability department and presented to the Executive Committee for a decision.</w:t>
      </w:r>
    </w:p>
    <w:p>
      <w:r>
        <w:t>Stakeholders responses are used to improve products, services and processes.</w:t>
      </w:r>
    </w:p>
    <w:p>
      <w:r>
        <w:t>Gita Salden, CEO, is responsible for strategy and sustainability, communication, organisational and personnel policy development, internal audit and the board secretariat.</w:t>
      </w:r>
    </w:p>
    <w:p>
      <w:r>
        <w:t>She is also responsible for general coordination and stakeholder relations.</w:t>
      </w:r>
    </w:p>
    <w:p>
      <w:r>
        <w:t>Jaco van Goudswaard, COO Jaco van Goudswaard, COO, is responsible for operations, processing, datagovernance and IT.</w:t>
      </w:r>
    </w:p>
    <w:p>
      <w:r>
        <w:t>It clarifies the principles behind the internal control and risk management system.</w:t>
      </w:r>
    </w:p>
    <w:p>
      <w:r>
        <w:t>Audits by the Internal Audit Department are aimed at independently determining the design and operating effectiveness of the internal risk management and control systems.</w:t>
      </w:r>
    </w:p>
    <w:p>
      <w:r>
        <w:t>These systems alone are of course incapable of providing absolute assurance as to the achievement of the companys objectives and the prevention of all misstatements, instances of fraud and non-compliance with laws and regulations.</w:t>
      </w:r>
    </w:p>
    <w:p>
      <w:r>
        <w:t>The annual report provides a true and fair view of the position as at the balance sheet date, the state of affairs during the reporting year and the expected developments in respect of BNG Bank and its consolidated subsidiaries, whose figures are included in the consolidated financial statements.</w:t>
      </w:r>
    </w:p>
    <w:p>
      <w:r>
        <w:t>That was necessary to achieve our sustainability ambitions and our goal to make the building future-proof, Verkerk explains.</w:t>
      </w:r>
    </w:p>
    <w:p>
      <w:r>
        <w:t>The Supervisory Board endorses the choices made and the strategic objectives formulated for the period 2024-2026.</w:t>
      </w:r>
    </w:p>
    <w:p>
      <w:r>
        <w:t>The Supervisory Board considers it vital to understand clients goals and to discussing these with them.</w:t>
      </w:r>
    </w:p>
    <w:p>
      <w:r>
        <w:t>The Supervisory Board has every confidence that they will implement the recalibrated strategy with enthusiasm from 2024.</w:t>
      </w:r>
    </w:p>
    <w:p>
      <w:r>
        <w:t>In 2023, the Supervisory Board was regularly informed about the progress made on the strategy, as a result of which the reporting on this topic was further refined in 2023.</w:t>
      </w:r>
    </w:p>
    <w:p>
      <w:r>
        <w:t>The Supervisory Board is very pleased with the recalibrated strategy and will monitor its implementation in the same way as before.</w:t>
      </w:r>
    </w:p>
    <w:p>
      <w:r>
        <w:t>In relation to the strategy, the Supervisory Board was informed about how BNG Bank implements ESG and the associated laws and regulations in the provision of its services and in its business operations.</w:t>
      </w:r>
    </w:p>
    <w:p>
      <w:r>
        <w:t>Throughout the year, the Supervisory Board was updated on commercial and financial performance developments.</w:t>
      </w:r>
    </w:p>
    <w:p>
      <w:r>
        <w:t>In those discussions, special attention was given to the impact of particular developments in the market, such as the rapid rise of interest rates.</w:t>
      </w:r>
    </w:p>
    <w:p>
      <w:r>
        <w:t>Finally, the Supervisory Board discussed and approved the annual report 2023, and discussed issues and 100 developments arising from external supervision, capital and liquidity planning and dividend policy.</w:t>
      </w:r>
    </w:p>
    <w:p>
      <w:r>
        <w:t>In 2023, they discussed ESG, Climate and Environmental Risks and the Corporate Sustainability Reporting Directive .</w:t>
      </w:r>
    </w:p>
    <w:p>
      <w:r>
        <w:t>Points for attention included the wish of the Supervisory Board to focus more explicitly on the detailing of the strategy and on the progress of projects.</w:t>
      </w:r>
    </w:p>
    <w:p>
      <w:r>
        <w:t>It does so on the basis of individual performance and development targets for each Executive Committee member.</w:t>
      </w:r>
    </w:p>
    <w:p>
      <w:r>
        <w:t>The Committee was kept up to date during the reporting year through quarterly reports on key figures, developments and forecasts concerning commercial aspects, profitability, solvency, capital, liquidity and funding.</w:t>
      </w:r>
    </w:p>
    <w:p>
      <w:r>
        <w:t>In discussions about the quarterly reports, the Committee gave special attention to developments in turnover, the interest result, costs and the result on financial transactions.</w:t>
      </w:r>
    </w:p>
    <w:p>
      <w:r>
        <w:t>During the reporting year, the Audit Committee gave specific attention to logical access security, change management and the KPIs for the multi-year Data Insight programme, which focuses on data warehousing, data governance and data quality.</w:t>
      </w:r>
    </w:p>
    <w:p>
      <w:r>
        <w:t>In a joint meeting with the Risk Committee, the two committees discussed the outcomes of an on-site inspection by the supervisory authority of the banks internal governance and risk management and the planned follow-up to the recommendations received.</w:t>
      </w:r>
    </w:p>
    <w:p>
      <w:r>
        <w:t>The Risk Committee periodically discusses the design and operating effectiveness of the internal risk management systems aimed at controlling financial and non-financial risks.</w:t>
      </w:r>
    </w:p>
    <w:p>
      <w:r>
        <w:t>Working method In addition to the members of the Risk Committee, the CRO and CEO, the head of the IAD, the head of Risk Management and the head of Compliance participate in meetings of the Risk Committee.</w:t>
      </w:r>
    </w:p>
    <w:p>
      <w:r>
        <w:t>In addition, prior to Risk Committee meetings, the Chair of the Risk Committee meets with the CRO or the head of Compliance.</w:t>
      </w:r>
    </w:p>
    <w:p>
      <w:r>
        <w:t>Each quarter, the Risk Committee discussed the Integrated Risk Report, which a joint report by Risk Management, Compliance and Security, followed by recommendations to the Executive Committee from the second line.</w:t>
      </w:r>
    </w:p>
    <w:p>
      <w:r>
        <w:t>The Compliance department reports on integrity risks, compliance with existing laws and regulations, and preparations for and the implementation of new laws and regulations.</w:t>
      </w:r>
    </w:p>
    <w:p>
      <w:r>
        <w:t>Key points for attention The Risk Committee discussed the compliance risk with regard to laws and regulations, particularly in relation to the outcomes of the Regulatory Compliance Framework, the system of internal 105 measures used by the bank to ensure timely implementation of new laws and regulations.</w:t>
      </w:r>
    </w:p>
    <w:p>
      <w:r>
        <w:t>The Committee looked closely at the outcomes of the on-site inspection by the supervisory authority of the banks internal governance and risk management and the planned follow-up to the recommendations received.</w:t>
      </w:r>
    </w:p>
    <w:p>
      <w:r>
        <w:t>The action plan for strengthening operational risk management and the progress of its implementation were discussed in a combined meeting with the Audit Committee.</w:t>
      </w:r>
    </w:p>
    <w:p>
      <w:r>
        <w:t>Recurring topics A recurring topic in meetings was the progress of the HR strategy, which BNG Bank reports on each quarter in the HR Dashboard.</w:t>
      </w:r>
    </w:p>
    <w:p>
      <w:r>
        <w:t>Special topics A great deal of attention was given to the outcome of a governance study conducted by the IAD, which focusing on the following question, what are the soft controls in the culture of BNG Bank that support or impede the implementation of the banks strategic programme?</w:t>
      </w:r>
    </w:p>
    <w:p>
      <w:r>
        <w:t>Recurring topics The Committee discussed the implementation of the remuneration policy for the Executive Committee and staff in 2022 and recommended that the Supervisory Board approve the policy.</w:t>
      </w:r>
    </w:p>
    <w:p>
      <w:r>
        <w:t>The Committee also took note of the outcomes of the annual risk analysis with respect to the restrained remuneration policy.</w:t>
      </w:r>
    </w:p>
    <w:p>
      <w:r>
        <w:t>Special topics The Remuneration Committee gave a positive recommendation to the Supervisory Board on the proposal to shareholders to update the remuneration policy for the Executive Committee and on a number of minor changes to the remuneration policy for staff.</w:t>
      </w:r>
    </w:p>
    <w:p>
      <w:r>
        <w:t>The annual report represents a balanced and complete analysis of the situation on the balance sheet date and the development and results during the financial year, and it contains financial and non-financial performance indicators.</w:t>
      </w:r>
    </w:p>
    <w:p>
      <w:r>
        <w:t>The annual report provides an overview of BNG Bank's most important developments and performance in 2023 and shows how the bank deals with opportunities, risks and uncertainties.</w:t>
      </w:r>
    </w:p>
    <w:p>
      <w:r>
        <w:t>In this way, stakeholders are informed about BNG Bank's social role, which is related to its mission, strategy and objectives.</w:t>
      </w:r>
    </w:p>
    <w:p>
      <w:r>
        <w:t>Information was provided by the Compliance, Finance &amp; Control, HR, Risk Management, Security and Treasury and Capital Markets departments.</w:t>
      </w:r>
    </w:p>
    <w:p>
      <w:r>
        <w:t>BNG Bank has undertaken to comply with the Dutch Banking Sector Agreement on international responsible business conduct regarding human rights, .</w:t>
      </w:r>
    </w:p>
    <w:p>
      <w:r>
        <w:t>Pursuant to this agreement, since 2020 BNG Bank has applied the Equator Principles, a risk management framework for determining, assessing and managing environmental and social risk in projects.</w:t>
      </w:r>
    </w:p>
    <w:p>
      <w:r>
        <w:t>An overview of compliance with the principles and best practice provisions of the Dutch Corporate Governance Code can be found on BNG Banks website.</w:t>
      </w:r>
    </w:p>
    <w:p>
      <w:r>
        <w:t>The policies, procedures and support systems of BNG Bank and its subsidiary are subject to internal audits.</w:t>
      </w:r>
    </w:p>
    <w:p>
      <w:r>
        <w:t>As part of this implementation, a double materiality analysis was introduced, and processes and IT systems were created to support the collection and processing of data to enable the publication of sustainability information required from 2025.</w:t>
      </w:r>
    </w:p>
    <w:p>
      <w:r>
        <w:t>In principle, Scope 1, Scope 2 and the relevant parts of Scope 3 activities are taken into account in calculating emissions.</w:t>
      </w:r>
    </w:p>
    <w:p>
      <w:r>
        <w:t>The emission factors used come from Every year, BNG Bank and Het Pon &amp; Telos try to improve the methodology, for example by changing the calculation method or using alternative data sources.</w:t>
      </w:r>
    </w:p>
    <w:p>
      <w:r>
        <w:t>This expansion resulted in an increase of Scope 1 and 2 emissions compared with the methodology used for the reporting year 2022.</w:t>
      </w:r>
    </w:p>
    <w:p>
      <w:r>
        <w:t>To enable an assessment of the development of emissions over the years, the emissions from the relevant segments were recalculated for 2018 the reference year and 2021 based on the new methodology.</w:t>
      </w:r>
    </w:p>
    <w:p>
      <w:r>
        <w:t>The score can improve to 1 only if audited emissions data from the client is used, or energy data for the current reporting year, in this case 2023.</w:t>
      </w:r>
    </w:p>
    <w:p>
      <w:r>
        <w:t>Compliance Risk, The risk of insufficient compliance with or recognition of companyvalues, codes of conduct, generally accepted social norms and values, laws and regulations, and supervisory requirements.</w:t>
      </w:r>
    </w:p>
    <w:p>
      <w:r>
        <w:t>Compliance risk includes integrity risk and regulatory compliance risk.</w:t>
      </w:r>
    </w:p>
    <w:p>
      <w:r>
        <w:t>Compliance Management Framework, Policies, working conditions, roles and responsibilities to ensure that BNG Bank properly complies with applicable laws and regulations, thereby reducing and manageable the risk of financial or reputational loss due to insufficient compliance with laws and regulations.</w:t>
      </w:r>
    </w:p>
    <w:p>
      <w:r>
        <w:t>CRO, Chief Risk Officer, member of the ExCo and the statutory board 114 Customer Due Diligence Policy, A policy to ensure that banks know and monitor their clients well in order to prevent and combat financial and economic crime.</w:t>
      </w:r>
    </w:p>
    <w:p>
      <w:r>
        <w:t>ESG bond, A bond issued in line with BNG Banks Sustainable Finance Framework.</w:t>
      </w:r>
    </w:p>
    <w:p>
      <w:r>
        <w:t>Internal Governance Framework, Overview of the internal governance organisation that forms the basis for internal decision-making.</w:t>
      </w:r>
    </w:p>
    <w:p>
      <w:r>
        <w:t>Non-Financial Risk Committee, The Non-Financial Risk Committee supports the ExCo on issues that fall under operational, compliance and security risks, including the impact that ESG factors may have on this risk.</w:t>
      </w:r>
    </w:p>
    <w:p>
      <w:r>
        <w:t>Partnerships and social impact of customers on five SDGs, Reduction of CO2 emissions by customers greater than 0%.</w:t>
      </w:r>
    </w:p>
    <w:p>
      <w:r>
        <w:t>In compliance with Partnership for Carbon Accounting Financials uses a methodology that operates according to the basic accounting principles of completeness, consistency, transparency, prudence, balance, and accuracy.</w:t>
      </w:r>
    </w:p>
    <w:p>
      <w:r>
        <w:t>Risk Management Framework, Consists of overarching policy on general and specific risk-related topics, risk governance, risk appetite framework and specific risks, and is tailored to the specific company profile.</w:t>
      </w:r>
    </w:p>
    <w:p>
      <w:r>
        <w:t>The framework forms part of the Internal Governance Framework.</w:t>
      </w:r>
    </w:p>
    <w:p>
      <w:r>
        <w:t>Social impact, BNG Banks impact on social issues, translated into SDGs.</w:t>
      </w:r>
    </w:p>
    <w:p>
      <w:r>
        <w:t>Stakeholders, Groups or individuals who can reasonably be expected to be significantly affected by the institution's activities, products or services andor whose actions affect the ability of the institution to implement its strategies or achieve its objectives.</w:t>
      </w:r>
    </w:p>
    <w:p>
      <w:r>
        <w:t>Strategic risk, The risk that an organizations strategic decisions result in losses of earnings and capital due to changes beyond its control with regard to political climate, regulatory developments, reputation, business climate and ESG.</w:t>
      </w:r>
    </w:p>
    <w:p>
      <w:r>
        <w:t>Sustainability anchored in business processes, In 2023, we will be building an integrated Sustainability policy.</w:t>
      </w:r>
    </w:p>
    <w:p>
      <w:r>
        <w:t>Sustainable Banking Committee, The SBC's mission is to ensure that BNG Bank has, implements and reports on an integrated sustainability policy.</w:t>
      </w:r>
    </w:p>
    <w:p>
      <w:r>
        <w:t>Sustainable Development Goals SDGs, 17 sustainability goals aimed at ensuring peace and prosperity for people and the planet, now and in the future.</w:t>
      </w:r>
    </w:p>
    <w:p>
      <w:r>
        <w:t>Our focus is on the public domain and increasing our social impact.</w:t>
      </w:r>
    </w:p>
    <w:p>
      <w:r>
        <w:t>Segmented information When deciding on the deployment of resources and performance measurement, BNG Bank distinguishes between lending activities and area development activities.</w:t>
      </w:r>
    </w:p>
    <w:p>
      <w:r>
        <w:t>The Banks area development activities are not material compared with its lending activities.</w:t>
      </w:r>
    </w:p>
    <w:p>
      <w:r>
        <w:t>To ensure IFRS 9 compliance and so-called point-in-time PDs, the bank developed overlay models that include Forward-Looking Information .</w:t>
      </w:r>
    </w:p>
    <w:p>
      <w:r>
        <w:t>Impact of climate-related matters BNG Bank has started to incorporate ESG credit risks in the internal control and risk management framework.</w:t>
      </w:r>
    </w:p>
    <w:p>
      <w:r>
        <w:t>This section provides an overview of the main characteristics of the risk profile of BNG Bank and only covers the risk management practices that directly impact the financial statements.</w:t>
      </w:r>
    </w:p>
    <w:p>
      <w:r>
        <w:t>Although the bank spends significant effort to ensure compliance to all relevant rules and regulations, the implementation process is prone to human errors that cannot be completely prevented.</w:t>
      </w:r>
    </w:p>
    <w:p>
      <w:r>
        <w:t>The bank is working on integrating climate-related risks within the credit risk framework.</w:t>
      </w:r>
    </w:p>
    <w:p>
      <w:r>
        <w:t>BNG Bank applies the following credit risk mitigation measures, Guarantees received from a central or local authority or by the guarantee funds WSW Social Housing and WfZ Healthcare.</w:t>
      </w:r>
    </w:p>
    <w:p>
      <w:r>
        <w:t>These expert models are sector specific and subject to periodic review and validation in accordance with the banks model governance policy.</w:t>
      </w:r>
    </w:p>
    <w:p>
      <w:r>
        <w:t>These ensure that market value developments are mitigated on a daily basis by collateral.</w:t>
      </w:r>
    </w:p>
    <w:p>
      <w:r>
        <w:t>The agreements are updated where necessary in response to changing market circumstances, market practices and regulatory changes.</w:t>
      </w:r>
    </w:p>
    <w:p>
      <w:r>
        <w:t>In the banks opinion, its interest rate risk management was adequate, compliant with the regulatory standards and within the limits as defined in the bank's risk appetite and risk policies.</w:t>
      </w:r>
    </w:p>
    <w:p>
      <w:r>
        <w:t>The bank considers its liquidity management to have been adequate in 2023 and that the strength of the banks liquidity position is both amply sufficient and in compliance with the regulatory standards and limits set by the ALCO.</w:t>
      </w:r>
    </w:p>
    <w:p>
      <w:r>
        <w:t>The Executive Board is also responsible for the allocation of capital.</w:t>
      </w:r>
    </w:p>
    <w:p>
      <w:r>
        <w:t>Besides, expectations and requirements of external stakeholders e.</w:t>
      </w:r>
    </w:p>
    <w:p>
      <w:r>
        <w:t>Regulators, investors, rating agencies, shareholders, the banks capitalization relative to other financial institutions, market developments and the feasibility of capital management actions are taken into account.</w:t>
      </w:r>
    </w:p>
    <w:p>
      <w:r>
        <w:t>The policy pursued is assessed and supervised by the Supervisory Board.</w:t>
      </w:r>
    </w:p>
    <w:p>
      <w:r>
        <w:t>Remuneration Since 2020, BNG Banks remuneration policy consists solely of fixed remuneration components.</w:t>
      </w:r>
    </w:p>
    <w:p>
      <w:r>
        <w:t>The total fixed remuneration, granted to Identified Staff, i.</w:t>
      </w:r>
    </w:p>
    <w:p>
      <w:r>
        <w:t>Individuals with direct influence on the banks policy and risks, was EUR 6.</w:t>
      </w:r>
    </w:p>
    <w:p>
      <w:r>
        <w:t>Remuneration of the Executive Committee The remuneration of the Executive Committee is based on the principles formulated in the Remuneration Policy, the highlights of which are included in the Report of the Supervisory Board.</w:t>
      </w:r>
    </w:p>
    <w:p>
      <w:r>
        <w:t>The complete Remuneration Policy is published on bngbank.</w:t>
      </w:r>
    </w:p>
    <w:p>
      <w:r>
        <w:t>The remuneration policy for the Supervisory Board is directed towards market compatible remuneration that is irrespective of the companys result.</w:t>
      </w:r>
    </w:p>
    <w:p>
      <w:r>
        <w:t>Members of the Audit Committee &amp; Risk Committee, the Selection and Appointment Committee, the Remuneration Committee and the Market Strategy Committee received an additional allowance for these duties.</w:t>
      </w:r>
    </w:p>
    <w:p>
      <w:r>
        <w:t>The increase in staff costs is mainly due to the increase in the number of internal and external employees.</w:t>
      </w:r>
    </w:p>
    <w:p>
      <w:r>
        <w:t>Our audit approach We designed our audit procedures with respect to the key audit matters, fraud and going concern, and the matters resulting from that, in the context of our audit of the financial statements as a whole and in forming our opinion 272 thereon.</w:t>
      </w:r>
    </w:p>
    <w:p>
      <w:r>
        <w:t>The information in support of our opinion, such as our findings and observations related to individual key audit matters, the audit approach fraud risk and the audit approach going concern was addressed in this context, and we do not provide separate opinions or conclusions on these matters.</w:t>
      </w:r>
    </w:p>
    <w:p>
      <w:r>
        <w:t>The group is comprised of two components and therefore we considered our group audit scope and approach as set out in the section The scope of our group audit.</w:t>
      </w:r>
    </w:p>
    <w:p>
      <w:r>
        <w:t>We discussed the Companys assessment and governance thereof with the executive board and the audit committee and evaluated the potential impact on the financial position including underlying assumptions and estimates applied in connection with the impairment of loans and advances.</w:t>
      </w:r>
    </w:p>
    <w:p>
      <w:r>
        <w:t>Other areas of focus that were not considered to be key audit matters were revenue recognition, management override of controls, compliance with laws and regulations, hedge accounting, and taxation.</w:t>
      </w:r>
    </w:p>
    <w:p>
      <w:r>
        <w:t>Though these are areas of focus in our audit, they were not the matters of most significance in the audit of the financial statements of the current period.</w:t>
      </w:r>
    </w:p>
    <w:p>
      <w:r>
        <w:t>The outline of our audit approach was as follows, 273 Materiality Overall materiality, €17.</w:t>
      </w:r>
    </w:p>
    <w:p>
      <w:r>
        <w:t>The financial information of the subsidiary is included in the consolidated financial statements of BNG Bank N.</w:t>
      </w:r>
    </w:p>
    <w:p>
      <w:r>
        <w:t>We tailored the scope of our audit to ensure that we, in aggregate, performed sufficient work on the financial statements to enable us to provide an opinion on the financial statements as a whole, taking into account the management structure of the Group, the nature of operations, the accounting processes and controls, and the markets in which the Group operates.</w:t>
      </w:r>
    </w:p>
    <w:p>
      <w:r>
        <w:t>The Company has an internal audit department that performs operational audits, compliance audits, IT audits and audits on internal control on financial reporting.</w:t>
      </w:r>
    </w:p>
    <w:p>
      <w:r>
        <w:t>To come to this conclusion, we evaluated the competence, objectivity as well as the systematic and disciplined approach applied by internal audit.</w:t>
      </w:r>
    </w:p>
    <w:p>
      <w:r>
        <w:t>Subsequently, we developed a detailed approach and model to make use of the work of internal audit in our financial statement audit.</w:t>
      </w:r>
    </w:p>
    <w:p>
      <w:r>
        <w:t>During the audit process we worked closely with internal audit, had frequent status meetings and reviewed and reperformed some of their work which confirmed our initial assessment and reliance approach.</w:t>
      </w:r>
    </w:p>
    <w:p>
      <w:r>
        <w:t>Audit approach fraud risks We identified and assessed the risks of material misstatements of the financial statements due to fraud.</w:t>
      </w:r>
    </w:p>
    <w:p>
      <w:r>
        <w:t>This included the executive boards risk assessment process, the executive boards process for responding to the risks of fraud and monitoring the internal control system and how the supervisory board exercised oversight, as well as the outcomes.</w:t>
      </w:r>
    </w:p>
    <w:p>
      <w:r>
        <w:t>The audit procedures to respond to the assessed risks include, amongst others, evaluation of the design and the implementation of internal controls that intend to mitigate fraud risks such as processing and review of journal entries, back testing of prior years estimates, and procedures on unexpected journal entries with the support of data analytics.</w:t>
      </w:r>
    </w:p>
    <w:p>
      <w:r>
        <w:t>We also considered the outcome of our other audit procedures and evaluated whether any findings were indicative of fraud or non-compliance.</w:t>
      </w:r>
    </w:p>
    <w:p>
      <w:r>
        <w:t>We also considered the outcome of our other audit procedures and evaluated whether any findings were indicative of fraud or non-compliance of laws and regulations.</w:t>
      </w:r>
    </w:p>
    <w:p>
      <w:r>
        <w:t>Audit approach to non-compliance with laws and regulations The objectives of our audit, in respect to non-compliance with laws and regulations are, to identify and assess the risk of material misstatement of the financial statements due to non-compliance with laws and regulations.</w:t>
      </w:r>
    </w:p>
    <w:p>
      <w:r>
        <w:t>In line with Standard 250 in our audit approach we made a distinction between those laws and regulations which, have a direct effect on the determination of material amounts and disclosures in the financial statements.</w:t>
      </w:r>
    </w:p>
    <w:p>
      <w:r>
        <w:t>For this category, we have obtained audit evidence regarding compliance with the provision of those laws and regulations.</w:t>
      </w:r>
    </w:p>
    <w:p>
      <w:r>
        <w:t>For this category, we performed audit procedures to identify non-compliance with those laws and regulations that may have a material effect on the financial statements.</w:t>
      </w:r>
    </w:p>
    <w:p>
      <w:r>
        <w:t>Our procedures to evaluate the executive boards going-concern assessment included, amongst others, considering whether managements going-concern assessment includes all relevant information of which we are aware as a result of our audit.</w:t>
      </w:r>
    </w:p>
    <w:p>
      <w:r>
        <w:t>In our audit approach we considered the potential impact of physical and transition climate-related risks on the allowance for expected credit losses.</w:t>
      </w:r>
    </w:p>
    <w:p>
      <w:r>
        <w:t>Our procedures included evaluating and testing the design and operating effectiveness of certain controls over the continued integrity of the IT systems, focusing on, our assessment of the ISAE 3402 type 2 report of the service organisation as described in the section the scope of our group audit.</w:t>
      </w:r>
    </w:p>
    <w:p>
      <w:r>
        <w:t>Effective ITGCs are therefore conditional for reliance on automated controls in the Companys operations and in our audit approach.</w:t>
      </w:r>
    </w:p>
    <w:p>
      <w:r>
        <w:t>In addition, the Company is executing a number of IT projects in order to be able to continue to meet the reporting standards and expectations from stakeholders relating to operating effectiveness, efficiency, cybersecurity, and data quality.</w:t>
      </w:r>
    </w:p>
    <w:p>
      <w:r>
        <w:t>Deficiencies in ITGCs could have a pervasive impact across the Companys internal control framework and may provide opportunities to commit fraud.</w:t>
      </w:r>
    </w:p>
    <w:p>
      <w:r>
        <w:t>As a result of the above developments, in combination with the increased threat and probability of cyberattacks, we considered the design and effectiveness of ITGCs to be a key audit matter.</w:t>
      </w:r>
    </w:p>
    <w:p>
      <w:r>
        <w:t>In preparing the financial statements, the executive board is responsible for assessing the Companys ability to continue as a going concern.</w:t>
      </w:r>
    </w:p>
    <w:p>
      <w:r>
        <w:t>The supervisory board is responsible for overseeing the Companys financial reporting process.</w:t>
      </w:r>
    </w:p>
    <w:p>
      <w:r>
        <w:t>Our objectives are to obtain reasonable assurance about whether the financial statements as a whole are free from material misstatement, whether due to fraud or error and to issue an auditors report that includes our opinion.</w:t>
      </w:r>
    </w:p>
    <w:p>
      <w:r>
        <w:t>Considering our ultimate responsibility for the opinion on the consolidated financial statements, we are responsible for the direction, supervision and performance of the group audit.</w:t>
      </w:r>
    </w:p>
    <w:p>
      <w:r>
        <w:t>In this context, we have determined the nature and extent of the audit procedures for components of the Group to ensure that we performed enough work to be able to give an opinion on the financial statements as a whole.</w:t>
      </w:r>
    </w:p>
    <w:p>
      <w:r>
        <w:t>The basis for our conclusion We conducted our review in accordance with Dutch law, including Dutch Standard 3810N Assuranceopdrachten inzake duurzaamheidsverslaggeving assurance engagements relating to sustainability reporting, which is a specific Dutch Standard that is based on the International Standard on Assurance Engagements 3000 Assurance engagements other than audits or reviews of historical financial information.</w:t>
      </w:r>
    </w:p>
    <w:p>
      <w:r>
        <w:t>PwC applies the Nadere voorschriften kwaliteitssystemen NVKS Regulations for quality systems and accordingly maintains a comprehensive system of quality control including documented policies and procedures regarding compliance with ethical requirements, professional standards and other relevant legal and regulatory requirements.</w:t>
      </w:r>
    </w:p>
    <w:p>
      <w:r>
        <w:t>Reporting criteria The reporting criteria applied for the preparation of the sustainability information are the Sustainability Reporting Standards of the Global Reporting Initiative and the applied supplemental reporting criteria developed by the company, as disclosed in sections 7.</w:t>
      </w:r>
    </w:p>
    <w:p>
      <w:r>
        <w:t>Limitations to the scope of our review The sustainability information includes prospective information such as expectations on ambitions, strategy, plans, expectations, and estimates and risk assessments.</w:t>
      </w:r>
    </w:p>
    <w:p>
      <w:r>
        <w:t>Responsibilities for the sustainability information and the review Responsibilities of the Executive Committee and the Supervisory Board for the sustainability information The Executive Committee of BNG Bank N.</w:t>
      </w:r>
    </w:p>
    <w:p>
      <w:r>
        <w:t>Is responsible for the preparation and fair presentation of the sustainability information in accordance with the reporting criteria as included in section Reporting principles, including applying the reporting criteria, the identification of stakeholders and the definition of material matters.</w:t>
      </w:r>
    </w:p>
    <w:p>
      <w:r>
        <w:t>Furthermore, the Executive Committee is responsible for such internal control as the Executive Committee determines is necessary to enable the preparation of the sustainability information that is free from material misstatement, whether due to fraud or error.</w:t>
      </w:r>
    </w:p>
    <w:p>
      <w:r>
        <w:t>The Supervisory Board is responsible for overseeing the companys reporting process on the sustainability information.</w:t>
      </w:r>
    </w:p>
    <w:p>
      <w:r>
        <w:t>Our objectives are to obtain a limited level of assurance, as appropriate, about whether the sustainability information is free from material misstatements and to issue a limited assurance conclusion in our report.</w:t>
      </w:r>
    </w:p>
    <w:p>
      <w:r>
        <w:t>The level of assurance obtained in a review limited assurance is therefore substantially less than the assurance obtained in an audit reasonable assurance in relation to both the risk assessment procedures, including an understanding of internal control, and the procedures performed in response to the assessed risks.</w:t>
      </w:r>
    </w:p>
    <w:p>
      <w:r>
        <w:t>Through inquiries, obtaining a general understanding of the control environment, the reporting processes, and the information systems and the entitys risk assessment process relevant to the preparation of the sustainability information, without obtaining assurance evidence about the implementation or testing the operating effectiveness of controls.</w:t>
      </w:r>
    </w:p>
    <w:p>
      <w:r>
        <w:t>These procedures consisted among others of, Interviewing management andor relevant staff at corporate and businessdivisionclusterlocal level responsible for the sustainability strategy, policy and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