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E9D27" w14:textId="77777777" w:rsidR="00DD6086" w:rsidRDefault="00000000">
      <w:r>
        <w:t>CEO Lidwin van Velden, Now, more than ever, as climate change becomes increasingly urgent, our efforts are essential in securing a sustainable future.</w:t>
      </w:r>
    </w:p>
    <w:p w14:paraId="7D0F9829" w14:textId="77777777" w:rsidR="00DD6086" w:rsidRDefault="00000000">
      <w:r>
        <w:t>She spoke passionately about the importance of supporting the transition to sustainable energy in developing countries to achieve the Paris climate goals.</w:t>
      </w:r>
    </w:p>
    <w:p w14:paraId="5A4D6989" w14:textId="77777777" w:rsidR="00DD6086" w:rsidRDefault="00000000">
      <w:r>
        <w:t>Her message was, let's ensure that critical knowledge on climate adaptation and its financing is widely disseminated and shared with developing countries.</w:t>
      </w:r>
    </w:p>
    <w:p w14:paraId="66D6845C" w14:textId="77777777" w:rsidR="00DD6086" w:rsidRDefault="00000000">
      <w:r>
        <w:t>These developments make the need to act clear and help to build support.</w:t>
      </w:r>
    </w:p>
    <w:p w14:paraId="4EA0A439" w14:textId="77777777" w:rsidR="00DD6086" w:rsidRDefault="00000000">
      <w:r>
        <w:t>We aim to provide the most accurate reporting on the climate impact of our lending, and in this years annual report, we also comply with EU sustainability reporting requirements under the Corporate Sustainability Reporting Directive .</w:t>
      </w:r>
    </w:p>
    <w:p w14:paraId="03C900A4" w14:textId="77777777" w:rsidR="00DD6086" w:rsidRDefault="00000000">
      <w:r>
        <w:t>Last year, our sustainability targets were reviewed and endorsed by the Science Based Targets initiative SBTi.</w:t>
      </w:r>
    </w:p>
    <w:p w14:paraId="512A5690" w14:textId="77777777" w:rsidR="00DD6086" w:rsidRDefault="00000000">
      <w:r>
        <w:t>Through the Partnership for Carbon Accounting Financials , we are working with other banks to improve the quality of our carbon data.</w:t>
      </w:r>
    </w:p>
    <w:p w14:paraId="6047BAFC" w14:textId="77777777" w:rsidR="00DD6086" w:rsidRDefault="00000000">
      <w:r>
        <w:t>Last year, you published your ESG transition plan, which sets out concrete targets for climate, nature and society.</w:t>
      </w:r>
    </w:p>
    <w:p w14:paraId="3ADD4C3C" w14:textId="77777777" w:rsidR="00DD6086" w:rsidRDefault="00000000">
      <w:r>
        <w:t>We already announced our expansion from climate to nature and social impact when we published our Climate action plan in April 2022.</w:t>
      </w:r>
    </w:p>
    <w:p w14:paraId="56C268D8" w14:textId="77777777" w:rsidR="00DD6086" w:rsidRDefault="00000000">
      <w:r>
        <w:t>With our ESG Transition plan and instruments, such as our sustainability-linked loans, we aim to support our clients in tackling their challenges.</w:t>
      </w:r>
    </w:p>
    <w:p w14:paraId="7B3D1882" w14:textId="77777777" w:rsidR="00DD6086" w:rsidRDefault="00000000">
      <w:r>
        <w:t>We finance the activities of the water authorities with Green Bonds and the activities of the housing associations with SDG Sustainable Development Goals Housing Bonds.</w:t>
      </w:r>
    </w:p>
    <w:p w14:paraId="71E21E99" w14:textId="77777777" w:rsidR="00DD6086" w:rsidRDefault="00000000">
      <w:r>
        <w:t>Sustainable and socially responsible business is, therefore, also part of all our internal processes.</w:t>
      </w:r>
    </w:p>
    <w:p w14:paraId="0ABCB8AA" w14:textId="77777777" w:rsidR="00DD6086" w:rsidRDefault="00000000">
      <w:r>
        <w:t>The programme is also committed to improving healthcare and education, strengthening good governance and the rule of law, as well as national and international security.</w:t>
      </w:r>
    </w:p>
    <w:p w14:paraId="05050696" w14:textId="77777777" w:rsidR="00DD6086" w:rsidRDefault="00000000">
      <w:r>
        <w:t>Investments were made in energyefficient renovations and new construction projects to meet climate targets.</w:t>
      </w:r>
    </w:p>
    <w:p w14:paraId="2CDA5E24" w14:textId="77777777" w:rsidR="00DD6086" w:rsidRDefault="00000000">
      <w:r>
        <w:t>In addition, subsidies continued to support the development of solar and wind energy projects, contributing to the growth of renewable energy sources.</w:t>
      </w:r>
    </w:p>
    <w:p w14:paraId="505A6704" w14:textId="77777777" w:rsidR="00DD6086" w:rsidRDefault="00000000">
      <w:r>
        <w:t>These developments reflect the Netherlands ongoing efforts to adapt to climate change and move towards a more sustainable future.</w:t>
      </w:r>
    </w:p>
    <w:p w14:paraId="372ED96C" w14:textId="77777777" w:rsidR="00DD6086" w:rsidRDefault="00000000">
      <w:r>
        <w:lastRenderedPageBreak/>
        <w:t>We want to contribute to long-term environmental and societal goals by making the best possible use of our financing power.</w:t>
      </w:r>
    </w:p>
    <w:p w14:paraId="1B57DD54" w14:textId="77777777" w:rsidR="00DD6086" w:rsidRDefault="00000000">
      <w:r>
        <w:t>This is how we keep the public sectors financing costs low and efforts to improve the sustainability of the Netherlands affordable.</w:t>
      </w:r>
    </w:p>
    <w:p w14:paraId="14D291DF" w14:textId="77777777" w:rsidR="00DD6086" w:rsidRDefault="00000000">
      <w:r>
        <w:t>We aim to achieve this by encouraging our clients to reduce their energy consumption as much as possible and to use renewable energy wherever possible.</w:t>
      </w:r>
    </w:p>
    <w:p w14:paraId="6D32CDE2" w14:textId="77777777" w:rsidR="00DD6086" w:rsidRDefault="00000000">
      <w:r>
        <w:t>We aim to have a loan portfolio that is energy positive by 2035, on our way to climate neutral by 2050 Core values Passionate, committed and credible are our core values.</w:t>
      </w:r>
    </w:p>
    <w:p w14:paraId="511147F1" w14:textId="77777777" w:rsidR="00DD6086" w:rsidRDefault="00000000">
      <w:r>
        <w:t>We challenge ourselves and others to continuously develop and improve, and to contribute to the social goals we share as much as possible.</w:t>
      </w:r>
    </w:p>
    <w:p w14:paraId="1F01D786" w14:textId="77777777" w:rsidR="00DD6086" w:rsidRDefault="00000000">
      <w:r>
        <w:t>Integrity and transparent disclosure are also essential values, not only to investors, but to all stakeholders.</w:t>
      </w:r>
    </w:p>
    <w:p w14:paraId="24B5E388" w14:textId="77777777" w:rsidR="00DD6086" w:rsidRDefault="00000000">
      <w:r>
        <w:t>NWB Bank's strategy is based on three pillars, we are the bank of and for the public water sector, a key player in financing the public sector and a financing partner for enhancing sustainability in the Netherlands.</w:t>
      </w:r>
    </w:p>
    <w:p w14:paraId="70E6A68E" w14:textId="77777777" w:rsidR="00DD6086" w:rsidRDefault="00000000">
      <w:r>
        <w:t>The foundation of our strategy is our sustainable, efficient and socially engaged organisation, and responsible and social returns are the keystone of our strategy.</w:t>
      </w:r>
    </w:p>
    <w:p w14:paraId="5B9080BB" w14:textId="22D0C06A" w:rsidR="00DD6086" w:rsidRDefault="00000000">
      <w:r>
        <w:t>To this end, we have explicitly linked our mid-term strategy to the directives three overarching areas, environmental, social and governance.</w:t>
      </w:r>
    </w:p>
    <w:p w14:paraId="51A77C65" w14:textId="77777777" w:rsidR="00DD6086" w:rsidRDefault="00000000">
      <w:r>
        <w:t>The connectivity table provides an overview of the link between our strategy, the material topicssub-topics we have identified and all the key performance indicators we report on in this annual report and the separate Sustainability Statements.</w:t>
      </w:r>
    </w:p>
    <w:p w14:paraId="215C0F34" w14:textId="77777777" w:rsidR="00DD6086" w:rsidRDefault="00000000">
      <w:r>
        <w:t>We thus help to keep social rents at affordable levels and also to improve the sustainability of the housing associations housing stock.</w:t>
      </w:r>
    </w:p>
    <w:p w14:paraId="63BFEF91" w14:textId="77777777" w:rsidR="00DD6086" w:rsidRDefault="00000000">
      <w:r>
        <w:t>However, in the light of our social role, we have decided against doing this to ensure that we can also provide these small-scale clients with appropriate finance on the best possible terms.</w:t>
      </w:r>
    </w:p>
    <w:p w14:paraId="555677EC" w14:textId="77777777" w:rsidR="00DD6086" w:rsidRDefault="00000000">
      <w:r>
        <w:t>Our foundation, sustainable, efficient and socially engaged organisation The foundation of our strategy is that we are a sustainable, efficient and socially engaged organisation.</w:t>
      </w:r>
    </w:p>
    <w:p w14:paraId="7143884D" w14:textId="77777777" w:rsidR="00DD6086" w:rsidRDefault="00000000">
      <w:r>
        <w:t>Keen as we are to set a good example, we are taking action to improve the sustainability of our own business operations.</w:t>
      </w:r>
    </w:p>
    <w:p w14:paraId="46D0DD92" w14:textId="77777777" w:rsidR="00DD6086" w:rsidRDefault="00000000">
      <w:r>
        <w:t>Every year, we set a benchmark target return on equity in consultation with our shareholders and focus on the social return of our lending activities, which is ultimately what it is all about.</w:t>
      </w:r>
    </w:p>
    <w:p w14:paraId="55D0FD95" w14:textId="77777777" w:rsidR="00DD6086" w:rsidRDefault="00000000">
      <w:r>
        <w:lastRenderedPageBreak/>
        <w:t>It is also about the impact on biodiversity, social well-being, circularity and nature-inclusive solutions.</w:t>
      </w:r>
    </w:p>
    <w:p w14:paraId="4D9D2B46" w14:textId="77777777" w:rsidR="00DD6086" w:rsidRDefault="00000000">
      <w:r>
        <w:t>We have outlined our goals and ambitions in these areas in our ESG transition plan, which we published in 2024 as the successor to our 2022 Climate action plan.</w:t>
      </w:r>
    </w:p>
    <w:p w14:paraId="2191F6B8" w14:textId="77777777" w:rsidR="00DD6086" w:rsidRDefault="00000000">
      <w:r>
        <w:t>This includes the indirect impact of our lending on climate, nature and social issues.</w:t>
      </w:r>
    </w:p>
    <w:p w14:paraId="77B2C5F6" w14:textId="77777777" w:rsidR="00DD6086" w:rsidRDefault="00000000">
      <w:r>
        <w:t>Municipalities and provinces are also responsible for climate-resilient spatial planning and take measures to combat floods, droughts and heat stress.</w:t>
      </w:r>
    </w:p>
    <w:p w14:paraId="20615565" w14:textId="77777777" w:rsidR="00DD6086" w:rsidRDefault="00000000">
      <w:r>
        <w:t>Within the CSRD framework, the corresponding theme is Biodiversity and ecosystems E4.</w:t>
      </w:r>
    </w:p>
    <w:p w14:paraId="5115D43D" w14:textId="0F6D38D7" w:rsidR="00DD6086" w:rsidRDefault="00000000">
      <w:r>
        <w:t>Our reporting follows the recommendations of the Financial Stability Board's Task Force on Climate-related Financial Disclosures.</w:t>
      </w:r>
    </w:p>
    <w:p w14:paraId="4D7C0C1D" w14:textId="77777777" w:rsidR="00DD6086" w:rsidRDefault="00000000">
      <w:r>
        <w:t>We want to support our clients to whom we mainly provide balance sheet financing to carry out their tasks in sustainability.</w:t>
      </w:r>
    </w:p>
    <w:p w14:paraId="2AE99A37" w14:textId="77777777" w:rsidR="00DD6086" w:rsidRDefault="00000000">
      <w:r>
        <w:t>The transition to a sustainable society requires an integrated approach as sustainability is about much more than climate.</w:t>
      </w:r>
    </w:p>
    <w:p w14:paraId="5ECDF61D" w14:textId="77777777" w:rsidR="00DD6086" w:rsidRDefault="00000000">
      <w:r>
        <w:t>Issues such as climate adaptation, mitigation, biodiversity, water management and circularity are closely interlinked.</w:t>
      </w:r>
    </w:p>
    <w:p w14:paraId="1E6790FA" w14:textId="77777777" w:rsidR="00DD6086" w:rsidRDefault="00000000">
      <w:r>
        <w:t>Physical risks relate to the physical consequences of climate change or environmental degradation and their negative financial impact on the organisation.</w:t>
      </w:r>
    </w:p>
    <w:p w14:paraId="06318384" w14:textId="77777777" w:rsidR="00DD6086" w:rsidRDefault="00000000">
      <w:r>
        <w:t>They can be the result of sudden events acute change such as storms, floods, droughts or other extreme weather events, or as a result of gradual shifts chronic change, such as rising sea levels, increasing water pollution and loss of biodiversity.</w:t>
      </w:r>
    </w:p>
    <w:p w14:paraId="348F1760" w14:textId="77777777" w:rsidR="00DD6086" w:rsidRDefault="00000000">
      <w:r>
        <w:t>By strategic risk, we mean the impact of ESG developments on our business model, our stakeholders and society's expectations of our contribution to the transition agenda, such as changing policies and regulations from governments or regulators transition risks.</w:t>
      </w:r>
    </w:p>
    <w:p w14:paraId="70808F18" w14:textId="77777777" w:rsidR="00DD6086" w:rsidRDefault="00000000">
      <w:r>
        <w:t>Within these laws and regulations, and also from regulators, there is an increasing focus on ESG risks, most particularly climate risks.</w:t>
      </w:r>
    </w:p>
    <w:p w14:paraId="0EFE8807" w14:textId="77777777" w:rsidR="00DD6086" w:rsidRDefault="00000000">
      <w:r>
        <w:t>With regard to interest rate and liquidity risk, ESG risks can arise, for example, if investors lose confidence in our sustainability strategy and this negatively impacts the funding spread, if greenwashing occurs among financial counterparties, or in the case of reputational damage within the Dutch public sector, which can make it more difficult to attract funding.</w:t>
      </w:r>
    </w:p>
    <w:p w14:paraId="55B53535" w14:textId="77777777" w:rsidR="00DD6086" w:rsidRDefault="00000000">
      <w:r>
        <w:t>Indeed, climate mitigation, water management, and biodiversity are closely linked.</w:t>
      </w:r>
    </w:p>
    <w:p w14:paraId="23C702BB" w14:textId="77777777" w:rsidR="00DD6086" w:rsidRDefault="00000000">
      <w:r>
        <w:lastRenderedPageBreak/>
        <w:t>As part of climate adaptation, we also finance water management measures to prepare better for the impacts of climate change.</w:t>
      </w:r>
    </w:p>
    <w:p w14:paraId="24C0768F" w14:textId="77777777" w:rsidR="00DD6086" w:rsidRDefault="00000000">
      <w:r>
        <w:t>Through our balance sheet financing, we support water management techniques and infrastructure, helping to reduce flood and drought risks.</w:t>
      </w:r>
    </w:p>
    <w:p w14:paraId="06910F63" w14:textId="77777777" w:rsidR="00DD6086" w:rsidRDefault="00000000">
      <w:r>
        <w:t>The measures they take to improve water quality have a positive impact on biodiversity, as a healthy ecosystem is essential for clean water and vice versa.</w:t>
      </w:r>
    </w:p>
    <w:p w14:paraId="06080EBA" w14:textId="77777777" w:rsidR="00DD6086" w:rsidRDefault="00000000">
      <w:r>
        <w:t>FOUNDATION After our strategic pillars, we turn to the foundation of our strategy, our sustainable, efficient and sociallyengaged organisation.</w:t>
      </w:r>
    </w:p>
    <w:p w14:paraId="7E29AD2A" w14:textId="77777777" w:rsidR="00DD6086" w:rsidRDefault="00000000">
      <w:r>
        <w:t>In the Sustainability Statements, we look extensively at the social impact of our lending, so therefor in this section, we focus mainly on last year's profit and the financial return we generated for our shareholders.</w:t>
      </w:r>
    </w:p>
    <w:p w14:paraId="1FE51BEC" w14:textId="77777777" w:rsidR="00DD6086" w:rsidRDefault="00000000">
      <w:r>
        <w:t>Water authorities Water authorities are experiencing the effects of climate change on a daily basis and are investing heavily to reduce CO2e emissions, adapt their infrastructure to changing conditions, and continue to provide sufficient and highquality surface water.</w:t>
      </w:r>
    </w:p>
    <w:p w14:paraId="336CE35C" w14:textId="77777777" w:rsidR="00DD6086" w:rsidRDefault="00000000">
      <w:r>
        <w:t>They also aim to reduce greenhouse gas emissions in their surroundings, for example from peatlands, surface water and watercourses.</w:t>
      </w:r>
    </w:p>
    <w:p w14:paraId="735B03DB" w14:textId="77777777" w:rsidR="00DD6086" w:rsidRDefault="00000000">
      <w:r>
        <w:t>We also analysed their climate impact reduction targets and it stands out that the sector through the umbrella organisation, the Association of Dutch Water Authorities UvW has a clear target with detailed plans to achieve it.</w:t>
      </w:r>
    </w:p>
    <w:p w14:paraId="05AFD4AF" w14:textId="77777777" w:rsidR="00DD6086" w:rsidRDefault="00000000">
      <w:r>
        <w:t>The decline in drinking water sources is due to drought and salinisation caused by climate change, and the decline in 1 As a reminder, we use the previous year's loan portfolio to calculate the climate impact, as these are the most recent available figures.</w:t>
      </w:r>
    </w:p>
    <w:p w14:paraId="457EF53F" w14:textId="77777777" w:rsidR="00DD6086" w:rsidRDefault="00000000">
      <w:r>
        <w:t>To accommodate the drinking water companies, the Ministry of Infrastructure and Water Management in 2024 increased the regulated maximum weighted average cost of capital for 2025-2027.</w:t>
      </w:r>
    </w:p>
    <w:p w14:paraId="32934A27" w14:textId="77777777" w:rsidR="00DD6086" w:rsidRDefault="00000000">
      <w:r>
        <w:t>In public policy documents and reports, we see significant differences in how transparent drinking water companies are about their climate impacts and mitigation actions.</w:t>
      </w:r>
    </w:p>
    <w:p w14:paraId="579092F5" w14:textId="77777777" w:rsidR="00DD6086" w:rsidRDefault="00000000">
      <w:r>
        <w:t>So far, this approach seems to be working well, meaning we wont have to break open the dyke, which would be much more expensive and have a greater environmental impact.</w:t>
      </w:r>
    </w:p>
    <w:p w14:paraId="6062A435" w14:textId="77777777" w:rsidR="00DD6086" w:rsidRDefault="00000000">
      <w:r>
        <w:t>The higher WACC standard for drinking water that the Ministry of Infrastructure and Water Management will apply from 2025 will enable drinking water companies to increase their returns, says Aard Kluck, Account Manager Specialised Finance at NWB Bank.</w:t>
      </w:r>
    </w:p>
    <w:p w14:paraId="434271FA" w14:textId="77777777" w:rsidR="00DD6086" w:rsidRDefault="00000000">
      <w:r>
        <w:t>For two years, they were trained in climate change research, project development and stakeholder management.</w:t>
      </w:r>
    </w:p>
    <w:p w14:paraId="671B4CCC" w14:textId="77777777" w:rsidR="00DD6086" w:rsidRDefault="00000000">
      <w:r>
        <w:lastRenderedPageBreak/>
        <w:t>The NWB Fund supports global projects that contribute to improving water management.</w:t>
      </w:r>
    </w:p>
    <w:p w14:paraId="1D5E2B2B" w14:textId="77777777" w:rsidR="00DD6086" w:rsidRDefault="00000000">
      <w:r>
        <w:t>The NWB Fund invested in a project in Tanzania, where it worked with Dutch start-up FarmTree to develop a useful tool to help farmers determine the best mix of trees and plants to improve water management in their area while also providing income for farmers.</w:t>
      </w:r>
    </w:p>
    <w:p w14:paraId="40AACA2B" w14:textId="77777777" w:rsidR="00DD6086" w:rsidRDefault="00000000">
      <w:r>
        <w:t>About the NWB Fund NWB Bank established the NWB Fund in 2006 to help improve global water management in cooperation with the Dutch water authorities.</w:t>
      </w:r>
    </w:p>
    <w:p w14:paraId="731A9A47" w14:textId="77777777" w:rsidR="00DD6086" w:rsidRDefault="00000000">
      <w:r>
        <w:t>In this way, we aim to positively stimulate and help accelerate clients further sustainability efforts.</w:t>
      </w:r>
    </w:p>
    <w:p w14:paraId="5E9D7AA5" w14:textId="77777777" w:rsidR="00DD6086" w:rsidRDefault="00000000">
      <w:r>
        <w:t>For the first time, we also provided a SLL to a housing association, Domijn in Enschede, and looked at its sustainability targets for the next five years.</w:t>
      </w:r>
    </w:p>
    <w:p w14:paraId="5A76F883" w14:textId="77777777" w:rsidR="00DD6086" w:rsidRDefault="00000000">
      <w:r>
        <w:t>In consultation with the current Minister of Housing and Spatial Planning, Mona Keijzer, these agreements were reassessed at the end of 2024 to redefine the tasks for new construction, sustainability and rent policy.</w:t>
      </w:r>
    </w:p>
    <w:p w14:paraId="21289B00" w14:textId="77777777" w:rsidR="00DD6086" w:rsidRDefault="00000000">
      <w:r>
        <w:t>For instance, there is little focus on climate impact related to material use.</w:t>
      </w:r>
    </w:p>
    <w:p w14:paraId="2DCF0793" w14:textId="77777777" w:rsidR="00DD6086" w:rsidRDefault="00000000">
      <w:r>
        <w:t>Since 2015, a considerable number of social tasks have been decentralised to municipalities, which has left them responsible for organising a large part of the care and support for their residents.</w:t>
      </w:r>
    </w:p>
    <w:p w14:paraId="7A624B32" w14:textId="77777777" w:rsidR="00DD6086" w:rsidRDefault="00000000">
      <w:r>
        <w:t>Among municipalities, the absolute climate impact in tonnes of CO2e therefore decreased slightly, while the relative impact in tonnes of CO2e per €1 million financed increased.</w:t>
      </w:r>
    </w:p>
    <w:p w14:paraId="27EBB13B" w14:textId="77777777" w:rsidR="00DD6086" w:rsidRDefault="00000000">
      <w:r>
        <w:t>We have only assessed the reduction targets of a limited proportion of our healthcare sector clients and we will enter into further discussions with this client group on climate impact in 2025 to facilitate progress where possible.</w:t>
      </w:r>
    </w:p>
    <w:p w14:paraId="17FAE5D9" w14:textId="77777777" w:rsidR="00DD6086" w:rsidRDefault="00000000">
      <w:r>
        <w:t>We have a strong partnership with Maastricht Universitys Faculty of Health, Medicine &amp; Life Sciences, and were working to further strengthen this relationship to increase our social impact.</w:t>
      </w:r>
    </w:p>
    <w:p w14:paraId="0F507F44" w14:textId="77777777" w:rsidR="00DD6086" w:rsidRDefault="00000000">
      <w:r>
        <w:t>The sustainability efforts of Maastricht UMC+ are important to NWB Bank.</w:t>
      </w:r>
    </w:p>
    <w:p w14:paraId="1E2F077B" w14:textId="77777777" w:rsidR="00DD6086" w:rsidRDefault="00000000">
      <w:r>
        <w:t>Theyre the first housing association to take out a sustainability-linked loan, and if the organisation meets its sustainability targets, it will receive a discount on the interest, saving it €80,000.</w:t>
      </w:r>
    </w:p>
    <w:p w14:paraId="0D3EC0DE" w14:textId="77777777" w:rsidR="00DD6086" w:rsidRDefault="00000000">
      <w:r>
        <w:t>Rather than focusing on just one aspect of sustainability, the approach is broad, aimed at climate protection, circularity and preventing energy poverty among tenants.</w:t>
      </w:r>
    </w:p>
    <w:p w14:paraId="3B79CD8E" w14:textId="77777777" w:rsidR="00DD6086" w:rsidRDefault="00000000">
      <w:r>
        <w:t>For example, the housing association is committed to significantly reducing CO2 emissions through its housing stock.</w:t>
      </w:r>
    </w:p>
    <w:p w14:paraId="4ACF904F" w14:textId="77777777" w:rsidR="00DD6086" w:rsidRDefault="00000000">
      <w:r>
        <w:lastRenderedPageBreak/>
        <w:t>This initiative combines social and climate goals, as Luc explains, these young people live in comfortable, affordable studios made of wood and recycled materials.</w:t>
      </w:r>
    </w:p>
    <w:p w14:paraId="17E00ABB" w14:textId="77777777" w:rsidR="00DD6086" w:rsidRDefault="00000000">
      <w:r>
        <w:t>Employees were keen to contribute ideas to further shape sustainability targets.</w:t>
      </w:r>
    </w:p>
    <w:p w14:paraId="09086E38" w14:textId="77777777" w:rsidR="00DD6086" w:rsidRDefault="00000000">
      <w:r>
        <w:t>Our audacious goal, becoming energy positive by 2035 Financing the transition from fossil to renewable energy is a key focus of our organisation.</w:t>
      </w:r>
    </w:p>
    <w:p w14:paraId="23791C5C" w14:textId="77777777" w:rsidR="00DD6086" w:rsidRDefault="00000000">
      <w:r>
        <w:t>The energy and waste management market continues to develop and we feel strengthened in our mission, partly due to the confirmation of our mandate from the shareholders.</w:t>
      </w:r>
    </w:p>
    <w:p w14:paraId="7841A9DE" w14:textId="77777777" w:rsidR="00DD6086" w:rsidRDefault="00000000">
      <w:r>
        <w:t>CO2 model Like NWB Bank, HVC believes it is important to communicate the results of sustainability efforts clearly.</w:t>
      </w:r>
    </w:p>
    <w:p w14:paraId="0A1EAF8D" w14:textId="77777777" w:rsidR="00DD6086" w:rsidRDefault="00000000">
      <w:r>
        <w:t>Our sustainability policy and its application are assessed by several ESG rating agencies.</w:t>
      </w:r>
    </w:p>
    <w:p w14:paraId="5641581D" w14:textId="77777777" w:rsidR="00DD6086" w:rsidRDefault="00000000">
      <w:r>
        <w:t>In general, we have strong sustainability ratings and want to further improve them where possible.</w:t>
      </w:r>
    </w:p>
    <w:p w14:paraId="23DE2A9A" w14:textId="77777777" w:rsidR="00DD6086" w:rsidRDefault="00000000">
      <w:r>
        <w:t>In addition to traditional investment considerations, such as investment safety and risk-adjusted returns, investors purchase these bonds because they want to support climate-friendly and social projects within their investment mandates.</w:t>
      </w:r>
    </w:p>
    <w:p w14:paraId="1D151629" w14:textId="77777777" w:rsidR="00DD6086" w:rsidRDefault="00000000">
      <w:r>
        <w:t>Attracting and retaining qualified and motivated employees is a key focus.</w:t>
      </w:r>
    </w:p>
    <w:p w14:paraId="4CFFEFEC" w14:textId="77777777" w:rsidR="00DD6086" w:rsidRDefault="00000000">
      <w:r>
        <w:t>Having successfully completed the management development programme for department managers in 2024, we have now launched a similar programme for team leads within our organisation.</w:t>
      </w:r>
    </w:p>
    <w:p w14:paraId="11A40016" w14:textId="77777777" w:rsidR="00DD6086" w:rsidRDefault="00000000">
      <w:r>
        <w:t>This illustrates the bank's social mission to offer the Netherlands a solid future in which water management is of existential importance.</w:t>
      </w:r>
    </w:p>
    <w:p w14:paraId="5BA40D2E" w14:textId="77777777" w:rsidR="00DD6086" w:rsidRDefault="00000000">
      <w:r>
        <w:t>That includes investigating, in collaboration with the Ministry of Infrastructure and Water Management, how we can maximise the likelihood of achieving the objectives.</w:t>
      </w:r>
    </w:p>
    <w:p w14:paraId="3F9A7899" w14:textId="77777777" w:rsidR="00DD6086" w:rsidRDefault="00000000">
      <w:r>
        <w:t>We want to contribute to climate adaptation, climate mitigation and biodiversity, but our societal impact is broader, and we explicitly look at the social impact that we have through our lending.</w:t>
      </w:r>
    </w:p>
    <w:p w14:paraId="24116C16" w14:textId="77777777" w:rsidR="00DD6086" w:rsidRDefault="00000000">
      <w:r>
        <w:t>We present the social impact in detail in our separate sustainability statements, focusing in the present section on the financial return.</w:t>
      </w:r>
    </w:p>
    <w:p w14:paraId="4B6C4E0D" w14:textId="77777777" w:rsidR="00DD6086" w:rsidRDefault="00000000">
      <w:r>
        <w:t>In view of macroeconomic developments and their impact on the money and capital markets, higher operating expenses and the increased tax burden due to the bank tax, we are cautious in our net profit forecast for 2025.</w:t>
      </w:r>
    </w:p>
    <w:p w14:paraId="14FB1C32" w14:textId="77777777" w:rsidR="00DD6086" w:rsidRDefault="00000000">
      <w:r>
        <w:t>The Supervisory Board also wanted to implement the CSRD early, and were very pleased that the bank succeeded.</w:t>
      </w:r>
    </w:p>
    <w:p w14:paraId="00756AFB" w14:textId="77777777" w:rsidR="00DD6086" w:rsidRDefault="00000000">
      <w:r>
        <w:lastRenderedPageBreak/>
        <w:t>We speak regularly with the Works Council, because this growth demands a lot from everyone, for existing employees, it requires continuous adaptation, and for new employees, it requires good supervision to ensure they settle in well, with good onboarding aimed at familiarising new joiners with the banks culture and with attention to risk awareness.</w:t>
      </w:r>
    </w:p>
    <w:p w14:paraId="3395D73B" w14:textId="77777777" w:rsidR="00DD6086" w:rsidRDefault="00000000">
      <w:r>
        <w:t>In 2024, the bank completed a management development programme to further develop leadership qualities among managers.</w:t>
      </w:r>
    </w:p>
    <w:p w14:paraId="166EC72E" w14:textId="77777777" w:rsidR="00DD6086" w:rsidRDefault="00000000">
      <w:r>
        <w:t>Other topics Other recurring topics on the agenda were market developments, political developments in The Hague and Brussels, the financial results, developments in risk management including risk appetite, digitalisation, the Digital Operational Resilience Act , the integration of environmental, social and governance considerations into the banks core processes and the need for cost control.</w:t>
      </w:r>
    </w:p>
    <w:p w14:paraId="32DBFF66" w14:textId="77777777" w:rsidR="00DD6086" w:rsidRDefault="00000000">
      <w:r>
        <w:t>We use the time to exchange views on external developments, share individual observations, discuss personnel matters and set the objectives for the meeting.</w:t>
      </w:r>
    </w:p>
    <w:p w14:paraId="3CE1B96B" w14:textId="77777777" w:rsidR="00DD6086" w:rsidRDefault="00000000">
      <w:r>
        <w:t>We discussed in detail the bank's strategic goals, as included in the dashboard, and its strategic preconditions, such as the ratio of guaranteed versus unguaranteed lending.</w:t>
      </w:r>
    </w:p>
    <w:p w14:paraId="3A931966" w14:textId="77777777" w:rsidR="00DD6086" w:rsidRDefault="00000000">
      <w:r>
        <w:t>In groups, we discussed with the Managing Board and the members of the working group the bank's intended follow-up approach to make a positive contribution to climate, nature and society.</w:t>
      </w:r>
    </w:p>
    <w:p w14:paraId="38421FEB" w14:textId="77777777" w:rsidR="00DD6086" w:rsidRDefault="00000000">
      <w:r>
        <w:t>The guest speaker at the strategy day was our own Supervisory Board member Annette Ottolini, who gave a presentation on the challenges in the drinking water sector as seen from her principal role as General Director of Evides Waterbedrijf.</w:t>
      </w:r>
    </w:p>
    <w:p w14:paraId="5BCF473F" w14:textId="77777777" w:rsidR="00DD6086" w:rsidRDefault="00000000">
      <w:r>
        <w:t>Based on the strategy day, we as the Supervisory Board have concluded that the sustainable water bank strategy remains solid and that the bank is on course to achieve its strategic goals.</w:t>
      </w:r>
    </w:p>
    <w:p w14:paraId="39ED23AA" w14:textId="77777777" w:rsidR="00DD6086" w:rsidRDefault="00000000">
      <w:r>
        <w:t>The five-yearly review of the executive remuneration policy is scheduled for the 2025 AGM.</w:t>
      </w:r>
    </w:p>
    <w:p w14:paraId="597DFA30" w14:textId="77777777" w:rsidR="00DD6086" w:rsidRDefault="00000000">
      <w:r>
        <w:t>Operational risk management and reporting was high on the agenda during the year, due to the strengthening of internal controls.</w:t>
      </w:r>
    </w:p>
    <w:p w14:paraId="50F3DD93" w14:textId="77777777" w:rsidR="00DD6086" w:rsidRDefault="00000000">
      <w:r>
        <w:t>In addition, the Chair of the Risk Committee held regular meetings with the banks CRO and the head of Compliance.</w:t>
      </w:r>
    </w:p>
    <w:p w14:paraId="36883DF3" w14:textId="77777777" w:rsidR="00DD6086" w:rsidRDefault="00000000">
      <w:r>
        <w:t>Remuneration and Appointment Committee The Remuneration and Appointment Committee focused in particular on the onboarding of new employees, absenteeism, the management development programme and succession planning.</w:t>
      </w:r>
    </w:p>
    <w:p w14:paraId="23BD5C2F" w14:textId="77777777" w:rsidR="00DD6086" w:rsidRDefault="00000000">
      <w:r>
        <w:t>There is a strong focus on the social and sustainable character of the bank and on its stability and continuity.</w:t>
      </w:r>
    </w:p>
    <w:p w14:paraId="328646CD" w14:textId="77777777" w:rsidR="00DD6086" w:rsidRDefault="00000000">
      <w:r>
        <w:lastRenderedPageBreak/>
        <w:t>This remuneration policy is almost identical to the remuneration policy adopted in 2015, with the main change being the removal of variable remuneration.</w:t>
      </w:r>
    </w:p>
    <w:p w14:paraId="6456E423" w14:textId="77777777" w:rsidR="00DD6086" w:rsidRDefault="00000000">
      <w:r>
        <w:t>We will re-evaluate the remuneration policy in 2025 and have set up a shareholder committee to prepare for this.</w:t>
      </w:r>
    </w:p>
    <w:p w14:paraId="747AFF5C" w14:textId="77777777" w:rsidR="00DD6086" w:rsidRDefault="00000000">
      <w:r>
        <w:t>Our remuneration policy is clear and transparent, with a view to attracting and retaining qualified and knowledgable staff.</w:t>
      </w:r>
    </w:p>
    <w:p w14:paraId="2DA354CC" w14:textId="77777777" w:rsidR="00DD6086" w:rsidRDefault="00000000">
      <w:r>
        <w:t>We opt for a moderate and sustainable remuneration policy that is consistent with our bank's strategy, low risk profile and risk appetite.</w:t>
      </w:r>
    </w:p>
    <w:p w14:paraId="6DF8F0FF" w14:textId="77777777" w:rsidR="00DD6086" w:rsidRDefault="00000000">
      <w:r>
        <w:t>Under this policy, maximum remuneration, including variable remuneration which was abolished and converted into a fixed allowance from 1 January 2019, of €272,000 applies to the CEO.</w:t>
      </w:r>
    </w:p>
    <w:p w14:paraId="02424D25" w14:textId="77777777" w:rsidR="00DD6086" w:rsidRDefault="00000000">
      <w:r>
        <w:t>Ard van Eijl and Wilma Schouten are subject to the 2020 remuneration policy.</w:t>
      </w:r>
    </w:p>
    <w:p w14:paraId="44962423" w14:textId="77777777" w:rsidR="00DD6086" w:rsidRDefault="00000000">
      <w:r>
        <w:t>The salaries in this version of the remuneration policy are the same as those in the 2015 remuneration policy.</w:t>
      </w:r>
    </w:p>
    <w:p w14:paraId="4EF52630" w14:textId="77777777" w:rsidR="00DD6086" w:rsidRDefault="00000000">
      <w:r>
        <w:t>Ard van Eijl was already a member of the Executive Committee as of 1 December 2018, but that was a non-statutory appointment and thus the remuneration policy for Managing Board members did not apply to him at that time.</w:t>
      </w:r>
    </w:p>
    <w:p w14:paraId="2DC6D741" w14:textId="77777777" w:rsidR="00DD6086" w:rsidRDefault="00000000">
      <w:r>
        <w:t>Frenk van der Vliet, a member of the Managing Board since 1 January 2012, is still subject to the remuneration policy applicable before 2015.</w:t>
      </w:r>
    </w:p>
    <w:p w14:paraId="403CADF5" w14:textId="77777777" w:rsidR="00DD6086" w:rsidRDefault="00000000">
      <w:r>
        <w:t>The bank has a gender-neutral remuneration policy and aims to pay employees working in similar positions equally.</w:t>
      </w:r>
    </w:p>
    <w:p w14:paraId="72EA6592" w14:textId="77777777" w:rsidR="00DD6086" w:rsidRDefault="00000000">
      <w:r>
        <w:t>Value-added tax has not been included since 2021, as a policy rule from 28 April 2021 stipulates that Supervisory Board members do not no longer have to charge VAT on the remuneration they receive.</w:t>
      </w:r>
    </w:p>
    <w:p w14:paraId="25477C84" w14:textId="77777777" w:rsidR="00DD6086" w:rsidRDefault="00000000">
      <w:r>
        <w:t>Given the most important changes in the latest version of the Code, our charters place more emphasis on sustainable long-term value creation, ESG and expansion of reporting on diversity and inclusion.</w:t>
      </w:r>
    </w:p>
    <w:p w14:paraId="42808BC6" w14:textId="77777777" w:rsidR="00DD6086" w:rsidRDefault="00000000">
      <w:r>
        <w:t>We are already putting the first of these into practice, the requirement that stakeholder interests are identified and carefully weighed when formulating strategy, objectives and policies.</w:t>
      </w:r>
    </w:p>
    <w:p w14:paraId="587F1121" w14:textId="77777777" w:rsidR="00DD6086" w:rsidRDefault="00000000">
      <w:r>
        <w:t>We have not yet been able to put the second into practice, as we will not adopt a new remuneration policy until 2025.</w:t>
      </w:r>
    </w:p>
    <w:p w14:paraId="1DC115E7" w14:textId="77777777" w:rsidR="00DD6086" w:rsidRDefault="00000000">
      <w:r>
        <w:t>The Supervisory Board complies with the banks diversity and inclusion policy.</w:t>
      </w:r>
    </w:p>
    <w:p w14:paraId="1371FC83" w14:textId="77777777" w:rsidR="00DD6086" w:rsidRDefault="00000000">
      <w:r>
        <w:lastRenderedPageBreak/>
        <w:t>The IADs mandate, position within NWB Bank, reporting lines, scope of activities, type of services and other specifications are laid down in the Internal Audit Charter, which has been approved by the Supervisory Board.</w:t>
      </w:r>
    </w:p>
    <w:p w14:paraId="16F0ECE8" w14:textId="77777777" w:rsidR="00DD6086" w:rsidRDefault="00000000">
      <w:r>
        <w:t>The head of Internal Audit remains fully responsible for substantiating audit findings and opinions.</w:t>
      </w:r>
    </w:p>
    <w:p w14:paraId="33BD466A" w14:textId="77777777" w:rsidR="00DD6086" w:rsidRDefault="00000000">
      <w:r>
        <w:t>A Quality Assurance and Improvement Programme has been set up to evaluate compliance with the GIAS and with the NVKS and NOREA Codes of Conduct, as well as the achievement of performance targets and the pursuit of continuous improvement.</w:t>
      </w:r>
    </w:p>
    <w:p w14:paraId="7F432AF1" w14:textId="77777777" w:rsidR="00DD6086" w:rsidRDefault="00000000">
      <w:r>
        <w:t>In this way, we enable our employees to work together to achieve NWB Bank's mission, to invest together in a water-conscious and sustainable society.</w:t>
      </w:r>
    </w:p>
    <w:p w14:paraId="4ED368F8" w14:textId="77777777" w:rsidR="00DD6086" w:rsidRDefault="00000000">
      <w:r>
        <w:t>We have also focused a great deal on internal communication, and this, together with the organisation of a series of town hall meetings, has helped to ensure that all employees are aware of the bank's goals and results.</w:t>
      </w:r>
    </w:p>
    <w:p w14:paraId="1F6ED0E1" w14:textId="77777777" w:rsidR="00DD6086" w:rsidRDefault="00000000">
      <w:r>
        <w:t>Compliance and integrity In line with the Three Lines of Defence model, where each line has a specific role and responsibilities, the bank has placed the compliance function in the second line.</w:t>
      </w:r>
    </w:p>
    <w:p w14:paraId="795018F5" w14:textId="77777777" w:rsidR="00DD6086" w:rsidRDefault="00000000">
      <w:r>
        <w:t>The compliance function focuses on promoting compliance with laws, regulations, internal procedures and codes of conduct that are relevant to the integrity and reputation of the organisation.</w:t>
      </w:r>
    </w:p>
    <w:p w14:paraId="10DA6B50" w14:textId="77777777" w:rsidR="00DD6086" w:rsidRDefault="00000000">
      <w:r>
        <w:t>Compliance reports to the Risk Committee on a quarterly basis.</w:t>
      </w:r>
    </w:p>
    <w:p w14:paraId="26539CBA" w14:textId="77777777" w:rsidR="00DD6086" w:rsidRDefault="00000000">
      <w:r>
        <w:t>We again carried out control monitoring and testing activities in 2024, including the periodic monitoring and testing of key control measures for compliance risks, such as customer due diligence .</w:t>
      </w:r>
    </w:p>
    <w:p w14:paraId="70B05C0A" w14:textId="77777777" w:rsidR="00DD6086" w:rsidRDefault="00000000">
      <w:r>
        <w:t>As in previous years, Compliance provided internal training in 2024 on various topics, including CDD and transaction monitoring.</w:t>
      </w:r>
    </w:p>
    <w:p w14:paraId="38C7EEFC" w14:textId="77777777" w:rsidR="00DD6086" w:rsidRDefault="00000000">
      <w:r>
        <w:t>Colleagues from various departments who deal with laws and regulations in their day-to-day work took the Getting to grips with regulations training course, and Compliance organised onboarding sessions for new colleagues at the bank with Operational Risk Management.</w:t>
      </w:r>
    </w:p>
    <w:p w14:paraId="6927FD0E" w14:textId="77777777" w:rsidR="00DD6086" w:rsidRDefault="00000000">
      <w:r>
        <w:t>Attention was also paid to the training of the Compliance team members themselves.</w:t>
      </w:r>
    </w:p>
    <w:p w14:paraId="3E23F52D" w14:textId="77777777" w:rsidR="00DD6086" w:rsidRDefault="00000000">
      <w:r>
        <w:t>We achieve this balance by giving preference to candidates who contribute to diversity and inclusion when filling vacancies of equal merit.</w:t>
      </w:r>
    </w:p>
    <w:p w14:paraId="04819931" w14:textId="77777777" w:rsidR="00DD6086" w:rsidRDefault="00000000">
      <w:r>
        <w:t>Remuneration policy The remuneration policy and its application in 2024 can be found in the Remuneration report.</w:t>
      </w:r>
    </w:p>
    <w:p w14:paraId="7ADE981B" w14:textId="77777777" w:rsidR="00DD6086" w:rsidRDefault="00000000">
      <w:r>
        <w:lastRenderedPageBreak/>
        <w:t>To minimise the counterparty credit risk of these Our strategy sets high demands on our risk management and internal controls.</w:t>
      </w:r>
    </w:p>
    <w:p w14:paraId="487E4390" w14:textId="77777777" w:rsidR="00DD6086" w:rsidRDefault="00000000">
      <w:r>
        <w:t>Combined with the investments needed to adapt to climate change, water authorities' taxes will continue to rise in the coming years and the need for financing will increase.</w:t>
      </w:r>
    </w:p>
    <w:p w14:paraId="2EF2B99D" w14:textId="77777777" w:rsidR="00DD6086" w:rsidRDefault="00000000">
      <w:r>
        <w:t>Investments in maintenance and improvement, new construction and sustainability will increase further in the coming years, with the surpluses from the operational cash flows being used to finance this.</w:t>
      </w:r>
    </w:p>
    <w:p w14:paraId="30C78EC2" w14:textId="77777777" w:rsidR="00DD6086" w:rsidRDefault="00000000">
      <w:r>
        <w:t>In addition, the number of sustainable district heating networks in the Netherlands must increase significantly in order to reduce dependency on natural gas and further reduce CO₂ emissions.</w:t>
      </w:r>
    </w:p>
    <w:p w14:paraId="72BC7054" w14:textId="77777777" w:rsidR="00DD6086" w:rsidRDefault="00000000">
      <w:r>
        <w:t>The new Collective District Heating Supply Act Wet collectieve warmtevoorziening, Wcw aims to promote the heat transition, particularly in the built environment, while at the same time better safeguarding the public interests of sustainability, security of supply and affordability.</w:t>
      </w:r>
    </w:p>
    <w:p w14:paraId="422E4E23" w14:textId="77777777" w:rsidR="00DD6086" w:rsidRDefault="00000000">
      <w:r>
        <w:t>Framework We have implemented a risk management framework to manage operational risks.</w:t>
      </w:r>
    </w:p>
    <w:p w14:paraId="057865B7" w14:textId="77777777" w:rsidR="00DD6086" w:rsidRDefault="00000000">
      <w:r>
        <w:t>The framework ensures consistent terminology and a risk management cycle for identifying, analysing, measuring, monitoring, managing and reporting these risks.</w:t>
      </w:r>
    </w:p>
    <w:p w14:paraId="76E2DE84" w14:textId="77777777" w:rsidR="00DD6086" w:rsidRDefault="00000000">
      <w:r>
        <w:t>Key risk indicators KRIs, for various sub-categories of operational risk, we have established indicators to assess our risk management.</w:t>
      </w:r>
    </w:p>
    <w:p w14:paraId="787F6144" w14:textId="77777777" w:rsidR="00DD6086" w:rsidRDefault="00000000">
      <w:r>
        <w:t>Incident register and reporting, we record incidents and report them to the Non-Financial Risk Committee , which discusses the incidents and any measures to prevent similar incidents.</w:t>
      </w:r>
    </w:p>
    <w:p w14:paraId="49C35C86" w14:textId="77777777" w:rsidR="00DD6086" w:rsidRDefault="00000000">
      <w:r>
        <w:t>Compliance and Operational Risk Management review the operation and documentation of these key controls.</w:t>
      </w:r>
    </w:p>
    <w:p w14:paraId="66C14D08" w14:textId="77777777" w:rsidR="00DD6086" w:rsidRDefault="00000000">
      <w:r>
        <w:t>The second line monitors the effectiveness of risk management by setting frameworks and providing advice and monitoring.</w:t>
      </w:r>
    </w:p>
    <w:p w14:paraId="20B50945" w14:textId="77777777" w:rsidR="00DD6086" w:rsidRDefault="00000000">
      <w:r>
        <w:t>This second line consists of the Compliance and Operational Risk Management departments.</w:t>
      </w:r>
    </w:p>
    <w:p w14:paraId="5C315BFB" w14:textId="77777777" w:rsidR="00DD6086" w:rsidRDefault="00000000">
      <w:r>
        <w:t>Key developments With the Delta Plan project, we laid the foundation for strengthening our internal control framework with regard to various ICT processes.</w:t>
      </w:r>
    </w:p>
    <w:p w14:paraId="6CA283B3" w14:textId="77777777" w:rsidR="00DD6086" w:rsidRDefault="00000000">
      <w:r>
        <w:t>We also organised operational risk training courses aimed at increasing risk awareness and effective risk management, and thus also promoting a culture of integrity.</w:t>
      </w:r>
    </w:p>
    <w:p w14:paraId="31A349DD" w14:textId="77777777" w:rsidR="00DD6086" w:rsidRDefault="00000000">
      <w:r>
        <w:lastRenderedPageBreak/>
        <w:t>We will continue our risk management efforts and initiatives in 2025 with an integrated bank-wide awareness and training programme.</w:t>
      </w:r>
    </w:p>
    <w:p w14:paraId="6055630C" w14:textId="77777777" w:rsidR="00DD6086" w:rsidRDefault="00000000">
      <w:r>
        <w:t>Compliance We take our reputation as a solid bank with integrity seriously.</w:t>
      </w:r>
    </w:p>
    <w:p w14:paraId="46C5B34D" w14:textId="77777777" w:rsidR="00DD6086" w:rsidRDefault="00000000">
      <w:r>
        <w:t>Compliance and integrity are therefore important areas of attention within our bank.</w:t>
      </w:r>
    </w:p>
    <w:p w14:paraId="297C790D" w14:textId="77777777" w:rsidR="00DD6086" w:rsidRDefault="00000000">
      <w:r>
        <w:t>We have a second-line compliance function with two core tasks, promoting and monitoring compliance with laws and regulations both internal and external, and promoting integrity.</w:t>
      </w:r>
    </w:p>
    <w:p w14:paraId="273CA6AA" w14:textId="77777777" w:rsidR="00DD6086" w:rsidRDefault="00000000">
      <w:r>
        <w:t>The compliance function reports directly to the CRO and has direct access to the Chair of the Supervisory Board.</w:t>
      </w:r>
    </w:p>
    <w:p w14:paraId="5CD29169" w14:textId="77777777" w:rsidR="00DD6086" w:rsidRDefault="00000000">
      <w:r>
        <w:t>Regulatory compliance risk The risk of failing intentionally or negligently to comply in a timely manner with laws, regulations and other rules that apply to the bank, its business activities, employees and products or services.</w:t>
      </w:r>
    </w:p>
    <w:p w14:paraId="15215831" w14:textId="77777777" w:rsidR="00DD6086" w:rsidRDefault="00000000">
      <w:r>
        <w:t>Conduct risk The risk arising from inadvertent or negligent failure to comply with professional obligations, conflicts of interest andor improper business or market practices andor improper governance structures andor inappropriate, unethical or unlawful behaviour by management or employees socially unacceptable behaviour.</w:t>
      </w:r>
    </w:p>
    <w:p w14:paraId="3B410A9F" w14:textId="77777777" w:rsidR="00DD6086" w:rsidRDefault="00000000">
      <w:r>
        <w:t>This increases the pressure on managing compliance risks.</w:t>
      </w:r>
    </w:p>
    <w:p w14:paraId="49413FCA" w14:textId="77777777" w:rsidR="00DD6086" w:rsidRDefault="00000000">
      <w:r>
        <w:t>We have a regulatory team to identify developments in laws and regulations, share information about that and take appropriate measures.</w:t>
      </w:r>
    </w:p>
    <w:p w14:paraId="673913E7" w14:textId="77777777" w:rsidR="00DD6086" w:rsidRDefault="00000000">
      <w:r>
        <w:t>If necessary, the Managing Board makes timely adjustments to our strategy.</w:t>
      </w:r>
    </w:p>
    <w:p w14:paraId="13BD77DC" w14:textId="77777777" w:rsidR="00DD6086" w:rsidRDefault="00000000">
      <w:r>
        <w:t>We maintain continuous, constructive dialogue with our stakeholders on this issue.</w:t>
      </w:r>
    </w:p>
    <w:p w14:paraId="66ABFED2" w14:textId="77777777" w:rsidR="00DD6086" w:rsidRDefault="00000000">
      <w:r>
        <w:t>This section provides an overview of our ESG risk management framework.</w:t>
      </w:r>
    </w:p>
    <w:p w14:paraId="6F5BBE90" w14:textId="77777777" w:rsidR="00DD6086" w:rsidRDefault="00000000">
      <w:r>
        <w:t>Governance ESG risk management is a shared responsibility within the bank.</w:t>
      </w:r>
    </w:p>
    <w:p w14:paraId="2DAA9951" w14:textId="77777777" w:rsidR="00DD6086" w:rsidRDefault="00000000">
      <w:r>
        <w:t>Responsibility for setting frameworks, policies and monitoring ESG risk management falls explicitly within the second line.</w:t>
      </w:r>
    </w:p>
    <w:p w14:paraId="04C88DC6" w14:textId="77777777" w:rsidR="00DD6086" w:rsidRDefault="00000000">
      <w:r>
        <w:t>The first line is responsible for analysis, CDD and engagement, and monitoring of sustainability targets, reporting and disclosure.</w:t>
      </w:r>
    </w:p>
    <w:p w14:paraId="1CF39423" w14:textId="77777777" w:rsidR="00DD6086" w:rsidRDefault="00000000">
      <w:r>
        <w:t>Strategy As the sustainable water bank, we have sustainability in our DNA.</w:t>
      </w:r>
    </w:p>
    <w:p w14:paraId="4786C6D3" w14:textId="77777777" w:rsidR="00DD6086" w:rsidRDefault="00000000">
      <w:r>
        <w:t>We have included our most concrete objectives and ambitions in our ESG transition plan and its predecessor, the Climate action plan.</w:t>
      </w:r>
    </w:p>
    <w:p w14:paraId="18866AC4" w14:textId="77777777" w:rsidR="00DD6086" w:rsidRDefault="00000000">
      <w:r>
        <w:t>The bank's strategy which focuses at sustainability feeds directly into its ESG risk strategy, with the bank opting for a macroeconomic or systemic view.</w:t>
      </w:r>
    </w:p>
    <w:p w14:paraId="77BA9A12" w14:textId="77777777" w:rsidR="00DD6086" w:rsidRDefault="00000000">
      <w:r>
        <w:lastRenderedPageBreak/>
        <w:t>We see, for example, financing of the Dutch water authorities as an important mitigation of climate risks for housing associations, while the water authorities build and maintain dikes to ensure that housing associations and social housing residents keep their feet dry.</w:t>
      </w:r>
    </w:p>
    <w:p w14:paraId="4CB59F92" w14:textId="77777777" w:rsidR="00DD6086" w:rsidRDefault="00000000">
      <w:r>
        <w:t>In particular, we integrate ESG risk considerations into sustainability objectives through the formulation of KRIs for key sectors.</w:t>
      </w:r>
    </w:p>
    <w:p w14:paraId="6EB7879E" w14:textId="77777777" w:rsidR="00DD6086" w:rsidRDefault="00000000">
      <w:r>
        <w:t>For example, drought can lead to damage to the foundations of social housing and reduce the creditworthiness of housing associations.</w:t>
      </w:r>
    </w:p>
    <w:p w14:paraId="11DAA19A" w14:textId="77777777" w:rsidR="00DD6086" w:rsidRDefault="00000000">
      <w:r>
        <w:t>In addition, damage to our reputation in the water sector or the inadequate response of our bank to ESG and sustainability developments can make it more difficult to achieve our strategic objectives.</w:t>
      </w:r>
    </w:p>
    <w:p w14:paraId="0B764553" w14:textId="5A3BD4B8" w:rsidR="00DD6086" w:rsidRDefault="00000000">
      <w:r>
        <w:t xml:space="preserve">Material ESG risk drivers, which we identify based on our ESG risk materiality </w:t>
      </w:r>
      <w:r w:rsidR="00455B50">
        <w:t>assessment,</w:t>
      </w:r>
      <w:r>
        <w:t xml:space="preserve"> include the short-term &lt;</w:t>
      </w:r>
      <w:r w:rsidR="00A53521">
        <w:t xml:space="preserve"> </w:t>
      </w:r>
      <w:r>
        <w:t>3 years physical risk of biodiversity loss.</w:t>
      </w:r>
    </w:p>
    <w:p w14:paraId="534E335A" w14:textId="77777777" w:rsidR="00DD6086" w:rsidRDefault="00000000">
      <w:r>
        <w:t>We develop scenarios based on scientific reports from the Network for Greening the Financial System , the Intergovernmental Panel on Climate Change and the Royal Netherlands Meteorological Institute .</w:t>
      </w:r>
    </w:p>
    <w:p w14:paraId="7A14F85B" w14:textId="77777777" w:rsidR="00DD6086" w:rsidRDefault="00000000">
      <w:r>
        <w:t>Reputational risk may result in a loss of our ability to meet our strategic objectives because we no longer meet the expectations of our clients, regulators, rating agencies, investors or other stakeholders.</w:t>
      </w:r>
    </w:p>
    <w:p w14:paraId="1188B425" w14:textId="77777777" w:rsidR="00DD6086" w:rsidRDefault="00000000">
      <w:r>
        <w:t>Our Managing Board is responsible for managing reputation risk.</w:t>
      </w:r>
    </w:p>
    <w:p w14:paraId="4473B74C" w14:textId="77777777" w:rsidR="00DD6086" w:rsidRDefault="00000000">
      <w:r>
        <w:t>This framework brings together various elements that play a role in our banks risk management.</w:t>
      </w:r>
    </w:p>
    <w:p w14:paraId="264BBFDE" w14:textId="56A67808" w:rsidR="00DD6086" w:rsidRDefault="00000000">
      <w:r>
        <w:t>Our strategy places high demands on risk management and internal controls.</w:t>
      </w:r>
    </w:p>
    <w:p w14:paraId="430C78A5" w14:textId="77777777" w:rsidR="00DD6086" w:rsidRDefault="00000000">
      <w:r>
        <w:t>We apply an organisation-wide approach to risk management and control.</w:t>
      </w:r>
    </w:p>
    <w:p w14:paraId="507D3957" w14:textId="77777777" w:rsidR="00DD6086" w:rsidRDefault="00000000">
      <w:r>
        <w:t>The effective functioning of these systems is a constant focus of the Managing Board's attention.</w:t>
      </w:r>
    </w:p>
    <w:p w14:paraId="6F0DB1EB" w14:textId="4B57A8A4" w:rsidR="00DD6086" w:rsidRDefault="00000000">
      <w:r>
        <w:t xml:space="preserve">Introduction and ambition NWB Bank </w:t>
      </w:r>
      <w:proofErr w:type="gramStart"/>
      <w:r>
        <w:t>is</w:t>
      </w:r>
      <w:proofErr w:type="gramEnd"/>
      <w:r>
        <w:t xml:space="preserve"> committed to sustainability and transparency.</w:t>
      </w:r>
    </w:p>
    <w:p w14:paraId="7B6F731D" w14:textId="77777777" w:rsidR="00DD6086" w:rsidRDefault="00000000">
      <w:r>
        <w:t>The CSRD includes criteria for standardised and comprehensive sustainability reporting on environmental, social and governance topics.</w:t>
      </w:r>
    </w:p>
    <w:p w14:paraId="7DA00B34" w14:textId="77777777" w:rsidR="00DD6086" w:rsidRDefault="00000000">
      <w:r>
        <w:t>On 14 July 2025, Minister Heinen submitted the Sustainability Reporting Directive Implementation Act to the House of Representatives.</w:t>
      </w:r>
    </w:p>
    <w:p w14:paraId="7FDACAD7" w14:textId="77777777" w:rsidR="00DD6086" w:rsidRDefault="00000000">
      <w:r>
        <w:t>We are closely monitoring this development and its potential impact on our sustainability statements.</w:t>
      </w:r>
    </w:p>
    <w:p w14:paraId="07A48B2D" w14:textId="77777777" w:rsidR="00DD6086" w:rsidRDefault="00000000">
      <w:r>
        <w:lastRenderedPageBreak/>
        <w:t>We have identified the following indicators as being subject to measurement uncertainty, Climate mitigation, emissions in CO2e Biodiversity, green-blue network Social impact, performance of housing associations We still see a lot of potential for further improving the provision of information.</w:t>
      </w:r>
    </w:p>
    <w:p w14:paraId="4E7BF492" w14:textId="77777777" w:rsidR="00DD6086" w:rsidRDefault="00000000">
      <w:r>
        <w:t>We extrapolated the footprint for 2024 using the increase in the loan portfolio and the updated emission factors.</w:t>
      </w:r>
    </w:p>
    <w:p w14:paraId="046259DD" w14:textId="77777777" w:rsidR="00DD6086" w:rsidRDefault="00000000">
      <w:r>
        <w:t>For the medium and long term, we deviate to align with our ESG risk management framework, where the medium term is 1-5 years and the long term is 5-10 years.</w:t>
      </w:r>
    </w:p>
    <w:p w14:paraId="4C1E1813" w14:textId="77777777" w:rsidR="00DD6086" w:rsidRDefault="00000000">
      <w:r>
        <w:t>We actively monitor our progress on these strategic objectives and report this to the Supervisory Board.</w:t>
      </w:r>
    </w:p>
    <w:p w14:paraId="398E71DC" w14:textId="77777777" w:rsidR="00DD6086" w:rsidRDefault="00000000">
      <w:r>
        <w:t>We communicate transparently about our approach and are accountable to all our stakeholders, including through this Annual Report.</w:t>
      </w:r>
    </w:p>
    <w:p w14:paraId="28B2E069" w14:textId="77777777" w:rsidR="00DD6086" w:rsidRDefault="00000000">
      <w:r>
        <w:t>Sustainability objectives are an integral part of our strategic goals.</w:t>
      </w:r>
    </w:p>
    <w:p w14:paraId="7157EDAA" w14:textId="77777777" w:rsidR="00DD6086" w:rsidRDefault="00000000">
      <w:r>
        <w:t>We believe that striving for social impact and managing sustainability risks should be fully integrated into our organisation and processes.</w:t>
      </w:r>
    </w:p>
    <w:p w14:paraId="55458493" w14:textId="77777777" w:rsidR="00DD6086" w:rsidRDefault="00000000">
      <w:r>
        <w:t>We have a Sustainability Advisory Board that draws up, monitors and amends plans and policies with a direct relationship to sustainability and is also responsible for formulating our sustainability policy.</w:t>
      </w:r>
    </w:p>
    <w:p w14:paraId="66FBD1F1" w14:textId="77777777" w:rsidR="00DD6086" w:rsidRDefault="00000000">
      <w:r>
        <w:t>We have aligned our management approach to sustainability with our compact organisation and with our role as a financial services provider of and for the public sector.</w:t>
      </w:r>
    </w:p>
    <w:p w14:paraId="65B202E2" w14:textId="77777777" w:rsidR="00DD6086" w:rsidRDefault="00000000">
      <w:r>
        <w:t>We explicitly incorporate ESG risks in our internal governance and risk management.</w:t>
      </w:r>
    </w:p>
    <w:p w14:paraId="79258D5C" w14:textId="77777777" w:rsidR="00DD6086" w:rsidRDefault="00000000">
      <w:r>
        <w:t>We place all related tasks within the so-called Three Lines of Defence model, The first line includes the Public Finance, Specialised Finance, Treasury, Finance &amp; Control and Legal departments and is responsible for due diligence, individual client assessments, engagement with clients, sustainability reporting and disclosure of information, among other things.</w:t>
      </w:r>
    </w:p>
    <w:p w14:paraId="30AD0CE4" w14:textId="77777777" w:rsidR="00DD6086" w:rsidRDefault="00000000">
      <w:r>
        <w:t>ESG risk management is principally a first-line responsibility, with the second line providing oversight.</w:t>
      </w:r>
    </w:p>
    <w:p w14:paraId="79D45413" w14:textId="77777777" w:rsidR="00DD6086" w:rsidRDefault="00000000">
      <w:r>
        <w:t>Second-line departments are responsible for setting ESG risk management frameworks and policies and ensuring compliance with ESG regulations.</w:t>
      </w:r>
    </w:p>
    <w:p w14:paraId="61AA6785" w14:textId="77777777" w:rsidR="00DD6086" w:rsidRDefault="00000000">
      <w:r>
        <w:t>Developments in 2024 To report on and manage our impact, we need to collect, store and analyse all kinds of ESG data.</w:t>
      </w:r>
    </w:p>
    <w:p w14:paraId="61523481" w14:textId="77777777" w:rsidR="00DD6086" w:rsidRDefault="00000000">
      <w:r>
        <w:t>Sustainability performance and remuneration In 2020, the remuneration policy for the statutory board was last established.</w:t>
      </w:r>
    </w:p>
    <w:p w14:paraId="29B514E0" w14:textId="77777777" w:rsidR="00DD6086" w:rsidRDefault="00000000">
      <w:r>
        <w:lastRenderedPageBreak/>
        <w:t>Since then, no variable performance-related remuneration has applied to them, following an earlier decision to abolish it for our employees.</w:t>
      </w:r>
    </w:p>
    <w:p w14:paraId="22EEB150" w14:textId="77777777" w:rsidR="00DD6086" w:rsidRDefault="00000000">
      <w:r>
        <w:t>We do, however, include performance related to climate or other ESG factors in the assessment of our employees' performance.</w:t>
      </w:r>
    </w:p>
    <w:p w14:paraId="3A151F08" w14:textId="77777777" w:rsidR="00DD6086" w:rsidRDefault="00000000">
      <w:r>
        <w:t>An explanation of the bank's remuneration policy can be found in Chapter 2, Corporate governance.</w:t>
      </w:r>
    </w:p>
    <w:p w14:paraId="57544EFF" w14:textId="77777777" w:rsidR="00DD6086" w:rsidRDefault="00000000">
      <w:r>
        <w:t>Our financing is the main way to create impact, mitigate risks and capture ESG opportunities and we have four options for incentivising sustainability among our clients to meet our goals, engagement, positive and negative pricing, active financing and exclusion.</w:t>
      </w:r>
    </w:p>
    <w:p w14:paraId="5867655A" w14:textId="77777777" w:rsidR="00DD6086" w:rsidRDefault="00000000">
      <w:r>
        <w:t>During these discussions, we can also make clear which ESG developments we consider important and what we expect from our clients in this regard, such as setting and monitoring targets.</w:t>
      </w:r>
    </w:p>
    <w:p w14:paraId="11A809EF" w14:textId="77777777" w:rsidR="00DD6086" w:rsidRDefault="00000000">
      <w:r>
        <w:t>By the end of 2024, eight outstanding loans were linked to sustainability conditions, a number that we will increase next year.</w:t>
      </w:r>
    </w:p>
    <w:p w14:paraId="7691E04D" w14:textId="77777777" w:rsidR="00DD6086" w:rsidRDefault="00000000">
      <w:r>
        <w:t>Maintaining, intensifying and expanding the stakeholder network is an ongoing task for management and the relevant departments.</w:t>
      </w:r>
    </w:p>
    <w:p w14:paraId="5556D8F1" w14:textId="77777777" w:rsidR="00DD6086" w:rsidRDefault="00000000">
      <w:r>
        <w:t>In line with their own responsibilities, the departments and their managers also maintain regular contact with stakeholders.</w:t>
      </w:r>
    </w:p>
    <w:p w14:paraId="7FCD6FD6" w14:textId="77777777" w:rsidR="00DD6086" w:rsidRDefault="00000000">
      <w:r>
        <w:t>At this meeting, the Managing Board accounts for the previous year's results and policy.</w:t>
      </w:r>
    </w:p>
    <w:p w14:paraId="0748603A" w14:textId="77777777" w:rsidR="00DD6086" w:rsidRDefault="00000000">
      <w:r>
        <w:t>Corporate social responsibility and the energy transition are priorities in the Government Participation Policy Memorandum 2022, the most recent memorandum, which sets out how the Ministry interprets its shareholding in state-owned companies such as NWB Bank.</w:t>
      </w:r>
    </w:p>
    <w:p w14:paraId="7EA051BB" w14:textId="77777777" w:rsidR="00DD6086" w:rsidRDefault="00000000">
      <w:r>
        <w:t>Several times a year, we organise a townhall session for all employees, during which the Managing Board informs everyone about the annual and half-yearly figures and the outcomes of the annual strategy cycle.</w:t>
      </w:r>
    </w:p>
    <w:p w14:paraId="676C69C5" w14:textId="77777777" w:rsidR="00DD6086" w:rsidRDefault="00000000">
      <w:r>
        <w:t>We also have a whistle-blower policy, which enables employees to report alleged wrongdoing without jeopardising their legal position.</w:t>
      </w:r>
    </w:p>
    <w:p w14:paraId="4522878D" w14:textId="77777777" w:rsidR="00DD6086" w:rsidRDefault="00000000">
      <w:r>
        <w:t>Examples include prudential regulations on capital, remuneration policy and taxation.</w:t>
      </w:r>
    </w:p>
    <w:p w14:paraId="58B71605" w14:textId="77777777" w:rsidR="00DD6086" w:rsidRDefault="00000000">
      <w:r>
        <w:t>Since nature and the environment cannot make their own voices heard, we maintain contact with environmental organisations.</w:t>
      </w:r>
    </w:p>
    <w:p w14:paraId="02D4A9F1" w14:textId="77777777" w:rsidR="00DD6086" w:rsidRDefault="00000000">
      <w:r>
        <w:t>We have expanded our materiality analysis to include both direct and indirect stakeholders, to bring the entire value chain into focus.</w:t>
      </w:r>
    </w:p>
    <w:p w14:paraId="33883A26" w14:textId="77777777" w:rsidR="00DD6086" w:rsidRDefault="00000000">
      <w:r>
        <w:lastRenderedPageBreak/>
        <w:t>We linked data on energy labelling and energy performance of social housing owned by public housing associations to the climate change theme, sub-theme energy, and estimated the risk per client.</w:t>
      </w:r>
    </w:p>
    <w:p w14:paraId="0C2B951C" w14:textId="77777777" w:rsidR="00DD6086" w:rsidRDefault="00000000">
      <w:r>
        <w:t>This indicates that, based on the data currently available, we do not expect ESG risks in the areas of water management, biodiversity and social housing to have a material financial impact in the short, medium or long term.</w:t>
      </w:r>
    </w:p>
    <w:p w14:paraId="7F03FA5B" w14:textId="77777777" w:rsidR="00DD6086" w:rsidRDefault="00000000">
      <w:r>
        <w:t>In addition to talking about the material issues that the value chain partner had itself identified, we focused on their interplay with the bank and how we can support the stakeholder in increasing or mitigating IROs.</w:t>
      </w:r>
    </w:p>
    <w:p w14:paraId="56A8752F" w14:textId="77777777" w:rsidR="00DD6086" w:rsidRDefault="00000000">
      <w:r>
        <w:t>The negative impact of greenhouse gas emissions is offset by the positive impact of policies and measures to limit emissions.</w:t>
      </w:r>
    </w:p>
    <w:p w14:paraId="17A47D25" w14:textId="77777777" w:rsidR="00DD6086" w:rsidRDefault="00000000">
      <w:r>
        <w:t>Climate protection is the basis for the third pillar of our strategy 'Financing partner for enhancing sustainability in the Netherlands', which focuses on the financing of renewable energy projects.</w:t>
      </w:r>
    </w:p>
    <w:p w14:paraId="1C61AB97" w14:textId="77777777" w:rsidR="00DD6086" w:rsidRDefault="00000000">
      <w:r>
        <w:t>Climate adaptation is reflected in both the first and second pillars of our strategy, 'Bank of and for the public water sector' and Key player in financing the Dutch public sector'.</w:t>
      </w:r>
    </w:p>
    <w:p w14:paraId="6A008DB4" w14:textId="77777777" w:rsidR="00DD6086" w:rsidRDefault="00000000">
      <w:r>
        <w:t>We report on the impacts on and opportunities for biodiversity and ecosystems on the basis of entityspecific reporting requirements.</w:t>
      </w:r>
    </w:p>
    <w:p w14:paraId="32492807" w14:textId="77777777" w:rsidR="00DD6086" w:rsidRDefault="00000000">
      <w:r>
        <w:t>Social impact is part of our strategic pillar 'A key player in financing the Dutch public sector'.</w:t>
      </w:r>
    </w:p>
    <w:p w14:paraId="3B917520" w14:textId="77777777" w:rsidR="00DD6086" w:rsidRDefault="00000000">
      <w:r>
        <w:t>We report on social impact on the basis of entity-specific reporting requirements.</w:t>
      </w:r>
    </w:p>
    <w:p w14:paraId="56472BA2" w14:textId="77777777" w:rsidR="00DD6086" w:rsidRDefault="00000000">
      <w:r>
        <w:t>For example, biodiversity and the bank's wider social impact have been given a higher priority.</w:t>
      </w:r>
    </w:p>
    <w:p w14:paraId="0361CBFC" w14:textId="77777777" w:rsidR="00DD6086" w:rsidRDefault="00000000">
      <w:r>
        <w:t>As part of our sustainable water banking strategy, we have been explicitly addressing sustainability opportunities and risks over the past few years.</w:t>
      </w:r>
    </w:p>
    <w:p w14:paraId="59DB25C3" w14:textId="77777777" w:rsidR="00DD6086" w:rsidRDefault="00000000">
      <w:r>
        <w:t>Within our risk management framework, we have several processes in place to identify, monitor and manage ESG risks.</w:t>
      </w:r>
    </w:p>
    <w:p w14:paraId="474491EA" w14:textId="77777777" w:rsidR="00DD6086" w:rsidRDefault="00000000">
      <w:r>
        <w:t>These processes and the governance responsibilities described earlier are set out in policy and form part of the ESG risk management cycle.</w:t>
      </w:r>
    </w:p>
    <w:p w14:paraId="2C9EA350" w14:textId="77777777" w:rsidR="00DD6086" w:rsidRDefault="00000000">
      <w:r>
        <w:t>Stress testing mainly determines the impact of ESG risks on financial risks credit risk, interest rate risk and liquidity risk, and we are gradually expanding the scope beyond physical climate risks to include transition, natural and social risks.</w:t>
      </w:r>
    </w:p>
    <w:p w14:paraId="5CEBFDB7" w14:textId="77777777" w:rsidR="00DD6086" w:rsidRDefault="00000000">
      <w:r>
        <w:lastRenderedPageBreak/>
        <w:t>In this, only the impact of ESG risks, more specific climate risks E1, on our credit risk appears to be material, in the sense that the ESG risks could actually lead to an increased credit risk of our portfolio based on available ESG data.</w:t>
      </w:r>
    </w:p>
    <w:p w14:paraId="64714486" w14:textId="77777777" w:rsidR="00DD6086" w:rsidRDefault="00000000">
      <w:r>
        <w:t>Ensuring that ESG risk management is aligned with the banks overall business strategy and sustainable impact objectives is crucial.</w:t>
      </w:r>
    </w:p>
    <w:p w14:paraId="685EA9DC" w14:textId="77777777" w:rsidR="00DD6086" w:rsidRDefault="00000000">
      <w:r>
        <w:t>They are aligned with our organisation's sustainability standards and regulations, as well as our overall sustainability goals.</w:t>
      </w:r>
    </w:p>
    <w:p w14:paraId="12A74D51" w14:textId="77777777" w:rsidR="00DD6086" w:rsidRDefault="00000000">
      <w:r>
        <w:t>As part of the CDD process, we assess the actual and potential negative human rights impacts of our clients' operations and value chain, based on the OECD Guidelines for Multinational Enterprises on Responsible Business Conduct, with the aim of limiting or, better still, preventing abuses.</w:t>
      </w:r>
    </w:p>
    <w:p w14:paraId="374DE196" w14:textId="77777777" w:rsidR="00DD6086" w:rsidRDefault="00000000">
      <w:r>
        <w:t>For our sustainable and project finance activities, we conduct a more in-depth review in the form of an external report, which includes social and sustainability considerations and assesses these projects against the Equator Principles.</w:t>
      </w:r>
    </w:p>
    <w:p w14:paraId="41D40412" w14:textId="77777777" w:rsidR="00DD6086" w:rsidRDefault="00000000">
      <w:r>
        <w:t>Drinking water companies, project finance G Governance factors ethical behaviour, remuneration policy, etc.</w:t>
      </w:r>
    </w:p>
    <w:p w14:paraId="7DACF270" w14:textId="77777777" w:rsidR="00DD6086" w:rsidRDefault="00000000">
      <w:r>
        <w:t>Climate change is also the overarching theme with the greatest expected financial impact on the bank, mainly due to transition costs and damage to clients that may lead to credit losses.</w:t>
      </w:r>
    </w:p>
    <w:p w14:paraId="6EDDB2F6" w14:textId="77777777" w:rsidR="00DD6086" w:rsidRDefault="00000000">
      <w:r>
        <w:t>The integrated approach to impacts, opportunities and risks in the areas of climate adaptation, mitigation and energy, as shown in the table below, follows from our ESG transition plan.</w:t>
      </w:r>
    </w:p>
    <w:p w14:paraId="4A27865F" w14:textId="77777777" w:rsidR="00DD6086" w:rsidRDefault="00000000">
      <w:r>
        <w:t>For the time being, our stress tests and scenario analyses focus mainly on climate risks, but from 2025 we plan to include natural risks as well.</w:t>
      </w:r>
    </w:p>
    <w:p w14:paraId="695ABFDA" w14:textId="77777777" w:rsidR="00DD6086" w:rsidRDefault="00000000">
      <w:r>
        <w:t>Policy In 2019, together with almost the entire Dutch financial sector, we committed to the government's climate targets.</w:t>
      </w:r>
    </w:p>
    <w:p w14:paraId="597F0A20" w14:textId="77777777" w:rsidR="00DD6086" w:rsidRDefault="00000000">
      <w:r>
        <w:t>As a leading bank for the public sector, we support the principles of the Paris Agreement and therefore consider it important that our business operations contribute to limiting global warming and achieving climate neutrality by 2050.</w:t>
      </w:r>
    </w:p>
    <w:p w14:paraId="79B45818" w14:textId="77777777" w:rsidR="00DD6086" w:rsidRDefault="00000000">
      <w:r>
        <w:t>The 'decarbonisation levers', a technical term for the measures and strategies we use to contribute to climate change mitigation, are described below under the heading Measures.</w:t>
      </w:r>
    </w:p>
    <w:p w14:paraId="16A49532" w14:textId="77777777" w:rsidR="00DD6086" w:rsidRDefault="00000000">
      <w:r>
        <w:t>Based on publicly available policy documents and reports, we analysed nearly 269 clients to assess whether their climate impact reduction targets align with the SBTi.</w:t>
      </w:r>
    </w:p>
    <w:p w14:paraId="42FC5809" w14:textId="77777777" w:rsidR="00DD6086" w:rsidRDefault="00000000">
      <w:r>
        <w:t>Our goal is for all relevant clients to have good policies and clear targets for reducing their climate impacts by 2030.</w:t>
      </w:r>
    </w:p>
    <w:p w14:paraId="65CA25F0" w14:textId="77777777" w:rsidR="00DD6086" w:rsidRDefault="00000000">
      <w:r>
        <w:lastRenderedPageBreak/>
        <w:t>These analyses give us a better idea of how well our clients are doing in consistently reducing their climate impact and the approaches they are taking.</w:t>
      </w:r>
    </w:p>
    <w:p w14:paraId="171E4BC5" w14:textId="77777777" w:rsidR="00DD6086" w:rsidRDefault="00000000">
      <w:r>
        <w:t>Loan portfolio and office building approach Our climate target is to have a loan portfolio that generates zero net CO2e emissions by 2050.</w:t>
      </w:r>
    </w:p>
    <w:p w14:paraId="004D8768" w14:textId="77777777" w:rsidR="00DD6086" w:rsidRDefault="00000000">
      <w:r>
        <w:t>To ensure that our targets remain ambitious and align with the Paris Climate Agreement, we follow the guidelines and criteria of the SBTi wherever possible.</w:t>
      </w:r>
    </w:p>
    <w:p w14:paraId="39505528" w14:textId="77777777" w:rsidR="00DD6086" w:rsidRDefault="00000000">
      <w:r>
        <w:t>Last year, the SBTi validated our climate targets for housing, renewables and the liquidity portfolio financial institutions, confirming that they are as science-based as possible.</w:t>
      </w:r>
    </w:p>
    <w:p w14:paraId="59DFB819" w14:textId="77777777" w:rsidR="00DD6086" w:rsidRDefault="00000000">
      <w:r>
        <w:t>To reduce emissions in our portfolio, we seek to influence decarbonisation processes in the value chain through engagement, pricing, exclusion and active financing.</w:t>
      </w:r>
    </w:p>
    <w:p w14:paraId="76A673C4" w14:textId="77777777" w:rsidR="00DD6086" w:rsidRDefault="00000000">
      <w:r>
        <w:t>With measures such as wall insulation, triple glazing, insulated window frames, convector heaters to replace radiators, a decentralised and CO2-controlled ventilation system and LED lighting, we now have a sustainable building with an energy efficiency label 'A'.</w:t>
      </w:r>
    </w:p>
    <w:p w14:paraId="6AB41A7D" w14:textId="77777777" w:rsidR="00DD6086" w:rsidRDefault="00000000">
      <w:r>
        <w:t>We meet the criteria for inclusion in these EU standards because we have set science-based targets for Scope 1, 2 and 3 emissions that cover our operations and value chain.</w:t>
      </w:r>
    </w:p>
    <w:p w14:paraId="1A692A05" w14:textId="77777777" w:rsidR="00DD6086" w:rsidRDefault="00000000">
      <w:r>
        <w:t>Measures To decarbonise our value chain, we focus on engagement, pricing, exclusion and active financing.</w:t>
      </w:r>
    </w:p>
    <w:p w14:paraId="4F7DB7EA" w14:textId="77777777" w:rsidR="00DD6086" w:rsidRDefault="00000000">
      <w:r>
        <w:t>Engagement Last year, we analysed the carbon reduction targets of 269 clients.</w:t>
      </w:r>
    </w:p>
    <w:p w14:paraId="25056B65" w14:textId="77777777" w:rsidR="00DD6086" w:rsidRDefault="00000000">
      <w:r>
        <w:t>Positive pricing Climate change mitigation targets have been included in six sustainability-related loans.</w:t>
      </w:r>
    </w:p>
    <w:p w14:paraId="5BF5BDEF" w14:textId="77777777" w:rsidR="00DD6086" w:rsidRDefault="00000000">
      <w:r>
        <w:t>Targets We have set the following absolute reduction targets in CO2e for our emissions and emissions in our chain.</w:t>
      </w:r>
    </w:p>
    <w:p w14:paraId="7D845529" w14:textId="77777777" w:rsidR="00DD6086" w:rsidRDefault="00000000">
      <w:r>
        <w:t>The reduction targets have been set for scopes 1, 2 and 3 on a gross basis, excluding removals, avoided emissions and carbon credits to be purchased.</w:t>
      </w:r>
    </w:p>
    <w:p w14:paraId="58C3EFD8" w14:textId="77777777" w:rsidR="00DD6086" w:rsidRDefault="00000000">
      <w:r>
        <w:t>In these cases, we have not agreed targets with stakeholders.</w:t>
      </w:r>
    </w:p>
    <w:p w14:paraId="6FD50529" w14:textId="77777777" w:rsidR="00DD6086" w:rsidRDefault="00000000">
      <w:r>
        <w:t>The new value for scope 3 emissions leads to an adjustment of the 2030 target to maintain the originally calculated relative reduction.</w:t>
      </w:r>
    </w:p>
    <w:p w14:paraId="5A33F1F9" w14:textId="77777777" w:rsidR="00DD6086" w:rsidRDefault="00000000">
      <w:r>
        <w:t>Since 2019, we have been calculating the climate impact of our loan portfolio according to the methodology of the Partnership for Carbon Accounting Financials .</w:t>
      </w:r>
    </w:p>
    <w:p w14:paraId="15D6D5DF" w14:textId="77777777" w:rsidR="00DD6086" w:rsidRDefault="00000000">
      <w:r>
        <w:t>GHG removal &amp; mitigation Many significant business processes that we finance in the public domain result in greenhouse gas emissions.</w:t>
      </w:r>
    </w:p>
    <w:p w14:paraId="6DD77B84" w14:textId="77777777" w:rsidR="00DD6086" w:rsidRDefault="00000000">
      <w:r>
        <w:t>The purchase of carbon credits does not alter the targets or pathways we have set to achieve net-zero climate impact by 2050.</w:t>
      </w:r>
    </w:p>
    <w:p w14:paraId="7EAA56EF" w14:textId="77777777" w:rsidR="00DD6086" w:rsidRDefault="00000000">
      <w:r>
        <w:lastRenderedPageBreak/>
        <w:t>The water authorities are working on measures to support water management and make the country less vulnerable to flooding.</w:t>
      </w:r>
    </w:p>
    <w:p w14:paraId="67D602E3" w14:textId="77777777" w:rsidR="00DD6086" w:rsidRDefault="00000000">
      <w:r>
        <w:t>Policy We aim to reduce our emissions as much as possible and contribute to the fight against global warming.</w:t>
      </w:r>
    </w:p>
    <w:p w14:paraId="1839A63E" w14:textId="77777777" w:rsidR="00DD6086" w:rsidRDefault="00000000">
      <w:r>
        <w:t>The process by which societies reduce their vulnerability to climate change or take advantage of the opportunities a changing climate offers, is called climate adaptation.</w:t>
      </w:r>
    </w:p>
    <w:p w14:paraId="76AB61F3" w14:textId="77777777" w:rsidR="00DD6086" w:rsidRDefault="00000000">
      <w:r>
        <w:t>As a major financier of water authorities, we play a leading role in financing solutions to flood risks and other water management challenges brought on by climate change.</w:t>
      </w:r>
    </w:p>
    <w:p w14:paraId="27D9A7C8" w14:textId="77777777" w:rsidR="00DD6086" w:rsidRDefault="00000000">
      <w:r>
        <w:t>As a bank dedicated to the public water sector, climate adaptation is at the heart of our mission.</w:t>
      </w:r>
    </w:p>
    <w:p w14:paraId="64066AE9" w14:textId="77777777" w:rsidR="00DD6086" w:rsidRDefault="00000000">
      <w:r>
        <w:t>Measures must be taken to adapt the water system to climate change.</w:t>
      </w:r>
    </w:p>
    <w:p w14:paraId="721E43B4" w14:textId="2CF686B5" w:rsidR="00DD6086" w:rsidRDefault="00000000">
      <w:r>
        <w:t>Our climate adaptation policy provides for the lowest possible financing costs for our clients, appropriate financing, continuous availability of financing and the highest possible market share &gt;90% in financing water authorities, thus contributing to the goal of 100% adequate flood protection by 2050.</w:t>
      </w:r>
    </w:p>
    <w:p w14:paraId="0E1834CC" w14:textId="77777777" w:rsidR="00DD6086" w:rsidRDefault="00000000">
      <w:r>
        <w:t>Measures In climate adaptation, we focus on engagement and active financing.</w:t>
      </w:r>
    </w:p>
    <w:p w14:paraId="51AE38DF" w14:textId="77777777" w:rsidR="00DD6086" w:rsidRDefault="00000000">
      <w:r>
        <w:t>Policy We aim to make our loan portfolio energy positive by 2035, on the way to being climate neutral by 2050.</w:t>
      </w:r>
    </w:p>
    <w:p w14:paraId="23C896C9" w14:textId="77777777" w:rsidR="00DD6086" w:rsidRDefault="00000000">
      <w:r>
        <w:t>On the one hand, we want to encourage our clients to reduce their energy consumption and use renewable energy wherever possible.</w:t>
      </w:r>
    </w:p>
    <w:p w14:paraId="614D5357" w14:textId="77777777" w:rsidR="00DD6086" w:rsidRDefault="00000000">
      <w:r>
        <w:t>These principles were developed by financial institutions and provide a risk management framework for identifying, assessing and managing social and environmental risks in financing projects.</w:t>
      </w:r>
    </w:p>
    <w:p w14:paraId="6E8324E4" w14:textId="77777777" w:rsidR="00DD6086" w:rsidRDefault="00000000">
      <w:r>
        <w:t>For the calculation of the consumed energy from fossil fuels, the climate footprint data, calculated by Het PON &amp; Telos, is used, as also described in the sectionProgress audacious goal Despite the nice increase, we still have a major challenge to make our credit portfolio energy positive in 2035, 100%.</w:t>
      </w:r>
    </w:p>
    <w:p w14:paraId="382B3B6F" w14:textId="77777777" w:rsidR="00DD6086" w:rsidRDefault="00000000">
      <w:r>
        <w:t>Policy, measures and targets We are fully committed to sustainable water management.</w:t>
      </w:r>
    </w:p>
    <w:p w14:paraId="6D93EDDC" w14:textId="77777777" w:rsidR="00DD6086" w:rsidRDefault="00000000">
      <w:r>
        <w:t>Population growth and climate change are some of the factors that will increase demand for drinking water in the coming years, while the availability and quality of sources will decline.</w:t>
      </w:r>
    </w:p>
    <w:p w14:paraId="5F18F746" w14:textId="77777777" w:rsidR="00DD6086" w:rsidRDefault="00000000">
      <w:r>
        <w:t>Engagement and pricing We work with water authorities and drinking water companies, as well as relevant stakeholders in their immediate environment, to improve the quality and availability of drinking water and surface water.</w:t>
      </w:r>
    </w:p>
    <w:p w14:paraId="5BD316EA" w14:textId="77777777" w:rsidR="00DD6086" w:rsidRDefault="00000000">
      <w:r>
        <w:lastRenderedPageBreak/>
        <w:t>In 2021, the Ministry of Infrastructure and Water Management slightly increased the regulated weighted average cost of capital for the period 2022-2024 in order to make it more financially viable for drinking water companies.</w:t>
      </w:r>
    </w:p>
    <w:p w14:paraId="4C22EAB8" w14:textId="77777777" w:rsidR="00DD6086" w:rsidRDefault="00000000">
      <w:r>
        <w:t>For the degree of compliance with WFD targets and surface water quality, we use information provided directly by the water authorities.</w:t>
      </w:r>
    </w:p>
    <w:p w14:paraId="72937B45" w14:textId="77777777" w:rsidR="00DD6086" w:rsidRDefault="00000000">
      <w:r>
        <w:t>Policies, measures and targets Keeping an eye on biodiversity and ecosystems is important.</w:t>
      </w:r>
    </w:p>
    <w:p w14:paraId="1EECEB86" w14:textId="2E6DFA1C" w:rsidR="00DD6086" w:rsidRDefault="00000000">
      <w:r>
        <w:t>For us, sustainability is about more than just the climate.</w:t>
      </w:r>
    </w:p>
    <w:p w14:paraId="021424E9" w14:textId="77777777" w:rsidR="00DD6086" w:rsidRDefault="00000000">
      <w:r>
        <w:t>Preventing the loss of biodiversity and promoting its recovery are important spearheads of our policy.</w:t>
      </w:r>
    </w:p>
    <w:p w14:paraId="59D8BF15" w14:textId="77777777" w:rsidR="00DD6086" w:rsidRDefault="00000000">
      <w:r>
        <w:t>Our biodiversity policy describes how we will work towards our goals in our dealings with local authorities, water authorities, healthcare institutions and drinking water companies.</w:t>
      </w:r>
    </w:p>
    <w:p w14:paraId="6B276A8F" w14:textId="77777777" w:rsidR="00DD6086" w:rsidRDefault="00000000">
      <w:r>
        <w:t>Through engagement with relevant clients and industry stakeholders, we put biodiversity on the agenda and encourage clients to develop concrete policy documents that address biodiversity in the area they manage or impact.</w:t>
      </w:r>
    </w:p>
    <w:p w14:paraId="622FF04D" w14:textId="77777777" w:rsidR="00DD6086" w:rsidRDefault="00000000">
      <w:r>
        <w:t>Our CEO has ultimate responsibility for our biodiversity policy.</w:t>
      </w:r>
    </w:p>
    <w:p w14:paraId="642299A7" w14:textId="77777777" w:rsidR="00DD6086" w:rsidRDefault="00000000">
      <w:r>
        <w:t>We believe it is important that drinking water companies have a nature and biodiversity policy in place by 2030, with measures including a green-blue network.</w:t>
      </w:r>
    </w:p>
    <w:p w14:paraId="1E6D9A26" w14:textId="77777777" w:rsidR="00DD6086" w:rsidRDefault="00000000">
      <w:r>
        <w:t>Measures With regard to biodiversity, we focus on discussing sound biodiversity policies with clients and supporting and activating industry initiatives.</w:t>
      </w:r>
    </w:p>
    <w:p w14:paraId="6DBF6EA8" w14:textId="77777777" w:rsidR="00DD6086" w:rsidRDefault="00000000">
      <w:r>
        <w:t>In line with our objectives, we commit to timelines, for example for the adoption of biodiversity action plans by our clients see also the section on 'tartgets and standards'.</w:t>
      </w:r>
    </w:p>
    <w:p w14:paraId="64050E7A" w14:textId="77777777" w:rsidR="00DD6086" w:rsidRDefault="00000000">
      <w:r>
        <w:t>Sector engagement As part of our commitment to a sustainable future, in 2020 we signed the Finance for Biodiversity Pledge, an initiative by financial institutions to support biodiversity and combat the loss of nature.</w:t>
      </w:r>
    </w:p>
    <w:p w14:paraId="31094A4B" w14:textId="77777777" w:rsidR="00DD6086" w:rsidRDefault="00000000">
      <w:r>
        <w:t>Specifically, we pledge to measure our impact on biodiversity, link targets to this impact and then report publicly.</w:t>
      </w:r>
    </w:p>
    <w:p w14:paraId="4C73EF45" w14:textId="77777777" w:rsidR="00DD6086" w:rsidRDefault="00000000">
      <w:r>
        <w:t>As part of these discussions, we are aiming for relevant clients to have a nature and biodiversity policy in place by 2030.</w:t>
      </w:r>
    </w:p>
    <w:p w14:paraId="16AF039C" w14:textId="77777777" w:rsidR="00DD6086" w:rsidRDefault="00000000">
      <w:r>
        <w:t>Between 2025 and 2028, we will progressively analyse their biodiversity and nature targets to determine whether they are in line with the Kunming-Montreal Agreement.</w:t>
      </w:r>
    </w:p>
    <w:p w14:paraId="532A2D78" w14:textId="77777777" w:rsidR="00DD6086" w:rsidRDefault="00000000">
      <w:r>
        <w:t>One of the key goals that emerged is to halt the loss of nature and biodiversity by 2030 and work towards restoration.</w:t>
      </w:r>
    </w:p>
    <w:p w14:paraId="141F3E78" w14:textId="77777777" w:rsidR="00DD6086" w:rsidRDefault="00000000">
      <w:r>
        <w:lastRenderedPageBreak/>
        <w:t>The current global targets are to stop biodiversity loss by 2030 and restore ecosystems worldwide by 2050.</w:t>
      </w:r>
    </w:p>
    <w:p w14:paraId="0DAC4E53" w14:textId="77777777" w:rsidR="00DD6086" w:rsidRDefault="00000000">
      <w:r>
        <w:t>Clients' development of biodiversity and nature policies We are asking relevant clients to develop a nature and biodiversity policy by 2030, if they have not already done so.</w:t>
      </w:r>
    </w:p>
    <w:p w14:paraId="264579A1" w14:textId="77777777" w:rsidR="00DD6086" w:rsidRDefault="00000000">
      <w:r>
        <w:t>This policy will address targets, measures including the green-blue network and key drivers of nature and biodiversity loss.</w:t>
      </w:r>
    </w:p>
    <w:p w14:paraId="5257E729" w14:textId="77777777" w:rsidR="00DD6086" w:rsidRDefault="00000000">
      <w:r>
        <w:t>We do not have a specific policy for external employees.</w:t>
      </w:r>
    </w:p>
    <w:p w14:paraId="114BE94A" w14:textId="77777777" w:rsidR="00DD6086" w:rsidRDefault="00000000">
      <w:r>
        <w:t>The growth in staff is the result of our sustainability ambitions, the Topic Achieved Targets Risks opportunities Impact KPIs S1 Own operations Absenteeism welfare Percentage absenteeism 7.</w:t>
      </w:r>
    </w:p>
    <w:p w14:paraId="284163BF" w14:textId="77777777" w:rsidR="00DD6086" w:rsidRDefault="00000000">
      <w:r>
        <w:t>We adjust our policy as necessary based on the impact, risks and opportunities related to our own employees.</w:t>
      </w:r>
    </w:p>
    <w:p w14:paraId="6F9C6223" w14:textId="77777777" w:rsidR="00DD6086" w:rsidRDefault="00000000">
      <w:r>
        <w:t>Policies, measures and targets We are committed to the welfare of our employees and the development of their knowledge and skills.</w:t>
      </w:r>
    </w:p>
    <w:p w14:paraId="5D6DCB0E" w14:textId="77777777" w:rsidR="00DD6086" w:rsidRDefault="00000000">
      <w:r>
        <w:t>The policy focuses mainlyl on our own employees and not external employees.</w:t>
      </w:r>
    </w:p>
    <w:p w14:paraId="5813B8F8" w14:textId="77777777" w:rsidR="00DD6086" w:rsidRDefault="00000000">
      <w:r>
        <w:t>Policy Our policy focuses on welfare, development, and a healthy and social working environment.</w:t>
      </w:r>
    </w:p>
    <w:p w14:paraId="07ABD69E" w14:textId="77777777" w:rsidR="00DD6086" w:rsidRDefault="00000000">
      <w:r>
        <w:t>Absenteeism We are committed to promoting the mental and physical health of our employees, providing a safe work environment, and encouraging healthy behaviour.</w:t>
      </w:r>
    </w:p>
    <w:p w14:paraId="66551AAD" w14:textId="77777777" w:rsidR="00DD6086" w:rsidRDefault="00000000">
      <w:r>
        <w:t>Health and safety are addressed in multiple programs, covering topics such as inappropriate behaviour and absenteeism.</w:t>
      </w:r>
    </w:p>
    <w:p w14:paraId="69ED5049" w14:textId="77777777" w:rsidR="00DD6086" w:rsidRDefault="00000000">
      <w:r>
        <w:t>The banks occupational health and safety arbo policy consolidates all measures aimed at ensuring a healthy and safe workplace.</w:t>
      </w:r>
    </w:p>
    <w:p w14:paraId="502E00DF" w14:textId="77777777" w:rsidR="00DD6086" w:rsidRDefault="00000000">
      <w:r>
        <w:t>We receive support on health and safety matters from an external occupational health service arbodienst, enabling us to provide well-founded absenteeism advice and reintegration support.</w:t>
      </w:r>
    </w:p>
    <w:p w14:paraId="0FE44AA0" w14:textId="77777777" w:rsidR="00DD6086" w:rsidRDefault="00000000">
      <w:r>
        <w:t>We also focus on mental wellbeing, and managers engage in regular dialogue with their employees.</w:t>
      </w:r>
    </w:p>
    <w:p w14:paraId="440F86E9" w14:textId="77777777" w:rsidR="00DD6086" w:rsidRDefault="00000000">
      <w:r>
        <w:t>Performance management and training We encourage our employees to develop their knowledge and skills so that they can contribute effectively to achieving our strategic goals.</w:t>
      </w:r>
    </w:p>
    <w:p w14:paraId="22B7679F" w14:textId="77777777" w:rsidR="00DD6086" w:rsidRDefault="00000000">
      <w:r>
        <w:t>We have a training budget available for this purpose but no formal policy.</w:t>
      </w:r>
    </w:p>
    <w:p w14:paraId="710F0378" w14:textId="77777777" w:rsidR="00DD6086" w:rsidRDefault="00000000">
      <w:r>
        <w:t>Managers and employees regularly discuss their objectives together, taking into account the bank's core competencies and skills required for their roles.</w:t>
      </w:r>
    </w:p>
    <w:p w14:paraId="68050216" w14:textId="77777777" w:rsidR="00DD6086" w:rsidRDefault="00000000">
      <w:r>
        <w:lastRenderedPageBreak/>
        <w:t>The revised performance management cycle that was launched in 2024 which includes a kick-off meeting, at least two follow-up meetings and an end-of-year review puts the employee at the centre and focuses on soliciting and receiving feedback from direct colleagues.</w:t>
      </w:r>
    </w:p>
    <w:p w14:paraId="232DEA9F" w14:textId="77777777" w:rsidR="00DD6086" w:rsidRDefault="00000000">
      <w:r>
        <w:t>We also have a whistle-blower policy that allows employees to report suspected abuse without jeopardising their legal position.</w:t>
      </w:r>
    </w:p>
    <w:p w14:paraId="338EAD6E" w14:textId="77777777" w:rsidR="00DD6086" w:rsidRDefault="00000000">
      <w:r>
        <w:t>The Supervisory Board monitors the functioning of the whistle-blower policy.</w:t>
      </w:r>
    </w:p>
    <w:p w14:paraId="03A01C5F" w14:textId="77777777" w:rsidR="00DD6086" w:rsidRDefault="00000000">
      <w:r>
        <w:t>The whistle-blower policy and the rules on inappropriate behaviour are available to employees on the intranet, together with a careful explanation of the process.</w:t>
      </w:r>
    </w:p>
    <w:p w14:paraId="306D1FF6" w14:textId="77777777" w:rsidR="00DD6086" w:rsidRDefault="00000000">
      <w:r>
        <w:t>The compliance department handles reports under the whistle-blower policy.</w:t>
      </w:r>
    </w:p>
    <w:p w14:paraId="656FE3BA" w14:textId="77777777" w:rsidR="00DD6086" w:rsidRDefault="00000000">
      <w:r>
        <w:t>Gender equality Our remuneration policy is designed to support our ability to attract and retain skilled professionals and reflects our societal role as a bank by and for the public sector.</w:t>
      </w:r>
    </w:p>
    <w:p w14:paraId="10803BBA" w14:textId="77777777" w:rsidR="00DD6086" w:rsidRDefault="00000000">
      <w:r>
        <w:t>This requires a moderate and clear remuneration policy that is in line with our strategy, risk profile and risk appetite.</w:t>
      </w:r>
    </w:p>
    <w:p w14:paraId="22800A4A" w14:textId="77777777" w:rsidR="00DD6086" w:rsidRDefault="00000000">
      <w:r>
        <w:t>In 2025, we will introduce a job classification system to promote transparency and equal pay.</w:t>
      </w:r>
    </w:p>
    <w:p w14:paraId="251789CF" w14:textId="77777777" w:rsidR="00DD6086" w:rsidRDefault="00000000">
      <w:r>
        <w:t>Through the CLA and compliance with Dutch laws and regulations, the bank complies with human rights legislation.</w:t>
      </w:r>
    </w:p>
    <w:p w14:paraId="130E8446" w14:textId="77777777" w:rsidR="00DD6086" w:rsidRDefault="00000000">
      <w:r>
        <w:t>Our hybrid work policy enables employees to perform optimally by combining office and remote work.</w:t>
      </w:r>
    </w:p>
    <w:p w14:paraId="2EF51C24" w14:textId="77777777" w:rsidR="00DD6086" w:rsidRDefault="00000000">
      <w:r>
        <w:t>Stakeholder management We keep a close watch on developments through various studies and consultations.</w:t>
      </w:r>
    </w:p>
    <w:p w14:paraId="0C455916" w14:textId="77777777" w:rsidR="00DD6086" w:rsidRDefault="00000000">
      <w:r>
        <w:t>Last year, the Managing Board formally consulted the Works Council five times on topics such as the appointment of an external consultant, data protection policy, the pension scheme, organisational changes, the job classification system, and housing.</w:t>
      </w:r>
    </w:p>
    <w:p w14:paraId="5B7769D2" w14:textId="77777777" w:rsidR="00DD6086" w:rsidRDefault="00000000">
      <w:r>
        <w:t>Standards and targets For the standards relating to our own employees, we have only used information from within our bank.</w:t>
      </w:r>
    </w:p>
    <w:p w14:paraId="0F238C69" w14:textId="77777777" w:rsidR="00DD6086" w:rsidRDefault="00000000">
      <w:r>
        <w:t>We achieve balance by giving preference to candidates who contribute to diversity and inclusion when filling vacancies of equal merit.</w:t>
      </w:r>
    </w:p>
    <w:p w14:paraId="61CE59EE" w14:textId="77777777" w:rsidR="00DD6086" w:rsidRDefault="00000000">
      <w:r>
        <w:t>A total of €409,000 was allocated to the management development programme for managers.</w:t>
      </w:r>
    </w:p>
    <w:p w14:paraId="445CEBBB" w14:textId="77777777" w:rsidR="00DD6086" w:rsidRDefault="00000000">
      <w:r>
        <w:lastRenderedPageBreak/>
        <w:t>Learning on the job plays a key role in our organisations approach to learning and development.</w:t>
      </w:r>
    </w:p>
    <w:p w14:paraId="3BCC50D5" w14:textId="77777777" w:rsidR="00DD6086" w:rsidRDefault="00000000">
      <w:r>
        <w:t>We have the greatest impact in the areas of sustainability and quality measures and the availability of social housing.</w:t>
      </w:r>
    </w:p>
    <w:p w14:paraId="2845C470" w14:textId="77777777" w:rsidR="00DD6086" w:rsidRDefault="00000000">
      <w:r>
        <w:t>In 2024, we did not identify any potential financial risks or opportunities related to the social impact of our lending.</w:t>
      </w:r>
    </w:p>
    <w:p w14:paraId="178DB3FD" w14:textId="77777777" w:rsidR="00DD6086" w:rsidRDefault="00000000">
      <w:r>
        <w:t>Policy, measures and targets Here we outline our policies, measures and targets for social housing.</w:t>
      </w:r>
    </w:p>
    <w:p w14:paraId="323EA656" w14:textId="77777777" w:rsidR="00DD6086" w:rsidRDefault="00000000">
      <w:r>
        <w:t>Policy Housing associations ensure the availability and affordability of sufficient social housing for people who need it.</w:t>
      </w:r>
    </w:p>
    <w:p w14:paraId="287FF847" w14:textId="77777777" w:rsidR="00DD6086" w:rsidRDefault="00000000">
      <w:r>
        <w:t>Engagement We regularly speak with Aedes, the trade association for social housing, and social housing associations financed by us about their climate goals, the energy transition and social impact.</w:t>
      </w:r>
    </w:p>
    <w:p w14:paraId="506476C3" w14:textId="77777777" w:rsidR="00DD6086" w:rsidRDefault="00000000">
      <w:r>
        <w:t>In our climate policy we discuss the problem of consumption and emissions.</w:t>
      </w:r>
    </w:p>
    <w:p w14:paraId="392CEECE" w14:textId="77777777" w:rsidR="00DD6086" w:rsidRDefault="00000000">
      <w:r>
        <w:t>We have not consulted stakeholders on these targets, as we comply with existing agreements or legal frameworks.</w:t>
      </w:r>
    </w:p>
    <w:p w14:paraId="0BD2381F" w14:textId="77777777" w:rsidR="00DD6086" w:rsidRDefault="00000000">
      <w:r>
        <w:t>We have not yet formulated concrete objectives for the allocation of social housing and spending by housing associations on maintenance, quality of life and energy.</w:t>
      </w:r>
    </w:p>
    <w:p w14:paraId="1ABFA43A" w14:textId="77777777" w:rsidR="00DD6086" w:rsidRDefault="00000000">
      <w:r>
        <w:t>Increase in social housing units We use the indicator 'Increase in social rented dwellings' for the availability of social rented dwellings.</w:t>
      </w:r>
    </w:p>
    <w:p w14:paraId="450C09EE" w14:textId="77777777" w:rsidR="00DD6086" w:rsidRDefault="00000000">
      <w:r>
        <w:t>The increase in expenditure on quality of life and energy efficiency or even energy production is certainly a good indicator of quality improvement.</w:t>
      </w:r>
    </w:p>
    <w:p w14:paraId="79E5C686" w14:textId="77777777" w:rsidR="00DD6086" w:rsidRDefault="00000000">
      <w:r>
        <w:t>This means that we are committed to addressing key themes such as human rights, labour rights, the environment and anti-corruption in our business processes.</w:t>
      </w:r>
    </w:p>
    <w:p w14:paraId="7EFE056D" w14:textId="77777777" w:rsidR="00DD6086" w:rsidRDefault="00000000">
      <w:r>
        <w:t>Impact of lending on climate To calculate the impact of our lending on the climate, we use the methodology of the Partnership for Carbon Accounting Financials .</w:t>
      </w:r>
    </w:p>
    <w:p w14:paraId="72232573" w14:textId="77777777" w:rsidR="00DD6086" w:rsidRDefault="00000000">
      <w:r>
        <w:t>PCAF provides a framework and harmonised methodology that increases transparency and awareness of greenhouse gas emissions equivalents.</w:t>
      </w:r>
    </w:p>
    <w:p w14:paraId="49609A8C" w14:textId="77777777" w:rsidR="00DD6086" w:rsidRDefault="00000000">
      <w:r>
        <w:t>The calculations for the end of 2024 based on the emissions from 2023 with the most recent emission factors, plus the increase in the loan portfolio at sector level in 2024.</w:t>
      </w:r>
    </w:p>
    <w:p w14:paraId="1A15CABF" w14:textId="77777777" w:rsidR="00DD6086" w:rsidRDefault="00000000">
      <w:r>
        <w:t>In addition, a qualitative review is conducted to identify any significant developments that may render the latest source data an unreliable representation of our performance in the current financial year.</w:t>
      </w:r>
    </w:p>
    <w:p w14:paraId="510FCBB7" w14:textId="77777777" w:rsidR="00DD6086" w:rsidRDefault="00000000">
      <w:r>
        <w:lastRenderedPageBreak/>
        <w:t>As part of NWB Bank's sustainability strategy, NWB Bank funds itself partly with Environmental, Social and Governance bonds.</w:t>
      </w:r>
    </w:p>
    <w:p w14:paraId="66070C83" w14:textId="77777777" w:rsidR="00DD6086" w:rsidRDefault="00000000">
      <w:r>
        <w:t>Examples include the pace at which climate impact is reduced and any exposure to physical climate risks.</w:t>
      </w:r>
    </w:p>
    <w:p w14:paraId="3777E00C" w14:textId="77777777" w:rsidR="00DD6086" w:rsidRDefault="00000000">
      <w:r>
        <w:t>This occurs according to the banks Credit Risk Management Policy and Non-Performing Loan Policy.</w:t>
      </w:r>
    </w:p>
    <w:p w14:paraId="0CDAF9C4" w14:textId="77777777" w:rsidR="00DD6086" w:rsidRDefault="00000000">
      <w:r>
        <w:t>NWB Bank has adopted an organisation-wide approach to risk management and control.</w:t>
      </w:r>
    </w:p>
    <w:p w14:paraId="47AC79AB" w14:textId="77777777" w:rsidR="00DD6086" w:rsidRDefault="00000000">
      <w:r>
        <w:t>We define ESG risk, including climate risk, as the risk that ESG factors could negatively impact the strategic objectives, capital position andor profit of our bank.</w:t>
      </w:r>
    </w:p>
    <w:p w14:paraId="3EC46811" w14:textId="77777777" w:rsidR="00DD6086" w:rsidRDefault="00000000">
      <w:r>
        <w:t>The ESG risk management cycle is the framework of processes and procedures designed to identify, assess, mitigate and monitor ESG risks.</w:t>
      </w:r>
    </w:p>
    <w:p w14:paraId="0FD930F1" w14:textId="77777777" w:rsidR="00DD6086" w:rsidRDefault="00000000">
      <w:r>
        <w:t>Drought can damage the foundations of social housing and reduce the credit quality of housing associations.</w:t>
      </w:r>
    </w:p>
    <w:p w14:paraId="1A373C15" w14:textId="77777777" w:rsidR="00DD6086" w:rsidRDefault="00000000">
      <w:r>
        <w:t>Otherwise, for example, reputational damage in the water sector or the bank's inadequate response to ESG and sustainability developments may make it difficult to achieve our strategic objectives.</w:t>
      </w:r>
    </w:p>
    <w:p w14:paraId="5408C3C0" w14:textId="23BF7348" w:rsidR="00DD6086" w:rsidRDefault="00000000">
      <w:r>
        <w:t>We develop scenarios based on scientific reports from the Network for Greening the Financial System</w:t>
      </w:r>
      <w:r w:rsidR="0089725A">
        <w:t>,</w:t>
      </w:r>
      <w:r>
        <w:t xml:space="preserve"> the Intergovernmental Panel on Climate Change and the Royal Netherlands Meteorological </w:t>
      </w:r>
      <w:proofErr w:type="gramStart"/>
      <w:r>
        <w:t>Institute .</w:t>
      </w:r>
      <w:proofErr w:type="gramEnd"/>
    </w:p>
    <w:p w14:paraId="6F4A7995" w14:textId="4C20BE17" w:rsidR="00DD6086" w:rsidRDefault="00000000">
      <w:r>
        <w:t>The second pillar is the Single Resolution Mechanism, comprising the Single Resolution Board and the national resolution authorities, which is responsible for the recovery and resolution of banks.</w:t>
      </w:r>
    </w:p>
    <w:p w14:paraId="17274B5B" w14:textId="77777777" w:rsidR="00DD6086" w:rsidRDefault="00000000">
      <w:r>
        <w:t>The leverage ratio at the balance sheet date, including cash, cash equivalents and deposits at the central bank, Additional information about NWB Bank's risk management policy can be found in the Pillar 3 reports at These reports are not part of the audit.</w:t>
      </w:r>
    </w:p>
    <w:p w14:paraId="5982B00F" w14:textId="77777777" w:rsidR="00DD6086" w:rsidRDefault="00000000">
      <w:r>
        <w:t>Our focus on climate-related risks and the energy transition Climate change and the energy transition high on the public agenda and lead to significant change for many businesses and society.</w:t>
      </w:r>
    </w:p>
    <w:p w14:paraId="05A90CAA" w14:textId="77777777" w:rsidR="00DD6086" w:rsidRDefault="00000000">
      <w:r>
        <w:t>As part of our audit of the financial statements, we evaluated the extent to which climate-related risks and the effects of the energy transition and the NWB Banks commitments and constructive obligations, are taken into account in estimates and significant assumptions as well as in the design of relevant internal control measures.</w:t>
      </w:r>
    </w:p>
    <w:p w14:paraId="415787BC" w14:textId="77777777" w:rsidR="00DD6086" w:rsidRDefault="00000000">
      <w:r>
        <w:t>Based on the audit procedures performed, we do not deem climate-related risks to have a material impact on the financial reporting judgements, accounting estimates or significant assumptions per 31 December 2024.</w:t>
      </w:r>
    </w:p>
    <w:p w14:paraId="55FF170E" w14:textId="77777777" w:rsidR="00DD6086" w:rsidRDefault="00000000">
      <w:r>
        <w:lastRenderedPageBreak/>
        <w:t>Our focus on fraud and non-compliance with laws and regulations Our responsibility Although we are not responsible for preventing fraud or non-compliance and we cannot be expected to detect non-compliance with all laws and regulations, it is our responsibility to obtain reasonable assurance that the financial statements, taken as a whole, are free from material misstatement, whether caused by fraud or error.</w:t>
      </w:r>
    </w:p>
    <w:p w14:paraId="3624532C" w14:textId="77777777" w:rsidR="00DD6086" w:rsidRDefault="00000000">
      <w:r>
        <w:t>We refer to the section Risk Management section in the chapter Corporate Governance of the annual report for managements fraud risk assessment.</w:t>
      </w:r>
    </w:p>
    <w:p w14:paraId="2A9785B8" w14:textId="77777777" w:rsidR="00DD6086" w:rsidRDefault="00000000">
      <w:r>
        <w:t>We also considered the outcome of our other audit procedures and evaluated whether any findings were indicative of fraud or non-compliance.</w:t>
      </w:r>
    </w:p>
    <w:p w14:paraId="11F1A94E" w14:textId="77777777" w:rsidR="00DD6086" w:rsidRDefault="00000000">
      <w:r>
        <w:t>We considered available information and made enquiries of relevant executives, directors, internal audit, legal, compliance, human resources and regional directors and the supervisory board.</w:t>
      </w:r>
    </w:p>
    <w:p w14:paraId="7EF8D76B" w14:textId="7E2A0621" w:rsidR="00DD6086" w:rsidRDefault="00000000">
      <w:r>
        <w:t>Our audit procedures included, amongst others, evaluating the application of impairment requirements of IFRS 9 and the appropriateness of NWB Banks accounting policies related to the expected credit losses according to this standard.</w:t>
      </w:r>
    </w:p>
    <w:p w14:paraId="2B6D2C04" w14:textId="77777777" w:rsidR="00DD6086" w:rsidRDefault="00000000">
      <w:r>
        <w:t>We performed an overall assessment of the provision levels by stage to determine if they were reasonable considering the risk profile of the portfolio and credit risk management practices and the macroeconomic environment.</w:t>
      </w:r>
    </w:p>
    <w:p w14:paraId="163E70F2" w14:textId="77777777" w:rsidR="00DD6086" w:rsidRDefault="00000000">
      <w:r>
        <w:t>Our audit approach Our audit procedures included, amongst others, evaluating the appropriateness of the applied valuation principles with respect to the fair value measurement of derivatives and the application of hedge accounting by NWB Bank in accordance with Dutch Accounting Standard 290 Financial Instruments, whether the used derivatives are eligible for hedge accounting and the appropriateness of the hedge documentation.</w:t>
      </w:r>
    </w:p>
    <w:p w14:paraId="747F9F12" w14:textId="77777777" w:rsidR="00DD6086" w:rsidRDefault="00000000">
      <w:r>
        <w:t>Effective general IT controls with respect to change management, logical access, infrastructure and operations, support the integrity and continuity of the electronic data processing as well as the operating effectiveness of the automated controls.</w:t>
      </w:r>
    </w:p>
    <w:p w14:paraId="5F06675B" w14:textId="77777777" w:rsidR="00DD6086" w:rsidRDefault="00000000">
      <w:r>
        <w:t>As described in the section Risk Management in chapter Corporate Governance, under Operational Risk, the IT environment and the IT organization of NWB Bank are important for NWB Bank.</w:t>
      </w:r>
    </w:p>
    <w:p w14:paraId="13B7E49B" w14:textId="77777777" w:rsidR="00DD6086" w:rsidRDefault="00000000">
      <w:r>
        <w:t>There is a risk that the general IT control measures may not always operate as intended and, as a result, internal controls are ineffective.</w:t>
      </w:r>
    </w:p>
    <w:p w14:paraId="10C9B9EC" w14:textId="77777777" w:rsidR="00DD6086" w:rsidRDefault="00000000">
      <w:r>
        <w:t>Our audit approach IT audit specialists are an integral part of the engagement team and assess the reliability and continuity of the IT environment to the extent necessary for the scope of our audit of the financial statements.</w:t>
      </w:r>
    </w:p>
    <w:p w14:paraId="25EE3B46" w14:textId="77777777" w:rsidR="00DD6086" w:rsidRDefault="00000000">
      <w:r>
        <w:lastRenderedPageBreak/>
        <w:t>The supervisory board is responsible for overseeing the NWB Banks financial reporting process.</w:t>
      </w:r>
    </w:p>
    <w:p w14:paraId="3F64AA2C" w14:textId="77777777" w:rsidR="00DD6086" w:rsidRDefault="00000000">
      <w:r>
        <w:t>Basis for our conclusion We have performed our limited assurance engagement on the sustainability statement in accordance with Dutch law, including Dutch Standard 3810N, Assuranceopdrachten inzake duurzaamheidsverslaggeving Assurance engagements relating to sustainability reporting, which is a specified Dutch standard that is based on the International Standard on Assurance Engagements 3000 Revised, Assurance engagements other than audits or reviews of historical financial information.</w:t>
      </w:r>
    </w:p>
    <w:p w14:paraId="13E1273D" w14:textId="77777777" w:rsidR="00DD6086" w:rsidRDefault="00000000">
      <w:r>
        <w:t>In this context, we want to emphasize the following matters, Emphasis on the most significant uncertainties affecting the quantitative metrics and monetary amounts We draw attention to section Data in the report in the sustainability statement that identifies the quantitative metrics and monetary amounts that are subject to a high level of measurement uncertainty and discloses information about the sources of measurement uncertainty and the assumptions, approximations and judgements NWB Bank has made in measuring these in compliance with the ESRS.</w:t>
      </w:r>
    </w:p>
    <w:p w14:paraId="3FAB0D0D" w14:textId="77777777" w:rsidR="00DD6086" w:rsidRDefault="00000000">
      <w:r>
        <w:t>This disclosure explains future improvements in the ongoing due diligence and double materiality assessment process, including robust engagement with affected stakeholders.</w:t>
      </w:r>
    </w:p>
    <w:p w14:paraId="202086EA" w14:textId="77777777" w:rsidR="00DD6086" w:rsidRDefault="00000000">
      <w:r>
        <w:t>Therefore, the sustainability statement may not include every impact, risk and opportunity or additional entity-specific disclosure that each individual stakeholder group may consider important in its own particular assessment.</w:t>
      </w:r>
    </w:p>
    <w:p w14:paraId="1AE474A9" w14:textId="77777777" w:rsidR="00DD6086" w:rsidRDefault="00000000">
      <w:r>
        <w:t>As part of the preparation of the sustainability statement, executive committee is responsible for compliance with the reporting requirements provided for in Article 8 of Regulation 2020852 Taxonomy Regulation.</w:t>
      </w:r>
    </w:p>
    <w:p w14:paraId="495C2CF8" w14:textId="77777777" w:rsidR="00DD6086" w:rsidRDefault="00000000">
      <w:r>
        <w:t>The executive committee is also responsible for selecting and applying additional entityspecific disclosures to enable users to understand NWB Banks sustainability-related impacts, risks or opportunities and for determining that these additional entity-specific disclosures are suitable in the circumstances and in accordance with the ESRS.</w:t>
      </w:r>
    </w:p>
    <w:p w14:paraId="7035FB0F" w14:textId="77777777" w:rsidR="00DD6086" w:rsidRDefault="00000000">
      <w:r>
        <w:t>Furthermore, the executive committee is responsible for such internal control as it determines is necessary to enable the preparation of the sustainability statement that is free from material misstatement, whether due to fraud or error.</w:t>
      </w:r>
    </w:p>
    <w:p w14:paraId="61ED6DE7" w14:textId="77777777" w:rsidR="00DD6086" w:rsidRDefault="00000000">
      <w:r>
        <w:t>The supervisory board is responsible for overseeing the sustainability reporting process including the double materiality assessment process carried out by NWB Bank.</w:t>
      </w:r>
    </w:p>
    <w:p w14:paraId="6C9E0FB5" w14:textId="77777777" w:rsidR="00DD6086" w:rsidRDefault="00000000">
      <w:r>
        <w:t xml:space="preserve">Obtaining through inquiries a general understanding of the internal control environment, NWB Banks processes for gathering and reporting entity-related and value chain information, the information systems and the NWB Banks risk assessment process relevant to the preparation of the sustainability statement and for identifying NWB Banks activities, determining eligible and aligned economic activities and prepare the disclosures provided </w:t>
      </w:r>
      <w:r>
        <w:lastRenderedPageBreak/>
        <w:t>for in Article 8 of Regulation 2020852 Taxonomy Regulation, without obtaining assurance information about the implementation or testing the operating effectiveness of controls.</w:t>
      </w:r>
    </w:p>
    <w:p w14:paraId="06CD75F6" w14:textId="77777777" w:rsidR="00DD6086" w:rsidRDefault="00000000">
      <w:r>
        <w:t>Avoided emissions Greenhouse gases that were not emitted due to a specific approach or technology, such as using renewable energy instead of fossil fuels.</w:t>
      </w:r>
    </w:p>
    <w:p w14:paraId="133324BA" w14:textId="77777777" w:rsidR="00DD6086" w:rsidRDefault="00000000">
      <w:r>
        <w:t>Biodiversity Framework A guideline from the water authorities for biodiversity restoration, including indicators for policies, measures and their effects.</w:t>
      </w:r>
    </w:p>
    <w:p w14:paraId="2C14BC8D" w14:textId="77777777" w:rsidR="00DD6086" w:rsidRDefault="00000000">
      <w:r>
        <w:t>Carbon credits Tradeable certificates that allow organisations to offset emissions by investing in projects that reduce or remove greenhouse gases.</w:t>
      </w:r>
    </w:p>
    <w:p w14:paraId="329243EA" w14:textId="77777777" w:rsidR="00DD6086" w:rsidRDefault="00000000">
      <w:r>
        <w:t>Climate action plan A set of goals for reducing greenhouse gas emissions and the steps to achieve them, particularly focused on the climate impact of lending at NWB Bank.</w:t>
      </w:r>
    </w:p>
    <w:p w14:paraId="304447EB" w14:textId="77777777" w:rsidR="00DD6086" w:rsidRDefault="00000000">
      <w:r>
        <w:t>Climate neutral Activities that have no net negative impact on the climate and therefore do not contribute to climate change.</w:t>
      </w:r>
    </w:p>
    <w:p w14:paraId="4687C907" w14:textId="2D3A1E2B" w:rsidR="00DD6086" w:rsidRDefault="00000000">
      <w:r>
        <w:t xml:space="preserve">The </w:t>
      </w:r>
      <w:proofErr w:type="spellStart"/>
      <w:r>
        <w:t>organisations</w:t>
      </w:r>
      <w:proofErr w:type="spellEnd"/>
      <w:r>
        <w:t xml:space="preserve"> activities should not have a negative impact to the climate and thus will not contribute to climate change.</w:t>
      </w:r>
    </w:p>
    <w:p w14:paraId="6237F665" w14:textId="77777777" w:rsidR="00DD6086" w:rsidRDefault="00000000">
      <w:r>
        <w:t>Cybersecurity Framework Guidelines, standards and best practices to help organisations enhance their cybersecurity.</w:t>
      </w:r>
    </w:p>
    <w:p w14:paraId="17F46D44" w14:textId="77777777" w:rsidR="00DD6086" w:rsidRDefault="00000000">
      <w:r>
        <w:t>Double materiality This approach looks at important issues from two angles, the potential positive and negative impact of the organisation on people and the environment, and the impact of sustainability risks and opportunities on the organisation itself, whether financial or otherwise.</w:t>
      </w:r>
    </w:p>
    <w:p w14:paraId="171084C0" w14:textId="77777777" w:rsidR="00DD6086" w:rsidRDefault="00000000">
      <w:r>
        <w:t>Engagement approach A strategy in which an organisation, such as a bank, actively promotes stakeholder client involvement and participation to achieve shared goals.</w:t>
      </w:r>
    </w:p>
    <w:p w14:paraId="6FC17251" w14:textId="77777777" w:rsidR="00DD6086" w:rsidRDefault="00000000">
      <w:r>
        <w:t>Equator Principles A risk management framework for project financing, adopted by financial institutions, which is used to determine, assess and manage social and environmental risks in the financing of projects.</w:t>
      </w:r>
    </w:p>
    <w:p w14:paraId="6B4B92F2" w14:textId="77777777" w:rsidR="00DD6086" w:rsidRDefault="00000000">
      <w:r>
        <w:t>Global Reporting Initiative GRI is an independent international organisation that helps organisations to communicate the impact of business on critical sustainability issues such as climate change, human rights, corruption, etc.</w:t>
      </w:r>
    </w:p>
    <w:p w14:paraId="4D5141FA" w14:textId="77777777" w:rsidR="00DD6086" w:rsidRDefault="00000000">
      <w:r>
        <w:t>GRI guidelines Reporting guidelines for reporting by organisations on their material issues and the accompanying environmental, social and economic effects.</w:t>
      </w:r>
    </w:p>
    <w:p w14:paraId="415CFB99" w14:textId="77777777" w:rsidR="00DD6086" w:rsidRDefault="00000000">
      <w:r>
        <w:t>Inside-out perspective Inside-out perspective The positive and negative impact of a company on sustainability themes such as climate change, biodiversity and working conditions.</w:t>
      </w:r>
    </w:p>
    <w:p w14:paraId="272CE603" w14:textId="77777777" w:rsidR="00DD6086" w:rsidRDefault="00000000">
      <w:r>
        <w:lastRenderedPageBreak/>
        <w:t>Kunming-Montreal Global Biodiversity Framework A 2022 international agreement setting targets to combat global biodiversity loss, focusing on nature conservation and sustainability.</w:t>
      </w:r>
    </w:p>
    <w:p w14:paraId="0080DB3C" w14:textId="77777777" w:rsidR="00DD6086" w:rsidRDefault="00000000">
      <w:r>
        <w:t>A synonym for Management Approach is internal governance.</w:t>
      </w:r>
    </w:p>
    <w:p w14:paraId="6A672D9D" w14:textId="77777777" w:rsidR="00DD6086" w:rsidRDefault="00000000">
      <w:r>
        <w:t>Net-zero standard The Net-Zero Standard of the Science Based Targets initiative SBTi, where CO₂ emissions are balanced by the removal of CO₂ from the atmosphere, ensuring no net addition of greenhouse gases.</w:t>
      </w:r>
    </w:p>
    <w:p w14:paraId="134DCF4F" w14:textId="77777777" w:rsidR="00DD6086" w:rsidRDefault="00000000">
      <w:r>
        <w:t>One out, all out A principle in environmental management and sustainability policy stating that if one component of a system fails to meet the standard, the entire system is deemed non-compliant.</w:t>
      </w:r>
    </w:p>
    <w:p w14:paraId="2B16BE86" w14:textId="77777777" w:rsidR="00DD6086" w:rsidRDefault="00000000">
      <w:r>
        <w:t>Partnership for Biodiversity Accounting Financials A partnership in the financial sector to transparently assess and disclose the impact and dependence on biodiversity.</w:t>
      </w:r>
    </w:p>
    <w:p w14:paraId="2297F6B2" w14:textId="77777777" w:rsidR="00DD6086" w:rsidRDefault="00000000">
      <w:r>
        <w:t>Partnership for Carbon Accounting Financials A financial sector initiative to promote transparency and accountability regarding the Paris Climate Agreement, particularly in relation to CO₂e emissions.</w:t>
      </w:r>
    </w:p>
    <w:p w14:paraId="3ADFC03D" w14:textId="77777777" w:rsidR="00DD6086" w:rsidRDefault="00000000">
      <w:r>
        <w:t>PCAF methodology A framework and standardised measurement method developed by the Partnership for Carbon Accounting Financials to enhance transparency, awareness, and reporting of CO₂e emissions across various asset classes, including equities, project financing, government bonds, mortgages, corporate financing and real estate.</w:t>
      </w:r>
    </w:p>
    <w:p w14:paraId="34DEB921" w14:textId="77777777" w:rsidR="00DD6086" w:rsidRDefault="00000000">
      <w:r>
        <w:t>Performance management The assessment, measurement and improvement of employee performance to achieve organisational goals.</w:t>
      </w:r>
    </w:p>
    <w:p w14:paraId="5F710014" w14:textId="77777777" w:rsidR="00DD6086" w:rsidRDefault="00000000">
      <w:r>
        <w:t>Prudential supervision Independent oversight of the financial soundness of financial institutions to ensure the stability of the financial system.</w:t>
      </w:r>
    </w:p>
    <w:p w14:paraId="0D1CD7FC" w14:textId="77777777" w:rsidR="00DD6086" w:rsidRDefault="00000000">
      <w:r>
        <w:t>Public development credit institution A government-initiated financial institution that contributes to achieving public policy objectives.</w:t>
      </w:r>
    </w:p>
    <w:p w14:paraId="2696946C" w14:textId="77777777" w:rsidR="00DD6086" w:rsidRDefault="00000000">
      <w:r>
        <w:t>Reduction targets The percentage decrease in greenhouse gas emissions compared to 1990 levels, as agreed in climate accords.</w:t>
      </w:r>
    </w:p>
    <w:p w14:paraId="79C8BDB6" w14:textId="77777777" w:rsidR="00DD6086" w:rsidRDefault="00000000">
      <w:r>
        <w:t>Risk governance The internal organisation of risk management.</w:t>
      </w:r>
    </w:p>
    <w:p w14:paraId="2522DE17" w14:textId="77777777" w:rsidR="00DD6086" w:rsidRDefault="00000000">
      <w:r>
        <w:t>At NWB Bank, risk governance is established within the risk management framework.</w:t>
      </w:r>
    </w:p>
    <w:p w14:paraId="45AECC48" w14:textId="77777777" w:rsidR="00DD6086" w:rsidRDefault="00000000">
      <w:r>
        <w:t>SDG Housing Bonds To finance lending to housing associations, we issue special SDG Housing Bonds, where SDG stands for the United Nations Sustainable Development Goals.</w:t>
      </w:r>
    </w:p>
    <w:p w14:paraId="5DDFBB46" w14:textId="77777777" w:rsidR="00DD6086" w:rsidRDefault="00000000">
      <w:r>
        <w:t>Town hall session An informal information meeting where, in this case, the NWB Bank Managing Board informs all employees about topics such as annual figures, half-year results and the outcomes of the annual strategy cycle.</w:t>
      </w:r>
    </w:p>
    <w:p w14:paraId="6B205374" w14:textId="77777777" w:rsidR="00DD6086" w:rsidRDefault="00000000">
      <w:r>
        <w:lastRenderedPageBreak/>
        <w:t>Transparency benchmark A ranking by the Ministry of Economic Affairs and Climate that assesses the 500 largest companies in the Netherlands based on transparency in corporate social responsibility reporting.</w:t>
      </w:r>
    </w:p>
    <w:p w14:paraId="522E7FFA" w14:textId="77777777" w:rsidR="00DD6086" w:rsidRDefault="00000000">
      <w:r>
        <w:t>UN Global Compact A United Nations initiative of relevance to companies wishing to operate and report in a socially responsible manner.</w:t>
      </w:r>
    </w:p>
    <w:p w14:paraId="5CF076CE" w14:textId="77777777" w:rsidR="00DD6086" w:rsidRDefault="00000000">
      <w:r>
        <w:t>Value creation model A schematic representation of a companys impact on people, society and the environment, illustrating how it creates value for its stakeholders and the broader community.</w:t>
      </w:r>
    </w:p>
    <w:p w14:paraId="100AA6A3" w14:textId="77777777" w:rsidR="00DD6086" w:rsidRDefault="00000000">
      <w:r>
        <w:t>Whistle-blower policy A requirement for companies with 50 or more employees to have a procedure for reporting potential misconduct within the organisation.</w:t>
      </w:r>
    </w:p>
    <w:sectPr w:rsidR="00DD60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2033069651">
    <w:abstractNumId w:val="8"/>
  </w:num>
  <w:num w:numId="2" w16cid:durableId="337738905">
    <w:abstractNumId w:val="6"/>
  </w:num>
  <w:num w:numId="3" w16cid:durableId="2066023253">
    <w:abstractNumId w:val="5"/>
  </w:num>
  <w:num w:numId="4" w16cid:durableId="689600901">
    <w:abstractNumId w:val="4"/>
  </w:num>
  <w:num w:numId="5" w16cid:durableId="1670333006">
    <w:abstractNumId w:val="7"/>
  </w:num>
  <w:num w:numId="6" w16cid:durableId="473301139">
    <w:abstractNumId w:val="3"/>
  </w:num>
  <w:num w:numId="7" w16cid:durableId="435830860">
    <w:abstractNumId w:val="2"/>
  </w:num>
  <w:num w:numId="8" w16cid:durableId="1647204695">
    <w:abstractNumId w:val="1"/>
  </w:num>
  <w:num w:numId="9" w16cid:durableId="259680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5B50"/>
    <w:rsid w:val="0089725A"/>
    <w:rsid w:val="00903105"/>
    <w:rsid w:val="00A53521"/>
    <w:rsid w:val="00A90C82"/>
    <w:rsid w:val="00AA1D8D"/>
    <w:rsid w:val="00B47730"/>
    <w:rsid w:val="00B62378"/>
    <w:rsid w:val="00B80BBA"/>
    <w:rsid w:val="00CB0664"/>
    <w:rsid w:val="00D45721"/>
    <w:rsid w:val="00DD6086"/>
    <w:rsid w:val="00E376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C1E88"/>
  <w14:defaultImageDpi w14:val="300"/>
  <w15:docId w15:val="{83F9B840-C550-EB4C-8E85-90E104B6F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9555</Words>
  <Characters>54466</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9</cp:revision>
  <dcterms:created xsi:type="dcterms:W3CDTF">2013-12-23T23:15:00Z</dcterms:created>
  <dcterms:modified xsi:type="dcterms:W3CDTF">2025-08-01T11:37:00Z</dcterms:modified>
  <cp:category/>
</cp:coreProperties>
</file>