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00ED" w14:textId="77777777" w:rsidR="008700DC" w:rsidRDefault="00000000">
      <w:r>
        <w:t>In 2024, we continued to execute our strategic plan, achieving significant financial, operational and prudential milestones whilst always acting in full alignment with the risk appetite framework defined by the Board.</w:t>
      </w:r>
    </w:p>
    <w:p w14:paraId="748F4821" w14:textId="77777777" w:rsidR="008700DC" w:rsidRDefault="00000000">
      <w:r>
        <w:t>Our growth agenda is supported by ongoing initiatives such as front-office and managerial excellence training programmes and data-driven analysis of client activities and preferences.</w:t>
      </w:r>
    </w:p>
    <w:p w14:paraId="37CF177E" w14:textId="26D1FB14" w:rsidR="008700DC" w:rsidRDefault="00000000">
      <w:r>
        <w:t>We strive to protect your wealth in downturns and grow your wealth in favourable conditions We actively manage your portfolio to respond to changing opportunities and risks We invest according to clear convictions based on rigorous research We strive to deliver the best cost-effective solutions, incorporating individual needs, that match your objectives We integrate sustainability into our investment decisions, delivering on your preferences Our strong and consistent risk-adjusted 2024 investment performance reflects the above commitments, supported by active collaboration across Quintet and with key external partners.</w:t>
      </w:r>
    </w:p>
    <w:p w14:paraId="1EC52035" w14:textId="77777777" w:rsidR="008700DC" w:rsidRDefault="00000000">
      <w:r>
        <w:t>Quintets approach to supporting NextGen clients, including education and community building for heirs and family business successors, reflects our commitment to helping families prepare for future responsibilities and challenges.</w:t>
      </w:r>
    </w:p>
    <w:p w14:paraId="0B714628" w14:textId="77777777" w:rsidR="008700DC" w:rsidRDefault="00000000">
      <w:r>
        <w:t>Our sustainability statement includes detailed information about targets to reduce our carbon footprint, coupled with detailed analysis of energy usage and carbon emission sources across the group.</w:t>
      </w:r>
    </w:p>
    <w:p w14:paraId="139D2927" w14:textId="77777777" w:rsidR="008700DC" w:rsidRDefault="00000000">
      <w:r>
        <w:t>It also features insights and data on our diversity, equity &amp; inclusion strategy as well as an overview of our governance practices.</w:t>
      </w:r>
    </w:p>
    <w:p w14:paraId="0F406EA0" w14:textId="77777777" w:rsidR="008700DC" w:rsidRDefault="00000000">
      <w:r>
        <w:t>Kandenäs brings to Quintet 20 years of experience in the banking sector in his native Sweden and in Luxembourg, including at Swedbank and SEB Luxembourg Brown Shipley announces its positive 2023 financial results, including a significant rise in pretax operating profit Quintet launches its inaugural Innovation Challenge, inviting staff to work in small teams to collaboratively develop innovative ideas on the theme of clients, colleagues or climate Puilaetco holds its annual Mobility Experience to highlight sustainable and healthy travel, including the organization of cycling afternoons and walking tours.</w:t>
      </w:r>
    </w:p>
    <w:p w14:paraId="35E09F1B" w14:textId="77777777" w:rsidR="008700DC" w:rsidRDefault="00000000">
      <w:r>
        <w:t>Klein was earlier Head of Service Delivery, Asset Servicing, and member of the Executive Business Committee at UBS Luxembourg Quintet colleagues in Luxembourg, London and Brussels take part in Run in the Dark, a charity run in support of Collaborative Cures, whose mission is to cure paralysis in our lifetime Quintet unveils its 2025 investment outlook, New horizons, and highlights its forecast for the global economy, financial markets and key asset classes at a series of media and client events Marco Mazzucchelli, a member of the Quintet Board of Directors since 2018, is named interim Chair.</w:t>
      </w:r>
    </w:p>
    <w:p w14:paraId="0544A461" w14:textId="77777777" w:rsidR="008700DC" w:rsidRDefault="00000000">
      <w:r>
        <w:t>Each fund also incorporates environmental, social and governance considerations in line with Quintets sustainable investment policy.</w:t>
      </w:r>
    </w:p>
    <w:p w14:paraId="3562E159" w14:textId="77777777" w:rsidR="008700DC" w:rsidRDefault="00000000">
      <w:r>
        <w:lastRenderedPageBreak/>
        <w:t>A local Risk team is in place at Quintets UK subsidiary, Brown Shipley, which is headed by the UK CRO and reports functionally to the Group CRO to ensure alignment with the group risk management framework.</w:t>
      </w:r>
    </w:p>
    <w:p w14:paraId="2D6BF172" w14:textId="77777777" w:rsidR="008700DC" w:rsidRDefault="00000000">
      <w:r>
        <w:t>Strengthened credit processes, We enhanced our processes and controls around the management and monitoring of private client credit Digital &amp; operational resilience, We further enhanced our policies, processes and capabilities to improve the control and oversight over our technology, data and material third-party ICT service providers to help maintain our digital and operational resilience and meet new regulatory requirements, including the Digital Operational Resilience Act .</w:t>
      </w:r>
    </w:p>
    <w:p w14:paraId="211A5B49" w14:textId="77777777" w:rsidR="008700DC" w:rsidRDefault="00000000">
      <w:r>
        <w:t>Climate &amp; environmental risks, We continued to embed climate risk considerations throughout the organization, including in the completion of our annual climate materiality assessment and climate stress testing, and took steps to improve our data management.</w:t>
      </w:r>
    </w:p>
    <w:p w14:paraId="0B2CD431" w14:textId="77777777" w:rsidR="008700DC" w:rsidRDefault="00000000">
      <w:r>
        <w:t>In addition, the Enterprise Risk team is responsible for the specialist second line of defense risk oversight of Transaction Processing, Change Execution, Data Management and Other including TradeTransaction Regulatory Reporting risks.</w:t>
      </w:r>
    </w:p>
    <w:p w14:paraId="51D51904" w14:textId="77777777" w:rsidR="008700DC" w:rsidRDefault="00000000">
      <w:r>
        <w:t>In particular, it drives the Group Cybersecurity &amp; IT Risk Strategy, monitors the groups cybersecurity posture through assessment campaigns and monitoring processes, as well as managing the groups threat intelligence network.</w:t>
      </w:r>
    </w:p>
    <w:p w14:paraId="772D97A6" w14:textId="2806C072" w:rsidR="008700DC" w:rsidRDefault="00000000">
      <w:r>
        <w:t>Quintet Group, being Quintet Private Bank including all its branches and subsidiaries hereafter Quintet or the Group, is committed to the protection of its clients, integrity of the markets and the fight against illicit activities in all locations in which it operates by strictly adhering to relevant international as well as local laws, regulations and ethical standards.</w:t>
      </w:r>
    </w:p>
    <w:p w14:paraId="2B1FBC68" w14:textId="77777777" w:rsidR="008700DC" w:rsidRDefault="00000000">
      <w:r>
        <w:t>All staff are expected to adhere to these laws, regulations and ethical standards, and management is responsible for ensuring such compliance.</w:t>
      </w:r>
    </w:p>
    <w:p w14:paraId="7B8BBA6B" w14:textId="77777777" w:rsidR="008700DC" w:rsidRDefault="00000000">
      <w:r>
        <w:t>The Compliance function hereafter Compliance is therefore an essential element of good corporate governance and sound and controlled operations.</w:t>
      </w:r>
    </w:p>
    <w:p w14:paraId="3A7B9681" w14:textId="77777777" w:rsidR="008700DC" w:rsidRDefault="00000000">
      <w:r>
        <w:t>Compliance assists Quintets senior management team in providing Quintet with measures to comply with the applicable laws, regulations and standards related to topics under Compliances remit.</w:t>
      </w:r>
    </w:p>
    <w:p w14:paraId="3249A177" w14:textId="77777777" w:rsidR="008700DC" w:rsidRDefault="00000000">
      <w:r>
        <w:t>The Compliance function's objectives, responsibilities and powers are set out in its Charter, as approved by the Group's AMC and BoD.</w:t>
      </w:r>
    </w:p>
    <w:p w14:paraId="4DC41A76" w14:textId="77777777" w:rsidR="008700DC" w:rsidRDefault="00000000">
      <w:r>
        <w:t>It documents sound practices to help ensure that Compliance activities are managed and controlled in an effective and consistent manner across Quintet.</w:t>
      </w:r>
    </w:p>
    <w:p w14:paraId="7737FE99" w14:textId="77777777" w:rsidR="008700DC" w:rsidRDefault="00000000">
      <w:r>
        <w:t>Compliance is responsible for the prompt identification of regulatory initiatives that may have a potential impact on the Group as well as for the oversight of their implementation.</w:t>
      </w:r>
    </w:p>
    <w:p w14:paraId="3A2F3CB4" w14:textId="77777777" w:rsidR="008700DC" w:rsidRDefault="00000000">
      <w:r>
        <w:lastRenderedPageBreak/>
        <w:t>Compliance provides technical assistance to projects and working groups set up by the business to ensure they can adopt regulatory compliant commercial decisions.</w:t>
      </w:r>
    </w:p>
    <w:p w14:paraId="4138884D" w14:textId="77777777" w:rsidR="008700DC" w:rsidRDefault="00000000">
      <w:r>
        <w:t>The Compliance control framework is part of the banks general internal control framework.</w:t>
      </w:r>
    </w:p>
    <w:p w14:paraId="30D1D3AE" w14:textId="77777777" w:rsidR="008700DC" w:rsidRDefault="00000000">
      <w:r>
        <w:t>This methodology for evaluating compliance risk targets a more refined and better documented risk analysis.</w:t>
      </w:r>
    </w:p>
    <w:p w14:paraId="7CB28EA7" w14:textId="77777777" w:rsidR="008700DC" w:rsidRDefault="00000000">
      <w:r>
        <w:t>The investment we make in training and development strengthens our culture of collaboration, increases risk awareness, helps us improve client experience and supports individual career progression.</w:t>
      </w:r>
    </w:p>
    <w:p w14:paraId="691791B4" w14:textId="77777777" w:rsidR="008700DC" w:rsidRDefault="00000000">
      <w:r>
        <w:t>That is why we continually invest in the skills and development of our people, including based on each colleagues personal development plan as well as through groupwide initiatives.</w:t>
      </w:r>
    </w:p>
    <w:p w14:paraId="483D9BF4" w14:textId="77777777" w:rsidR="008700DC" w:rsidRDefault="00000000">
      <w:r>
        <w:t>Towards the end of 2024, we introduced a line manager development program, which kicked off with a series of small-group workshops on impactful performance conversations.</w:t>
      </w:r>
    </w:p>
    <w:p w14:paraId="7E94B940" w14:textId="77777777" w:rsidR="008700DC" w:rsidRDefault="00000000">
      <w:r>
        <w:t>Reflecting the importance of collaboration to our firm, ideas were developed in small groups, supported by local management sponsors and with access to exclusive learning and development resources.</w:t>
      </w:r>
    </w:p>
    <w:p w14:paraId="2A93D5BF" w14:textId="77777777" w:rsidR="008700DC" w:rsidRDefault="00000000">
      <w:r>
        <w:t>This standard requires the firm to design, implement and operate a system of quality management, including policies or procedures regarding compliance with ethical requirements, professional standards and applicable legal and regulatory requirements.</w:t>
      </w:r>
    </w:p>
    <w:p w14:paraId="047BBFDB" w14:textId="77777777" w:rsidR="008700DC" w:rsidRDefault="00000000">
      <w:r>
        <w:t>Emphasis of Matter Most significant uncertainties affecting the quantitative metrics We draw attention to section E1-5 and E1-6 in the Sustainability Statement that identifies the quantitative metrics that are subject to a high level of measurement uncertainty and discloses information about the sources of measurement uncertainty and the assumptions, approximations and judgements the Company has made in measuring these in compliance with ESRS.</w:t>
      </w:r>
    </w:p>
    <w:p w14:paraId="1A7BE244" w14:textId="77777777" w:rsidR="008700DC" w:rsidRDefault="00000000">
      <w:r>
        <w:t>This responsibility includes, 36 understanding the context in which the Companys activities and business relationships take place and developing an understanding of its affected stakeholders.</w:t>
      </w:r>
    </w:p>
    <w:p w14:paraId="1DA41CE7" w14:textId="77777777" w:rsidR="008700DC" w:rsidRDefault="00000000">
      <w:r>
        <w:t>Those charged with governance are responsible for overseeing the Companys sustainability reporting process.</w:t>
      </w:r>
    </w:p>
    <w:p w14:paraId="3BF5875C" w14:textId="77777777" w:rsidR="008700DC" w:rsidRDefault="00000000">
      <w:r>
        <w:t>Inherent limitations in preparing the Sustainability Statement In reporting forward looking information in accordance with ESRS, the Board of Directors of the Company is required to prepare the forward-looking information on the basis of disclosed assumptions about events that may occur in the future and possible future actions by the Company.</w:t>
      </w:r>
    </w:p>
    <w:p w14:paraId="5556AC29" w14:textId="77777777" w:rsidR="008700DC" w:rsidRDefault="00000000">
      <w:r>
        <w:lastRenderedPageBreak/>
        <w:t>Our responsibilities in respect of the Sustainability Statement, in relation to the Process, include, 37 Performing procedures, including obtaining an understanding of internal control relevant to the engagement, to identify risks that the process to identify the information reported in the Sustainability Statement does not address the applicable requirements of ESRS, but not for the purpose of providing a conclusion on the effectiveness of the Process, including the outcome of the Process.</w:t>
      </w:r>
    </w:p>
    <w:p w14:paraId="791795A1" w14:textId="77777777" w:rsidR="008700DC" w:rsidRDefault="00000000">
      <w:r>
        <w:t>Our other responsibilities in respect of the Sustainability Statement include, Performing risk assessment procedures, including obtaining an understanding of internal control relevant to the engagement, to identify where material misstatements are likely to arise, whether due to fraud or error, but not for the purpose of providing a conclusion on the effectiveness of the Companys internal control.</w:t>
      </w:r>
    </w:p>
    <w:p w14:paraId="18D4418B" w14:textId="77777777" w:rsidR="008700DC" w:rsidRDefault="00000000">
      <w:r>
        <w:t>Other information The Board of Directors of the Company is responsible for the other information.</w:t>
      </w:r>
    </w:p>
    <w:p w14:paraId="21E3354F" w14:textId="77777777" w:rsidR="008700DC" w:rsidRDefault="00000000">
      <w:r>
        <w:t>The other information comprises the strategic report, governance, consolidated financial statements, other information included in the consolidated Companys 2024 Management report but does not include the Sustainability Statement and our assurance report thereon.</w:t>
      </w:r>
    </w:p>
    <w:p w14:paraId="2480D9F0" w14:textId="77777777" w:rsidR="008700DC" w:rsidRDefault="00000000">
      <w:r>
        <w:t>Nevertheless, the following sustainability statement has been prepared in accordance with the European Sustainability Reporting Standards , reflecting our commitment to align with the latest regulatory standards and enhance transparency and accountability in sustainability matters.</w:t>
      </w:r>
    </w:p>
    <w:p w14:paraId="7E35958A" w14:textId="77777777" w:rsidR="008700DC" w:rsidRDefault="00000000">
      <w:r>
        <w:t>Integrating sustainability into our core business model Quintets sustainability strategy was formalized in December 2023 and is built around four key areas, corporate culture, responsible client services, workforce management and climate change.</w:t>
      </w:r>
    </w:p>
    <w:p w14:paraId="68B6C8AA" w14:textId="77777777" w:rsidR="008700DC" w:rsidRDefault="00000000">
      <w:r>
        <w:t>Each of these areas aligns with one or more of the United Nations Sustainable Development Goals and guides our effort to create positive impacts for our clients, colleagues, the communities we serve and the environment.</w:t>
      </w:r>
    </w:p>
    <w:p w14:paraId="473D136D" w14:textId="77777777" w:rsidR="008700DC" w:rsidRDefault="00000000">
      <w:r>
        <w:t>Leveraging our sustainability strategy and aligning with ESRS prescriptions and recommendations, we performed a double materiality assessment for the first time in 2024, reinforcing our strategic focus and highlighting areas we wish to strengthen in the future as we continue to integrate sustainability into our core business model and risk planning.</w:t>
      </w:r>
    </w:p>
    <w:p w14:paraId="0D1F0522" w14:textId="77777777" w:rsidR="008700DC" w:rsidRDefault="00000000">
      <w:r>
        <w:t>Environmental topics Our climate strategy includes targets to reduce our greenhouse gas emissions at both corporate and financed emissions levels.</w:t>
      </w:r>
    </w:p>
    <w:p w14:paraId="7A14963B" w14:textId="77777777" w:rsidR="008700DC" w:rsidRDefault="00000000">
      <w:r>
        <w:t>Biodiversity specifically with regard to climate change and pollution has also been identified as a material topic for our AuM, where an initial milestone was to acknowledge our role in financing activities that may contribute to the former.</w:t>
      </w:r>
    </w:p>
    <w:p w14:paraId="02D44E12" w14:textId="77777777" w:rsidR="008700DC" w:rsidRDefault="00000000">
      <w:r>
        <w:t xml:space="preserve">This reinforces the purpose of our Responsible Investment Policy and Sustainable Investment Framework , which aim to mitigate negative impacts and promote sustainable </w:t>
      </w:r>
      <w:r>
        <w:lastRenderedPageBreak/>
        <w:t>investments through the careful assessment of the environmental and social impacts of our investment decisions as well as continuous engagement with the companies in which we invest.</w:t>
      </w:r>
    </w:p>
    <w:p w14:paraId="25C3CCF3" w14:textId="77777777" w:rsidR="008700DC" w:rsidRDefault="00000000">
      <w:r>
        <w:t>Social topics Workforce management is a core component of our sustainability strategy.</w:t>
      </w:r>
    </w:p>
    <w:p w14:paraId="639A59E6" w14:textId="77777777" w:rsidR="008700DC" w:rsidRDefault="00000000">
      <w:r>
        <w:t>Governance topics Quintet has policies and procedures in place to prevent and address corruption and bribery, protect whistleblowers and ensure ethical business conduct.</w:t>
      </w:r>
    </w:p>
    <w:p w14:paraId="3377B24F" w14:textId="77777777" w:rsidR="008700DC" w:rsidRDefault="00000000">
      <w:r>
        <w:t>Regular training and a strong compliance framework support these efforts.</w:t>
      </w:r>
    </w:p>
    <w:p w14:paraId="12004DCE" w14:textId="77777777" w:rsidR="008700DC" w:rsidRDefault="00000000">
      <w:r>
        <w:t>The following sustainability statement provides a transparent view on the effectiveness of our efforts to date as well as an overview of how we intend to continue to address these important topics in the future.</w:t>
      </w:r>
    </w:p>
    <w:p w14:paraId="30B587CB" w14:textId="77777777" w:rsidR="008700DC" w:rsidRDefault="00000000">
      <w:r>
        <w:t>Environmental metrics such as greenhouse gas emissions actuals and EU Taxonomy reporting were prepared according to current recognized frameworks and regulations that may evolve and remain subject to a high level of measurement uncertainty due to limitations in methodologies and available data.</w:t>
      </w:r>
    </w:p>
    <w:p w14:paraId="3F2733D0" w14:textId="77777777" w:rsidR="008700DC" w:rsidRDefault="00000000">
      <w:r>
        <w:t>Below is a breakdown of employee headcount by geographical area as of that date, Geographical area, Headcount, Belgium 175 Denmark 15 Germany 228 Luxembourg 640 Netherlands 342 United Kingdom 309 Total 1,709 Quintets Corporate Sustainability Strategy, defined in 2023, outlines four focus areas, corporate culture, responsible client services, responsible workforce management and climate change.</w:t>
      </w:r>
    </w:p>
    <w:p w14:paraId="5DFB8DD3" w14:textId="77777777" w:rsidR="008700DC" w:rsidRDefault="00000000">
      <w:r>
        <w:t>The Group is committed to conducting business in a manner that is responsible and beneficial to its clients, employees, business performance and the environment.</w:t>
      </w:r>
    </w:p>
    <w:p w14:paraId="167CBAA3" w14:textId="77777777" w:rsidR="008700DC" w:rsidRDefault="00000000">
      <w:r>
        <w:t>Sustainability focus areas Mission Corporate culture To be the most trusted fiduciary of family wealth.</w:t>
      </w:r>
    </w:p>
    <w:p w14:paraId="4A10B0AB" w14:textId="77777777" w:rsidR="008700DC" w:rsidRDefault="00000000">
      <w:r>
        <w:t>Responsible client services To accompany our clients on the sustainability journey they wish to take, providing the relevant details of the full range of options and impacts, we enable our clients to be active participants in their sustainability journey.</w:t>
      </w:r>
    </w:p>
    <w:p w14:paraId="7D566576" w14:textId="646D0C46" w:rsidR="008700DC" w:rsidRDefault="00000000">
      <w:r>
        <w:t xml:space="preserve">Climate change </w:t>
      </w:r>
      <w:r w:rsidR="00700B58">
        <w:t>t</w:t>
      </w:r>
      <w:r>
        <w:t xml:space="preserve">o reduce our corporate and financed emissions across our product </w:t>
      </w:r>
      <w:proofErr w:type="gramStart"/>
      <w:r>
        <w:t xml:space="preserve">offering  </w:t>
      </w:r>
      <w:r w:rsidR="00700B58">
        <w:t>t</w:t>
      </w:r>
      <w:r>
        <w:t>he</w:t>
      </w:r>
      <w:proofErr w:type="gramEnd"/>
      <w:r>
        <w:t xml:space="preserve"> products and services in scope are client assets in core, flagship discretionary funds, excluding </w:t>
      </w:r>
      <w:proofErr w:type="gramStart"/>
      <w:r>
        <w:t>lending  The</w:t>
      </w:r>
      <w:proofErr w:type="gramEnd"/>
      <w:r>
        <w:t xml:space="preserve"> Sustainable Investment Framework is a framework to generate an instrument-level data set </w:t>
      </w:r>
      <w:proofErr w:type="gramStart"/>
      <w:r>
        <w:t>in order to</w:t>
      </w:r>
      <w:proofErr w:type="gramEnd"/>
      <w:r>
        <w:t xml:space="preserve"> meet the requirements laid out in the EU Sustainable Finance Disclosure Regulation SFDR, Article 2</w:t>
      </w:r>
      <w:r w:rsidR="008852AD">
        <w:t>.</w:t>
      </w:r>
    </w:p>
    <w:p w14:paraId="767F5BCC" w14:textId="77777777" w:rsidR="008700DC" w:rsidRDefault="00000000">
      <w:r>
        <w:t>For example, Quintets product offering includes Article 8+ flagship funds, which adhere to the following criteria under our Sustainable Investment Framework, at least 85% of investments align with 41 environmental and social characteristics and at least 20% qualify as sustainable investments.</w:t>
      </w:r>
    </w:p>
    <w:p w14:paraId="0EF18B96" w14:textId="0A476A52" w:rsidR="008700DC" w:rsidRDefault="00000000">
      <w:r>
        <w:lastRenderedPageBreak/>
        <w:t xml:space="preserve">Supporting carbon emission reductions in mortgage lending is another </w:t>
      </w:r>
      <w:r w:rsidR="00373384">
        <w:t>keyway</w:t>
      </w:r>
      <w:r>
        <w:t xml:space="preserve"> in which we contribute to our sustainability goals.</w:t>
      </w:r>
    </w:p>
    <w:p w14:paraId="6384B150" w14:textId="77777777" w:rsidR="008700DC" w:rsidRDefault="00000000">
      <w:r>
        <w:t>Corporate culture and climate change are directly found in ESRS E1 and G1, respectively, while responsible client services aligns with the consumers and end-users or clients for Quintet category.</w:t>
      </w:r>
    </w:p>
    <w:p w14:paraId="74933043" w14:textId="77777777" w:rsidR="008700DC" w:rsidRDefault="00000000">
      <w:r>
        <w:t>Responsible workforce management corresponds to the Own workforce sustainability matter.</w:t>
      </w:r>
    </w:p>
    <w:p w14:paraId="4DAF7140" w14:textId="77777777" w:rsidR="008700DC" w:rsidRDefault="00000000">
      <w:r>
        <w:t>By promoting active ownership including supporting 46% of environmental shareholder proposals at investee companies Annual General Meetings AGMs held throughout 2024 for single line equities held in our core flagship funds and partnering with leading sustainable investment platforms, Quintet helps clients align their portfolios with their values and long-term goals.</w:t>
      </w:r>
    </w:p>
    <w:p w14:paraId="5E988847" w14:textId="77777777" w:rsidR="008700DC" w:rsidRDefault="00000000">
      <w:r>
        <w:t>Transparent reporting in alignment with sustainability reporting regulations strengthens investor confidence, while the steady increase in sustainable assets under management underscores the Groups commitment to long-term financial and sustainable outcomes.</w:t>
      </w:r>
    </w:p>
    <w:p w14:paraId="1CB0F871" w14:textId="77777777" w:rsidR="008700DC" w:rsidRDefault="00000000">
      <w:r>
        <w:t>Broader stakeholders, Quintet contributes to societal well-being through initiatives such as employee volunteering and local partnerships addressing topics like inclusion and poverty alleviation.</w:t>
      </w:r>
    </w:p>
    <w:p w14:paraId="4C37C910" w14:textId="77777777" w:rsidR="008700DC" w:rsidRDefault="00000000">
      <w:r>
        <w:t>The Groups focus on diversity, equity and inclusion, coupled with stakeholder engagement, ensures that our activities resonate positively across the value chain.</w:t>
      </w:r>
    </w:p>
    <w:p w14:paraId="132945A1" w14:textId="77777777" w:rsidR="008700DC" w:rsidRDefault="00000000">
      <w:r>
        <w:t>Multi-stakeholder collaboration is embedded in how we work together every day, including cross-functional discussions, internal workshops and offsites and committee meetings all supported by ongoing group-wide and market-specific internal communication to ensure that every Quintet colleague is informed, engaged and focused on ensuring that client interests always take priority.</w:t>
      </w:r>
    </w:p>
    <w:p w14:paraId="3160EAA9" w14:textId="77777777" w:rsidR="008700DC" w:rsidRDefault="00000000">
      <w:r>
        <w:t>We strive to ensure that every colleague understands our shared priorities and how they contribute to the achievement of them working within a governance structure that is designed to protect the interests of all our stakeholders, including all of those mentioned above.</w:t>
      </w:r>
    </w:p>
    <w:p w14:paraId="6E171F92" w14:textId="77777777" w:rsidR="008700DC" w:rsidRDefault="00000000">
      <w:r>
        <w:t>As part of the DMA process, the Group interviewed and surveyed its key stakeholders to gauge the importance of sustainability matters for the Group according to the participants from both an impact and financial materiality view.</w:t>
      </w:r>
    </w:p>
    <w:p w14:paraId="08231D80" w14:textId="77777777" w:rsidR="008700DC" w:rsidRDefault="00000000">
      <w:r>
        <w:t>These results were presented to the Board of Directors in Q2 2024, along with other components of Quintets DMA process and were used as one of the inputs to the identification and assessment of impacts, risks and opportunities and associated Sustainability Matters.</w:t>
      </w:r>
    </w:p>
    <w:p w14:paraId="462F7BE9" w14:textId="77777777" w:rsidR="008700DC" w:rsidRDefault="00000000">
      <w:r>
        <w:lastRenderedPageBreak/>
        <w:t>Spilsbury previously served as Regional Chief Compliance Officer, Continental Europe, at HSBC in Paris, where he was responsible for activities in 19 countries across multiple business lines, including private banking and asset management.</w:t>
      </w:r>
    </w:p>
    <w:p w14:paraId="26B16D44" w14:textId="77777777" w:rsidR="008700DC" w:rsidRDefault="00000000">
      <w:r>
        <w:t>The Board annually reviews the AMCs suitability, including ESG expertise, as part of its oversight of sustainability matters.</w:t>
      </w:r>
    </w:p>
    <w:p w14:paraId="7FB99873" w14:textId="77777777" w:rsidR="008700DC" w:rsidRDefault="00000000">
      <w:r>
        <w:t>While these assessments ensure access to sustainability expertise, a formal mapping of skills and their alignment with material impacts, risks and opportunities has not yet been conducted but is planned for future implementation.</w:t>
      </w:r>
    </w:p>
    <w:p w14:paraId="0E1A7050" w14:textId="77777777" w:rsidR="008700DC" w:rsidRDefault="00000000">
      <w:r>
        <w:t>As the DMA was conducted for the first time in 2024, Quintet is yet to determine whether and how responsibilities for specific impacts, risks and opportunities will be reflected in terms of reference, Board mandates and related policies, with sustainability currently addressed as part of the existing governance framework.</w:t>
      </w:r>
    </w:p>
    <w:p w14:paraId="27535C32" w14:textId="77777777" w:rsidR="008700DC" w:rsidRDefault="00000000">
      <w:r>
        <w:t>Targets, such as carbon reduction for the lending and ALM portfolio, undergo review and discussion and are subject to approval by the AMC, Brown Shipley Executive Committee and Boards of Directors Group and Brown Shipley.</w:t>
      </w:r>
    </w:p>
    <w:p w14:paraId="4404A74E" w14:textId="77777777" w:rsidR="008700DC" w:rsidRDefault="00000000">
      <w:r>
        <w:t>Monitoring processes, specifying responsible bodies, frequency and risk indicators, are validated at the Board level, with climate-related targets having been reviewed and finalized in Q3 2024 and monitoring mechanisms finalized in Q4 2024, in full alignment with the Corporate Sustainability Strategy.</w:t>
      </w:r>
    </w:p>
    <w:p w14:paraId="01933D92" w14:textId="77777777" w:rsidR="008700DC" w:rsidRDefault="00000000">
      <w:r>
        <w:t>In addition, several AMC members are permanent attendees of monthly sustainability steering committees where concrete actions and topical workstreams such as policy updates and target-setting are discussed and managed in further granularity.</w:t>
      </w:r>
    </w:p>
    <w:p w14:paraId="08ADC28A" w14:textId="77777777" w:rsidR="008700DC" w:rsidRDefault="00000000">
      <w:r>
        <w:t>For instance, the Business Environment Scan links observed risks stemming from climate-related and environmental risk factors with follow-up actions agreed by the management body, reflecting Quintets specific characteristics.</w:t>
      </w:r>
    </w:p>
    <w:p w14:paraId="0D0CD9F7" w14:textId="77777777" w:rsidR="008700DC" w:rsidRDefault="00000000">
      <w:r>
        <w:t>Additionally, scenario analysis and stress testing are risk management tools used to assess the business plan vis-à-vis climate risks.</w:t>
      </w:r>
    </w:p>
    <w:p w14:paraId="41128FB1" w14:textId="77777777" w:rsidR="008700DC" w:rsidRDefault="00000000">
      <w:r>
        <w:t>Impacts are largely addressed through the implementation of the corporate sustainability strategys initiatives, brought forward by the Head of Corporate Sustainability in collaboration with key internal stakeholders.</w:t>
      </w:r>
    </w:p>
    <w:p w14:paraId="001F48EB" w14:textId="77777777" w:rsidR="008700DC" w:rsidRDefault="00000000">
      <w:r>
        <w:t>In 2024, the Group Remuneration Policy was updated to integrate sustainability objectives for the management body and country heads.</w:t>
      </w:r>
    </w:p>
    <w:p w14:paraId="4B3CFF71" w14:textId="77777777" w:rsidR="008700DC" w:rsidRDefault="00000000">
      <w:r>
        <w:t>E1-1, Transition plan for climate change mitigation E4-1, Transition plan Tracking the effectiveness of these efforts and communicating Topical ESRS regarding metrics and targets.</w:t>
      </w:r>
    </w:p>
    <w:p w14:paraId="7E2061FF" w14:textId="77777777" w:rsidR="008700DC" w:rsidRDefault="00000000">
      <w:r>
        <w:lastRenderedPageBreak/>
        <w:t>It employs a three-line control model, Level 1 data provider, Ensures data sourcing and coordination with relevant stakeholders Level 2 data reviewer, Reviews data accuracy and cohesiveness of disclosures Level 3 data owner, AMC member accountable for final review and approval of disclosures The Head of Corporate Sustainability oversees and coordinates the production of the sustainability statement, collaborating closely with the Group CFO and the Finance function to align with financial reporting procedures and the timeline for the annual report.</w:t>
      </w:r>
    </w:p>
    <w:p w14:paraId="3B5C7AF5" w14:textId="77777777" w:rsidR="008700DC" w:rsidRDefault="00000000">
      <w:r>
        <w:t>Public disclosures and their governance framework are regularly subject to review by Internal Audit.</w:t>
      </w:r>
    </w:p>
    <w:p w14:paraId="65E5E47D" w14:textId="77777777" w:rsidR="008700DC" w:rsidRDefault="00000000">
      <w:r>
        <w:t>The key identified risks are the following, Delayed, erroneous or incomplete submission of the sustainability statement to external auditors andor regulator Failure to incorporate any new regulatory requirements andor supervisory expectations in the submission The three lines of controls and additional overarching rounds of reviews are in place to mitigate those risks insofar as possible, while leveraging reporting, control procedures and experience of the Internal Audit, Compliance and Finance functions.</w:t>
      </w:r>
    </w:p>
    <w:p w14:paraId="3F7B874C" w14:textId="77777777" w:rsidR="008700DC" w:rsidRDefault="00000000">
      <w:r>
        <w:t>Mapping of the value chain to identify ESG hotspots in upstream and downstream activities Identification of relevant stakeholders and potential material sustainability matters, drawing insights from the ESRS 1 framework and entity-specific issues 2.</w:t>
      </w:r>
    </w:p>
    <w:p w14:paraId="01023A11" w14:textId="77777777" w:rsidR="008700DC" w:rsidRDefault="00000000">
      <w:r>
        <w:t>Identification, IROs related to shortlisted sustainability matters were identified leveraging stakeholder engagement, desk research and benchmarking, existing lines of defense assessment processes, review of internal and industry documents, as well as ad hoc analyses especially of our financing activities downstream of our value chain Sustainability subject matter owners across the Group were assigned to review the completeness and accuracy of IROs based on their topical expertise, with the exercise coordinated by the Corporate Sustainability department to ensure cohesion and consistency 3.</w:t>
      </w:r>
    </w:p>
    <w:p w14:paraId="4D7A4E47" w14:textId="77777777" w:rsidR="008700DC" w:rsidRDefault="00000000">
      <w:r>
        <w:t>Assessment, A scoring methodology aligned with Quintets operational risk framework was applied to evaluate the severity and likelihood where relevant of each IRO, as prescribed by ESRS 1, Chapter 3 Sustainability subject matter owners scored their respective IROs based on their topical expertise, with the exercise coordinated by the Corporate Sustainability department to ensure cohesion and consistency 4.</w:t>
      </w:r>
    </w:p>
    <w:p w14:paraId="6819EB29" w14:textId="77777777" w:rsidR="008700DC" w:rsidRDefault="00000000">
      <w:r>
        <w:t>Determination, A scoring threshold was established according to the distribution of IROs scores aggregated across likelihood and severity to ensure an appropriate balance IROs and associated sustainability matters crossing that threshold were determined as material for Quintet in the reporting year Scoring methodology and Threshold setting, For impacts, the final score was calculated as Severity × Likelihood set at maximum score for actual impacts, where severity accounted for scale, scope and irremediability for negative impacts.</w:t>
      </w:r>
    </w:p>
    <w:p w14:paraId="455F6261" w14:textId="77777777" w:rsidR="008700DC" w:rsidRDefault="00000000">
      <w:r>
        <w:t xml:space="preserve">While the Group has not yet established a formal sustainability due diligence framework, it has implemented policies and processes that align with key international standards, </w:t>
      </w:r>
      <w:r>
        <w:lastRenderedPageBreak/>
        <w:t>including the UN Guiding Principles on Business and Human Rights and the OECD Guidelines for Multinational Enterprises.</w:t>
      </w:r>
    </w:p>
    <w:p w14:paraId="774DFEF3" w14:textId="77777777" w:rsidR="008700DC" w:rsidRDefault="00000000">
      <w:r>
        <w:t>Although progress monitoring toward material IRO targets is not fully developed, certain CSRD topical ESRS metrics are already linked to these material IROs, demonstrating the Groups commitment to integrating sustainability considerations into its operations.</w:t>
      </w:r>
    </w:p>
    <w:p w14:paraId="063A96B5" w14:textId="77777777" w:rsidR="008700DC" w:rsidRDefault="00000000">
      <w:r>
        <w:t>Quintet engaged with a range of internal and external stakeholders to ensure a comprehensive understanding of potential impacts.</w:t>
      </w:r>
    </w:p>
    <w:p w14:paraId="10B45CEC" w14:textId="77777777" w:rsidR="008700DC" w:rsidRDefault="00000000">
      <w:r>
        <w:t>Nature was also considered as a silent stakeholder to ensure an environmental perspective.</w:t>
      </w:r>
    </w:p>
    <w:p w14:paraId="725D81EE" w14:textId="77777777" w:rsidR="008700DC" w:rsidRDefault="00000000">
      <w:r>
        <w:t>This multi-stakeholder engagement ensured that diverse insights were incorporated into the assessment and prioritization process.</w:t>
      </w:r>
    </w:p>
    <w:p w14:paraId="084E6A25" w14:textId="77777777" w:rsidR="008700DC" w:rsidRDefault="00000000">
      <w:r>
        <w:t>This structured approach ensures that Quintet effectively identifies and prioritizes sustainability matters that are material for reporting, addressing significant impacts while adhering to international standards.</w:t>
      </w:r>
    </w:p>
    <w:p w14:paraId="434AC976" w14:textId="77777777" w:rsidR="008700DC" w:rsidRDefault="00000000">
      <w:r>
        <w:t>Sustainability-related risks have been prioritized relative to other types of risks by focusing on climate and environmental risks, which are also identified, assessed and monitored via key risk management processes such as the Business Environment Scan, the Internal Capital Adequacy Assessment Process and the risk appetite review and reporting.</w:t>
      </w:r>
    </w:p>
    <w:p w14:paraId="271F7A4D" w14:textId="77777777" w:rsidR="008700DC" w:rsidRDefault="00000000">
      <w:r>
        <w:t>This approach allows Quintet to systematically consider sustainability risks in relation to financial, operational and other strategic risks.</w:t>
      </w:r>
    </w:p>
    <w:p w14:paraId="0B074F4F" w14:textId="2B0BF628" w:rsidR="008700DC" w:rsidRDefault="00000000">
      <w:r>
        <w:t xml:space="preserve">IROs have been identified together with relevant IRO owners, </w:t>
      </w:r>
      <w:r w:rsidR="00E51D4E">
        <w:t>t</w:t>
      </w:r>
      <w:r>
        <w:t>hose employees of Quintet organization who are closest to the IRO, understand it and are either themselves, or as part of a wider organization currently de facto responsible for managing the relevant IRO.</w:t>
      </w:r>
    </w:p>
    <w:p w14:paraId="327A439F" w14:textId="77777777" w:rsidR="008700DC" w:rsidRDefault="00000000">
      <w:r>
        <w:t>The work done around ESG risks as part of the overall risk management framework represented one key input to Quintets Sustainability Strategy in 2023.</w:t>
      </w:r>
    </w:p>
    <w:p w14:paraId="1780EDE6" w14:textId="77777777" w:rsidR="008700DC" w:rsidRDefault="00000000">
      <w:r>
        <w:t>Following the introduction of the DMA in 2024, as part of CSRD reporting, the existing risk management framework has served as input to identify, assess and manage impacts and risks.</w:t>
      </w:r>
    </w:p>
    <w:p w14:paraId="483360CD" w14:textId="77777777" w:rsidR="008700DC" w:rsidRDefault="00000000">
      <w:r>
        <w:t>The assessment implicitly supports Quintets ability to assess opportunities and define actions to be followed up by key internal stakeholders.</w:t>
      </w:r>
    </w:p>
    <w:p w14:paraId="761586EA" w14:textId="77777777" w:rsidR="008700DC" w:rsidRDefault="00000000">
      <w:r>
        <w:t>For the purpose of identifying and assessing opportunities as part of the DMA, relevant functions are involved to ensure that sustainability related opportunities are captured.</w:t>
      </w:r>
    </w:p>
    <w:p w14:paraId="32E5B52C" w14:textId="77777777" w:rsidR="008700DC" w:rsidRDefault="00000000">
      <w:r>
        <w:t>Ultimately, a degree of judgment is applied, guided by the following principle, If the information is likely to influence or support stakeholders in making critical decisions, it is included in the disclosures.</w:t>
      </w:r>
    </w:p>
    <w:p w14:paraId="31641DB2" w14:textId="77777777" w:rsidR="008700DC" w:rsidRDefault="00000000">
      <w:r>
        <w:lastRenderedPageBreak/>
        <w:t>As mentioned previously, the DMA did not highlight risks and opportunities that were not already identified and addressed by the Group as part of its ongoing operations and prudent risk management approach.</w:t>
      </w:r>
    </w:p>
    <w:p w14:paraId="68D3FECB" w14:textId="77777777" w:rsidR="008700DC" w:rsidRDefault="00000000">
      <w:r>
        <w:t>Given their very recent introduction, data availability was limited for environmental objectives other than CCM and CCA.</w:t>
      </w:r>
    </w:p>
    <w:p w14:paraId="3AAFB88B" w14:textId="639AA388" w:rsidR="008700DC" w:rsidRDefault="00000000">
      <w:r>
        <w:t xml:space="preserve">Such regulatory data is then enriched with information coming from data providers, such as, Unknown use of proceeds </w:t>
      </w:r>
      <w:r w:rsidR="004B05C1">
        <w:t>f</w:t>
      </w:r>
      <w:r>
        <w:t>or ALM portfolio and Assets Under Management AuM data, o Sustainalytics, main provider of EU Taxonomy data all six environmental objectives.</w:t>
      </w:r>
    </w:p>
    <w:p w14:paraId="024773E8" w14:textId="77777777" w:rsidR="008700DC" w:rsidRDefault="00000000">
      <w:r>
        <w:t>As specified in the Disclosure Delegated Act, Quintet discloses residential real estate lending as a proportion of loans to households collateralized by residential immovable property contributing to the environmental objective of climate change mitigation as laid down Sections 7.</w:t>
      </w:r>
    </w:p>
    <w:p w14:paraId="0A3642BB" w14:textId="77777777" w:rsidR="008700DC" w:rsidRDefault="00000000">
      <w:r>
        <w:t>There has been an increase in data availability for listed securities in the assets under management universe for both Climate Change Mitigation and climate change adaptation .</w:t>
      </w:r>
    </w:p>
    <w:p w14:paraId="5EAAC34C" w14:textId="77777777" w:rsidR="008700DC" w:rsidRDefault="00000000">
      <w:r>
        <w:t>Description of the compliance with Regulation 2020852 in the financial undertakings business strategy, product design processes and engagement with clients and counterparties While the business strategy does not explicitly entail targets on KPIs stemming from Regulation 2020852, disclosing as per the EU Taxonomy requirements is important in the context of the overarching Corporate Sustainability Strategy.</w:t>
      </w:r>
    </w:p>
    <w:p w14:paraId="58131064" w14:textId="77777777" w:rsidR="008700DC" w:rsidRDefault="00000000">
      <w:r>
        <w:t>Defined at the end of 2023 and followed-up throughout 2024, our strategy defines climate change as one of our sustainability focus areas.</w:t>
      </w:r>
    </w:p>
    <w:p w14:paraId="6E68BC6B" w14:textId="77777777" w:rsidR="008700DC" w:rsidRDefault="00000000">
      <w:r>
        <w:t>Climate change and strategy Gover nance E1 GOV-3 Integration of sustainability-related performance in incentive schemes As mentioned in the main GOV-3 section, the performance assessment of the Authorized Management Committee members is conducted through KPIs that are taken into account for their performance rating and individual remuneration decision.</w:t>
      </w:r>
    </w:p>
    <w:p w14:paraId="43114AE2" w14:textId="77777777" w:rsidR="008700DC" w:rsidRDefault="00000000">
      <w:r>
        <w:t>In this assessment, one KPI is dedicated to Personal Leadership &amp; Values, which entails adhering to Quintet values, including climate-related considerations such as the achievement of corporate sustainability targets.</w:t>
      </w:r>
    </w:p>
    <w:p w14:paraId="09729D3E" w14:textId="77777777" w:rsidR="008700DC" w:rsidRDefault="00000000">
      <w:r>
        <w:t>Strategic orientation and concepts for climate protection E1 1 Transition plan for climate change mitigation Quintet has started working on its transition plan for climate change mitigation by analyzing its GHG emissions sources to meet to the extent possible the objectives of the Paris Agreements to limit the temperature increase to 1.</w:t>
      </w:r>
    </w:p>
    <w:p w14:paraId="0D06FE89" w14:textId="77777777" w:rsidR="008700DC" w:rsidRDefault="00000000">
      <w:r>
        <w:t>As part of the transition plan the bank has defined certain GHG reduction targets, identified high-level decarbonization levers and also set up governance to ensure proper accountability.</w:t>
      </w:r>
    </w:p>
    <w:p w14:paraId="605F8B49" w14:textId="77777777" w:rsidR="008700DC" w:rsidRDefault="00000000">
      <w:r>
        <w:lastRenderedPageBreak/>
        <w:t>Their projected contribution to GHG emission reduction targets has not yet been calculated.</w:t>
      </w:r>
    </w:p>
    <w:p w14:paraId="4C6F4E3A" w14:textId="77777777" w:rsidR="008700DC" w:rsidRDefault="00000000">
      <w:r>
        <w:t>Quintet targets for GHG emissions from own operations are largely compatible with the Paris Agreement to limit global warming to 1.</w:t>
      </w:r>
    </w:p>
    <w:p w14:paraId="6518F7B0" w14:textId="77777777" w:rsidR="008700DC" w:rsidRDefault="00000000">
      <w:r>
        <w:t>Given the high-level nature of the decarbonization levers and initiatives identified as part of the carbon targetsetting exercise, Quintet has not yet quantified the required investments and funding.</w:t>
      </w:r>
    </w:p>
    <w:p w14:paraId="09E2F501" w14:textId="77777777" w:rsidR="008700DC" w:rsidRDefault="00000000">
      <w:r>
        <w:t>GHG reduction targets and high-level decarbonization levers were presented to and validated by Quintets management and supervisory body between Q4 2023 and Q4 2024.</w:t>
      </w:r>
    </w:p>
    <w:p w14:paraId="62DDE793" w14:textId="77777777" w:rsidR="008700DC" w:rsidRDefault="00000000">
      <w:r>
        <w:t>Targets have been set based on extensive internal stakeholder engagement throughout the process to ensure adequate and credible emissions reduction objectives.</w:t>
      </w:r>
    </w:p>
    <w:p w14:paraId="7609E5CA" w14:textId="77777777" w:rsidR="008700DC" w:rsidRDefault="00000000">
      <w:r>
        <w:t>Any modification to carbon reduction targets shall be submitted to the management body for approval.</w:t>
      </w:r>
    </w:p>
    <w:p w14:paraId="74C16C18" w14:textId="77777777" w:rsidR="008700DC" w:rsidRDefault="00000000">
      <w:r>
        <w:t>E1 SBM-3 Material impacts, risks and opportunities and their interaction with strategy and business model The Group has identified the following material impacts, risks and opportunities with respect to climate change, Sub-topic &amp; type Impacts Related Policy, Action, Metric, Target Scope of the impact Expected time horizon of impact Climate change mitigation &amp; Energy Negative Quintets own operations lead to GHG emissions primarily stemming from mobility mostly commuting, followed by business travel and own vehicles.</w:t>
      </w:r>
    </w:p>
    <w:p w14:paraId="3B5CBC58" w14:textId="77777777" w:rsidR="008700DC" w:rsidRDefault="00000000">
      <w:r>
        <w:t>This creates a negative impact on climate change.</w:t>
      </w:r>
    </w:p>
    <w:p w14:paraId="6FB25DE6" w14:textId="77777777" w:rsidR="008700DC" w:rsidRDefault="00000000">
      <w:r>
        <w:t>The sectors of real estate activities, crop and animal production and construction have been identified as having a negative impact on climate change mitigation.</w:t>
      </w:r>
    </w:p>
    <w:p w14:paraId="28C929E8" w14:textId="77777777" w:rsidR="008700DC" w:rsidRDefault="00000000">
      <w:r>
        <w:t>Real estate activities often contribute through the construction and maintenance of buildings that may lack energy efficiency standards or use materials with high carbon footprints.</w:t>
      </w:r>
    </w:p>
    <w:p w14:paraId="48596B98" w14:textId="77777777" w:rsidR="008700DC" w:rsidRDefault="00000000">
      <w:r>
        <w:t>These sectors collectively exacerbate climate change by contributing to increased greenhouse gas emissions and environmental degradation, thereby challenging sustainability efforts.</w:t>
      </w:r>
    </w:p>
    <w:p w14:paraId="2981768B" w14:textId="77777777" w:rsidR="008700DC" w:rsidRDefault="00000000">
      <w:r>
        <w:t>Group ALM Investment policy, Sustainable Investment Framework and related actions and targets Downstream Actual Climate change mitigation Negative Quintet has a negative impact on climate change mitigation due to its AuM exposure.</w:t>
      </w:r>
    </w:p>
    <w:p w14:paraId="66AD818B" w14:textId="77777777" w:rsidR="008700DC" w:rsidRDefault="00000000">
      <w:r>
        <w:t>Indirect investments in real estate activities may contribute to climate change mitigation challenges through urban sprawl, increased energy demand for heating and cooling and deforestation for construction.</w:t>
      </w:r>
    </w:p>
    <w:p w14:paraId="294FA38A" w14:textId="77777777" w:rsidR="008700DC" w:rsidRDefault="00000000">
      <w:r>
        <w:t xml:space="preserve">Investments in companies active in the extraction of crude petroleum and natural gas may contribute to the release of greenhouse gases, while investments in companies active in the </w:t>
      </w:r>
      <w:r>
        <w:lastRenderedPageBreak/>
        <w:t>manufacture of chemicals may contribute to the emission of pollutants and further energy consumption, collectively hindering efforts to mitigate climate change through increased emissions and resource depletion.</w:t>
      </w:r>
    </w:p>
    <w:p w14:paraId="6F41AA24" w14:textId="77777777" w:rsidR="008700DC" w:rsidRDefault="00000000">
      <w:r>
        <w:t>Loans to finance real estate activities may contribute to climate change through extensive land use changes and high energy consumption, increasing greenhouse gas emissions.</w:t>
      </w:r>
    </w:p>
    <w:p w14:paraId="45290C15" w14:textId="77777777" w:rsidR="008700DC" w:rsidRDefault="00000000">
      <w:r>
        <w:t>C&amp;E Risk Management policy Downstream Potential at long-term Climate change adaptation Risk Credit risk and asset quality risk, the credit protection provided by the collateral held is reduced due to C&amp;E risks Impacting their value.</w:t>
      </w:r>
    </w:p>
    <w:p w14:paraId="52C155C6" w14:textId="77777777" w:rsidR="008700DC" w:rsidRDefault="00000000">
      <w:r>
        <w:t>Credit risk stemming from exposure secured by real estate could be impacted by transition risk, materializing primarily via the depreciation of real estate assets with poor energy efficiency or alternatively the increased renovation costs required for such assets as policies, construction techniques and consumer behavior continue evolving towards more energy efficient practices.</w:t>
      </w:r>
    </w:p>
    <w:p w14:paraId="5E046618" w14:textId="77777777" w:rsidR="008700DC" w:rsidRDefault="00000000">
      <w:r>
        <w:t>C&amp;E Risk Management policy Downstream Potential at mid-term Climate change adaptation Risk Market risk, C&amp;E risk stemming from the repricing of securities and derivatives in the trading and banking book.</w:t>
      </w:r>
    </w:p>
    <w:p w14:paraId="69CD8666" w14:textId="77777777" w:rsidR="008700DC" w:rsidRDefault="00000000">
      <w:r>
        <w:t>C&amp;E Risk Management policy Own Operations Potential at mid-term Climate change adaptation Risk Overall C&amp;E transition risk resulting from standalone or a combination of non-financial risks, Investor protection risk resulting in mis-selling and unmet suitability requirements, potentially leading to legallitigation risks and associated penalties and fines.</w:t>
      </w:r>
    </w:p>
    <w:p w14:paraId="0CA9F589" w14:textId="77777777" w:rsidR="008700DC" w:rsidRDefault="00000000">
      <w:r>
        <w:t>The Group could also be criticized for not meeting public commitments to C&amp;E topics e.</w:t>
      </w:r>
    </w:p>
    <w:p w14:paraId="6F3D539F" w14:textId="77777777" w:rsidR="008700DC" w:rsidRDefault="00000000">
      <w:r>
        <w:t>Emission reduction targets, financed emissions, etc.</w:t>
      </w:r>
    </w:p>
    <w:p w14:paraId="1EBDE636" w14:textId="77777777" w:rsidR="008700DC" w:rsidRDefault="00000000">
      <w:r>
        <w:t>We employ the following processes and tools to assess the resilience of our business model and strategy against climate &amp; environment C&amp;E risk drivers, 1.</w:t>
      </w:r>
    </w:p>
    <w:p w14:paraId="7A5F6017" w14:textId="77777777" w:rsidR="008700DC" w:rsidRDefault="00000000">
      <w:r>
        <w:t>The outcomes from this analysis are endorsed by the banks authorized management and lay the foundation for the definition of the corporate sustainability strategy, in conjunction with the outcome of the double materiality assessment.</w:t>
      </w:r>
    </w:p>
    <w:p w14:paraId="37F65242" w14:textId="77777777" w:rsidR="008700DC" w:rsidRDefault="00000000">
      <w:r>
        <w:t>Additional medium impacts are expected across all time horizons due to the increased competitive pressure around carbon reduction objectives for own book investments and increased focus on investments sustainability implications and transparency.</w:t>
      </w:r>
    </w:p>
    <w:p w14:paraId="7FBE8A36" w14:textId="77777777" w:rsidR="008700DC" w:rsidRDefault="00000000">
      <w:r>
        <w:t>In the longterm, competitors may increase commitments to net zero targets and carbon reduction objectives, notably including own operations.</w:t>
      </w:r>
    </w:p>
    <w:p w14:paraId="4BC92A75" w14:textId="77777777" w:rsidR="008700DC" w:rsidRDefault="00000000">
      <w:r>
        <w:t>Additional medium impacts are expected from greater focus by internal and external stakeholders on the ESG footprint of banks, leading to higher transparency 60 requirements as well as compliancereputational risks.</w:t>
      </w:r>
    </w:p>
    <w:p w14:paraId="7F6EB978" w14:textId="77777777" w:rsidR="008700DC" w:rsidRDefault="00000000">
      <w:r>
        <w:lastRenderedPageBreak/>
        <w:t>The key drivers of the shock are a delayed and divergent climate policy response among countries globally, leading to high chronic physical and transition risks, coupled with acute physical flood risks.</w:t>
      </w:r>
    </w:p>
    <w:p w14:paraId="55CE312B" w14:textId="77777777" w:rsidR="008700DC" w:rsidRDefault="00000000">
      <w:r>
        <w:t>For own operations and the upstream value chain, input was taken from stakeholder engagement and the 2023 Corporate Sustainability Strategy.</w:t>
      </w:r>
    </w:p>
    <w:p w14:paraId="62413322" w14:textId="77777777" w:rsidR="008700DC" w:rsidRDefault="00000000">
      <w:r>
        <w:t>Please note all policies are presented by the AMC and approved by the relevant Board of Directors committees, Remote Working Policy, sets out the conditions and framework under which remote working activities must be conducted under normal circumstances at Quintet.</w:t>
      </w:r>
    </w:p>
    <w:p w14:paraId="7A538A7F" w14:textId="77777777" w:rsidR="008700DC" w:rsidRDefault="00000000">
      <w:r>
        <w:t>By allowing remote working and reducing associated commuting, the policy supports the reduction of Quintets emissions, specifically Scope 3 category 7 Employee commuting.</w:t>
      </w:r>
    </w:p>
    <w:p w14:paraId="71F52098" w14:textId="77777777" w:rsidR="008700DC" w:rsidRDefault="00000000">
      <w:r>
        <w:t>The policy applies to all employees across the Group at all locations and is implemented by Group and local HR functions.</w:t>
      </w:r>
    </w:p>
    <w:p w14:paraId="63F06E2A" w14:textId="77777777" w:rsidR="008700DC" w:rsidRDefault="00000000">
      <w:r>
        <w:t>Procurement Policy, defines practical guidelines and principles applicable for the exercise of procurement processes across the Group, including the associated due diligence that addresses negative environmental impacts, thereby supporting Quinets efforts in reducing emissions, mostly linked to Scope 3 Category 1 Purchased good and services as well as Scope 2 Category 2 Capital goods.</w:t>
      </w:r>
    </w:p>
    <w:p w14:paraId="19BF2058" w14:textId="77777777" w:rsidR="008700DC" w:rsidRDefault="00000000">
      <w:r>
        <w:t>The Board of Directors is accountable for implementation of the policy.</w:t>
      </w:r>
    </w:p>
    <w:p w14:paraId="544896B3" w14:textId="77777777" w:rsidR="008700DC" w:rsidRDefault="00000000">
      <w:r>
        <w:t>The policy is publicly available for clients on Quintets website and is available internally for all employees via the group intranet.</w:t>
      </w:r>
    </w:p>
    <w:p w14:paraId="7FCA3CD8" w14:textId="77777777" w:rsidR="008700DC" w:rsidRDefault="00000000">
      <w:r>
        <w:t>This policy covers the C&amp;E risk management arrangements stemming from all business lines and operating units of the Group.</w:t>
      </w:r>
    </w:p>
    <w:p w14:paraId="0C8D3949" w14:textId="77777777" w:rsidR="008700DC" w:rsidRDefault="00000000">
      <w:r>
        <w:t>The policy is available internally for all employees via the group intranet.</w:t>
      </w:r>
    </w:p>
    <w:p w14:paraId="20DB60F1" w14:textId="77777777" w:rsidR="008700DC" w:rsidRDefault="00000000">
      <w:r>
        <w:t>It sets out and defines the Groups core lending policies which sit within the Groups overall risk framework and business strategy and outlines how the Group is able to demonstrate compliance with regulatory requirements.</w:t>
      </w:r>
    </w:p>
    <w:p w14:paraId="1B22B29A" w14:textId="77777777" w:rsidR="008700DC" w:rsidRDefault="00000000">
      <w:r>
        <w:t>The Board of Directors is accountable for implementation of the policy.</w:t>
      </w:r>
    </w:p>
    <w:p w14:paraId="1D2A8880" w14:textId="77777777" w:rsidR="008700DC" w:rsidRDefault="00000000">
      <w:r>
        <w:t>The policy is available internally for all employees via the group intranet.</w:t>
      </w:r>
    </w:p>
    <w:p w14:paraId="03C36614" w14:textId="77777777" w:rsidR="008700DC" w:rsidRDefault="00000000">
      <w:r>
        <w:t>Group ALM Investment Policy, aims to provide guidance to relevant staff when dealing with risks inherent in investment activities for own account, including climate and environmental risks.</w:t>
      </w:r>
    </w:p>
    <w:p w14:paraId="7A2FBCFE" w14:textId="77777777" w:rsidR="008700DC" w:rsidRDefault="00000000">
      <w:r>
        <w:t>It includes a dedicated section related to climate and environmental risks.</w:t>
      </w:r>
    </w:p>
    <w:p w14:paraId="1472512A" w14:textId="77777777" w:rsidR="008700DC" w:rsidRDefault="00000000">
      <w:r>
        <w:lastRenderedPageBreak/>
        <w:t>The policy is implemented under the supervision of the Board Risk Committee.</w:t>
      </w:r>
    </w:p>
    <w:p w14:paraId="2762C52D" w14:textId="20227445" w:rsidR="008700DC" w:rsidRDefault="00000000">
      <w:r>
        <w:t xml:space="preserve">While setting out the ALM Investment policy, </w:t>
      </w:r>
      <w:proofErr w:type="gramStart"/>
      <w:r>
        <w:t>stakeholders</w:t>
      </w:r>
      <w:proofErr w:type="gramEnd"/>
      <w:r>
        <w:t xml:space="preserve"> interests, </w:t>
      </w:r>
      <w:r w:rsidR="008846BE">
        <w:t>c</w:t>
      </w:r>
      <w:r>
        <w:t>lient, are kept in mind.</w:t>
      </w:r>
    </w:p>
    <w:p w14:paraId="13330B5F" w14:textId="77777777" w:rsidR="008700DC" w:rsidRDefault="00000000">
      <w:r>
        <w:t>The policy is made available on an ALM shared directory.</w:t>
      </w:r>
    </w:p>
    <w:p w14:paraId="2847E716" w14:textId="77777777" w:rsidR="008700DC" w:rsidRDefault="00000000">
      <w:r>
        <w:t>All above-mentioned Quintet policies address climate change mitigation, excluding the C&amp;E Risk Management Policy that addresses adaptation.</w:t>
      </w:r>
    </w:p>
    <w:p w14:paraId="6978EF39" w14:textId="77777777" w:rsidR="008700DC" w:rsidRDefault="00000000">
      <w:r>
        <w:t>Decarbonization levers and initiatives are also investigated at country level to assess actions that can be taken locally to align with local regulations andor other existing constraints.</w:t>
      </w:r>
    </w:p>
    <w:p w14:paraId="5F7E570D" w14:textId="77777777" w:rsidR="008700DC" w:rsidRDefault="00000000">
      <w:r>
        <w:t>Refer to disclosure requirement E1-6 for the effect of these actions on the achieved and expected GHG emission reductions.</w:t>
      </w:r>
    </w:p>
    <w:p w14:paraId="0CDE8131" w14:textId="77777777" w:rsidR="008700DC" w:rsidRDefault="00000000">
      <w:r>
        <w:t>Regarding baseline emissions, Scope 1, 2 and 3 excluding category 15, data was collected for every country where Quintet had offices in 2022 and computed through a third-party carbon management software.</w:t>
      </w:r>
    </w:p>
    <w:p w14:paraId="4F0EE4C1" w14:textId="77777777" w:rsidR="008700DC" w:rsidRDefault="00000000">
      <w:r>
        <w:t>For Financed emissions, the scope of the targets is limited due to the availability, quality and completeness of computation methodologies and data.</w:t>
      </w:r>
    </w:p>
    <w:p w14:paraId="096AA38C" w14:textId="77777777" w:rsidR="008700DC" w:rsidRDefault="00000000">
      <w:r>
        <w:t>Hence, Quintet excluded the following activities from the scope of its target-setting exercise, AuM Discretionary Portfolio Management not part of Core flagship funds AuM Advisory AuM Execution only AuM Financial intermediaries Asset servicing Quintet targets for GHG emissions from own operations i.</w:t>
      </w:r>
    </w:p>
    <w:p w14:paraId="5B10E6C2" w14:textId="77777777" w:rsidR="008700DC" w:rsidRDefault="00000000">
      <w:r>
        <w:t>Excluding Scope 3 Financed emissions are largely compatible with the Paris Agreements to limit global warming to 1.</w:t>
      </w:r>
    </w:p>
    <w:p w14:paraId="32718375" w14:textId="77777777" w:rsidR="008700DC" w:rsidRDefault="00000000">
      <w:r>
        <w:t>For Scope 3 Financed emissions, GHG emission reduction targets are currently not science-based and not compatible with limiting global warming to 1.</w:t>
      </w:r>
    </w:p>
    <w:p w14:paraId="47CCF752" w14:textId="77777777" w:rsidR="008700DC" w:rsidRDefault="00000000">
      <w:r>
        <w:t>ALM and Lending targets have been subject to an external review, with the goal to assess Quintets approach and commitments to align with available methodological and market references and to identify areas of improvement and development, as well as to maintain leading practices.</w:t>
      </w:r>
    </w:p>
    <w:p w14:paraId="1D38DA23" w14:textId="77777777" w:rsidR="008700DC" w:rsidRDefault="00000000">
      <w:r>
        <w:t>Nevertheless, in the future, Quintet will be working to enhance the breadth and quality of its set of decarbonization levers, with the objective to assess their contribution to the GHG emission reduction targets in 2025, as defined within the corporate sustainability strategy and following up on the BES.</w:t>
      </w:r>
    </w:p>
    <w:p w14:paraId="29151FEC" w14:textId="77777777" w:rsidR="008700DC" w:rsidRDefault="00000000">
      <w:r>
        <w:t>Between 2022-2024, Quintets total Corporate GHG emissions decreased by ~7%, according to the locationbased approach and ~5% based on the market-based approach.</w:t>
      </w:r>
    </w:p>
    <w:p w14:paraId="2A7664D9" w14:textId="77777777" w:rsidR="008700DC" w:rsidRDefault="00000000">
      <w:r>
        <w:lastRenderedPageBreak/>
        <w:t>Location-based Scope 2 Indirect Emissions have decreased by ~8%, thanks to the adoption of practices to reduce energy consumption as well as from the downsizing of some Quintet offices.</w:t>
      </w:r>
    </w:p>
    <w:p w14:paraId="1B079095" w14:textId="77777777" w:rsidR="008700DC" w:rsidRDefault="00000000">
      <w:r>
        <w:t>Five categories saw their GHG emissions increase between 2022 and 2024, with business travel representing the most material growth ~52% higher compared to 2022.</w:t>
      </w:r>
    </w:p>
    <w:p w14:paraId="0C425D01" w14:textId="77777777" w:rsidR="008700DC" w:rsidRDefault="00000000">
      <w:r>
        <w:t>For purchased goods and services, the ~7% increase vs 2022 is also explained by better data quality, with more GHG emission sources being reported for this category in 2024.</w:t>
      </w:r>
    </w:p>
    <w:p w14:paraId="68F69DAB" w14:textId="77777777" w:rsidR="008700DC" w:rsidRDefault="00000000">
      <w:r>
        <w:t>GHG emissions targets, The table below presents Quintet GHG emissions reduction targets introduced in E1-4 into a tabular form.</w:t>
      </w:r>
    </w:p>
    <w:p w14:paraId="580B8CB3" w14:textId="77777777" w:rsidR="008700DC" w:rsidRDefault="00000000">
      <w:r>
        <w:t>Long-term carbon emissions reduction targets have only been set at this stage for Own operations emissions.</w:t>
      </w:r>
    </w:p>
    <w:p w14:paraId="4E21983A" w14:textId="77777777" w:rsidR="008700DC" w:rsidRDefault="00000000">
      <w:r>
        <w:t>Market-based approach, renewable energy emission factor where available, supplier-specific mix otherwise GHG emissions were extrapolated for December 2024 in Luxembourg as data was not available.</w:t>
      </w:r>
    </w:p>
    <w:p w14:paraId="79D9C3CE" w14:textId="77777777" w:rsidR="008700DC" w:rsidRDefault="00000000">
      <w:r>
        <w:t>Two updates of emissions factors accounted for more than 99% of the difference between figures reported in previous years, notably in relation to Scope 3 GHG emissions for Purchased goods &amp; services and Fuel &amp; energy-related activities.</w:t>
      </w:r>
    </w:p>
    <w:p w14:paraId="3239B4C4" w14:textId="77777777" w:rsidR="008700DC" w:rsidRDefault="00000000">
      <w:r>
        <w:t>Indeed, while the second edition of the PCAF GHG Accounting and Reporting Standard introduced a methodology to measure and disclose emissions linked to their sovereign debt holdings, PCAF acknowledges that this approach is pending review and approval by the GHG Protocol and that financial institutions can apply discretion in this regard.</w:t>
      </w:r>
    </w:p>
    <w:p w14:paraId="6AD89180" w14:textId="77777777" w:rsidR="008700DC" w:rsidRDefault="00000000">
      <w:r>
        <w:t>Investment in sectors such as wholesale trade, excluding motor vehicles and motorcycles and the manufacture of pharmaceutical products negatively impact biodiversity and pollution through habitat destruction, resource depletion and the release of chemical pollutants during production and distribution.</w:t>
      </w:r>
    </w:p>
    <w:p w14:paraId="1152D496" w14:textId="77777777" w:rsidR="008700DC" w:rsidRDefault="00000000">
      <w:r>
        <w:t>Investments in real estate activities contribute to climate change through land use changes, energy-intensive construction processes and urban development impacting natural carbon sinks.</w:t>
      </w:r>
    </w:p>
    <w:p w14:paraId="31B2465A" w14:textId="77777777" w:rsidR="008700DC" w:rsidRDefault="00000000">
      <w:r>
        <w:t>Impacts on biodiversity and ecosystems in Quintets downstream value chain cannot be entirely avoided given the diversified business activities financed by the AuM.</w:t>
      </w:r>
    </w:p>
    <w:p w14:paraId="1F41A597" w14:textId="77777777" w:rsidR="008700DC" w:rsidRDefault="00000000">
      <w:r>
        <w:t>Whilst Quintet does not currently have a formal, established process for identifying and assessing biodiversity-related impacts, risks and opportunities across this portfolio, Quintet has taken a significant step this reporting year by conducting an initial review involving a look-through of AuM positions by sectors of activity to identify potential biodiversity-related impacts, risks and opportunities at the portfolio level.</w:t>
      </w:r>
    </w:p>
    <w:p w14:paraId="347A62DB" w14:textId="77777777" w:rsidR="008700DC" w:rsidRDefault="00000000">
      <w:r>
        <w:lastRenderedPageBreak/>
        <w:t>Impacts linked to Quintets AuM have been identified through the aforementioned analysis, whereby Quintet gauged the portfolios exposure to economic sectors having a high impact on biodiversity topics according to studies from international bodies such as UNEP FI and WWF.</w:t>
      </w:r>
    </w:p>
    <w:p w14:paraId="562F2C98" w14:textId="77777777" w:rsidR="008700DC" w:rsidRDefault="00000000">
      <w:r>
        <w:t>While biodiversity and ecosystem impacts are not considered material from the perspective of Quintets own operations, Quintet acknowledges that its financing of certain business activities led by companies held in our AuM create a negative impact on biodiversity.</w:t>
      </w:r>
    </w:p>
    <w:p w14:paraId="6ACEB688" w14:textId="77777777" w:rsidR="008700DC" w:rsidRDefault="00000000">
      <w:r>
        <w:t>Quintet has not conducted consultations with affected communities as part of the double materiality assessment nor on sustainability assessments of shared biological resources and ecosystems, notably since biodiversity was identified as a relevant sustainability matter at the AuM level rather than own operations.</w:t>
      </w:r>
    </w:p>
    <w:p w14:paraId="173D6E27" w14:textId="77777777" w:rsidR="008700DC" w:rsidRDefault="00000000">
      <w:r>
        <w:t>Through its Financial Market Participant Entity-Level Principal Adverse Impact statement, Quintet also discloses on an annual basis the amount invested in securities that have potential negative impacts on Biodiversity and Ecosystems.</w:t>
      </w:r>
    </w:p>
    <w:p w14:paraId="2AB7937A" w14:textId="77777777" w:rsidR="008700DC" w:rsidRDefault="00000000">
      <w:r>
        <w:t>Biodiversity is material from a downstream point of view for our AuM and the impact is indirect in nature.</w:t>
      </w:r>
    </w:p>
    <w:p w14:paraId="5FA189D5" w14:textId="77777777" w:rsidR="008700DC" w:rsidRDefault="00000000">
      <w:r>
        <w:t>As part of our annual Entity-level Principal Adverse Impact Statement as a Financial Market Participant , we disclose the proportion of our DPM investments that may have a negative impact on Biodiversity and healthy ecosystems.</w:t>
      </w:r>
    </w:p>
    <w:p w14:paraId="53319A67" w14:textId="77777777" w:rsidR="008700DC" w:rsidRDefault="00000000">
      <w:r>
        <w:t>Quintet has concluded that it is necessary to implement measures that would mitigate the effects its AuM positions have or may have over climate change and by extension biodiversity.</w:t>
      </w:r>
    </w:p>
    <w:p w14:paraId="30FD3C15" w14:textId="77777777" w:rsidR="008700DC" w:rsidRDefault="00000000">
      <w:r>
        <w:t>These mostly translate into the establishment of and compliance with investment policies as further described in section E4-2.</w:t>
      </w:r>
    </w:p>
    <w:p w14:paraId="7DF6C339" w14:textId="77777777" w:rsidR="008700DC" w:rsidRDefault="00000000">
      <w:r>
        <w:t>Quintet will continue its assessment efforts in the coming years to identify, analyze and refine impacts, risks and opportunities associated with biodiversity at the level of its AuM, strengthening and formalizing its resilience analysis in this regard as well as contributing to the elaboration of a formal transition plan.</w:t>
      </w:r>
    </w:p>
    <w:p w14:paraId="7EAC5A7D" w14:textId="77777777" w:rsidR="008700DC" w:rsidRDefault="00000000">
      <w:r>
        <w:t>Implementation is overseen by the Group Board of Directors and the policy adheres to third-party standards, including the UN Principles for Responsible Investment and the Sustainable Finance Disclosure Regulation .</w:t>
      </w:r>
    </w:p>
    <w:p w14:paraId="3518661F" w14:textId="77777777" w:rsidR="008700DC" w:rsidRDefault="00000000">
      <w:r>
        <w:t>Developed with consideration for Quintets fiduciary duty to clients and its broader societal responsibilities, the policy is publicly available on Quintets website for stakeholders and those involved in its implementation.</w:t>
      </w:r>
    </w:p>
    <w:p w14:paraId="04127EB8" w14:textId="77777777" w:rsidR="008700DC" w:rsidRDefault="00000000">
      <w:r>
        <w:lastRenderedPageBreak/>
        <w:t>Additionally for investments covered by our Sustainable Investment Framework, Quintet applies thresholds to ensure that investments do not cause significant harm to biodiversity and ecosystems.</w:t>
      </w:r>
    </w:p>
    <w:p w14:paraId="549408F2" w14:textId="77777777" w:rsidR="008700DC" w:rsidRDefault="00000000">
      <w:r>
        <w:t>The results of these assessments are disclosed in the Entity-Level Principal Adverse Impact statement, which details the proportion of clients AuM invested in sectors andor activities that may have potential negative effects on biodiversity and ecosystems.</w:t>
      </w:r>
    </w:p>
    <w:p w14:paraId="4E281D48" w14:textId="77777777" w:rsidR="008700DC" w:rsidRDefault="00000000">
      <w:r>
        <w:t>Due to the indirect nature of the material impact from Quintets AuM, the banks policies do not support traceability of products, components and raw materials with actual or potential impacts on biodiversity and ecosystems, nor the production, sourcing, or consumption from ecosystems managed to maintain or enhance conditions for biodiversity, including the regular monitoring and reporting of biodiversity status, gains, or losses.</w:t>
      </w:r>
    </w:p>
    <w:p w14:paraId="73F8262D" w14:textId="77777777" w:rsidR="008700DC" w:rsidRDefault="00000000">
      <w:r>
        <w:t>The banks existing policies addressing biodiversity impacts are general in nature, with an overarching focus on ESG factors.</w:t>
      </w:r>
    </w:p>
    <w:p w14:paraId="11DD7015" w14:textId="77777777" w:rsidR="008700DC" w:rsidRDefault="00000000">
      <w:r>
        <w:t>At present, Quintet has not adopted any dedicated policies related to biodiversity protection in biodiversity-sensitive areas, sustainable land or agriculture practices, sustainable ocean practices or deforestation.</w:t>
      </w:r>
    </w:p>
    <w:p w14:paraId="7721801C" w14:textId="77777777" w:rsidR="008700DC" w:rsidRDefault="00000000">
      <w:r>
        <w:t>E4-3 Actions and resources While Quintet has not yet pursued actions specifically directed at addressing negative impacts on biodiversity loss through climate change and pollution drivers, nor yet formalized future actions reflecting to the acknowledged need for further detailed analysis of its AuM dynamics in this regard, the Group pursues a sustainable investment strategy that indirectly mitigates biodiversity loss impact drivers, Quintet has established minimum ESG criteria for single-line investments, aimed at reducing exposure to high ESG risks and promoting sustainability.</w:t>
      </w:r>
    </w:p>
    <w:p w14:paraId="5B3CB200" w14:textId="77777777" w:rsidR="008700DC" w:rsidRDefault="00000000">
      <w:r>
        <w:t>E4-4 Targets related to biodiversity and ecosystems As mentioned above, whilst Quintet has not yet established targets specifically directed at mitigating biodiversity loss, the Group has already committed to its sustainable investment strategy with a target for sustainable investments in its AuM, which indirectly mitigate biodiversity loss impact drivers.</w:t>
      </w:r>
    </w:p>
    <w:p w14:paraId="42857F32" w14:textId="77777777" w:rsidR="008700DC" w:rsidRDefault="00000000">
      <w:r>
        <w:t>No ecological thresholds and allocations of impacts to Quintet were applied when setting this target, nor was it informed by andor aligned with the Kunming-Montreal Global Biodiversity Framework, relevant aspects of the EU Biodiversity Strategy for 2030 and other biodiversity and ecosystem-related national policies and legislation.</w:t>
      </w:r>
    </w:p>
    <w:p w14:paraId="166D68CC" w14:textId="77777777" w:rsidR="008700DC" w:rsidRDefault="00000000">
      <w:r>
        <w:t>The biodiversity impacts identified in our Double Materiality Assessment include negative impacts on biodiversity due to climate change and pollution from Quintets AuM positions.</w:t>
      </w:r>
    </w:p>
    <w:p w14:paraId="7E5A2675" w14:textId="77777777" w:rsidR="008700DC" w:rsidRDefault="00000000">
      <w:r>
        <w:t>This target is thus directly related to mitigating these impacts by promoting investments that support biodiversity and reduce environmental harm.</w:t>
      </w:r>
    </w:p>
    <w:p w14:paraId="63825A3A" w14:textId="77777777" w:rsidR="008700DC" w:rsidRDefault="00000000">
      <w:r>
        <w:t xml:space="preserve">Considering the banking activities of Quintet, the Group does not anticipate material impacts on its own workforce stemming from Quintets transition plans, which are currently </w:t>
      </w:r>
      <w:r>
        <w:lastRenderedPageBreak/>
        <w:t>not explicitly addressing biodiversity and pending finalization of detailed decarbonization levers for climate change.</w:t>
      </w:r>
    </w:p>
    <w:p w14:paraId="1ACC495A" w14:textId="77777777" w:rsidR="008700DC" w:rsidRDefault="00000000">
      <w:r>
        <w:t>According to the ongoing stakeholder engagement via employee surveys and the record of HR complaints as well as the additional engagement activities performed for DMA purposes and our strong focus on creating a safe and inclusive work environment, no specific category of people in the Groups own workforce has been identified as being at greater risk of harm.</w:t>
      </w:r>
    </w:p>
    <w:p w14:paraId="2A26B2DA" w14:textId="77777777" w:rsidR="008700DC" w:rsidRDefault="00000000">
      <w:r>
        <w:t>Such activities, among others, support employee engagement and thus, create a positive impact on employees.</w:t>
      </w:r>
    </w:p>
    <w:p w14:paraId="29A80EAB" w14:textId="77777777" w:rsidR="008700DC" w:rsidRDefault="00000000">
      <w:r>
        <w:t>The main topics discussed are transformation initiatives, remote working, learning plans, corporate titles, benefits and variable remunerations.</w:t>
      </w:r>
    </w:p>
    <w:p w14:paraId="2F4775D0" w14:textId="77777777" w:rsidR="008700DC" w:rsidRDefault="00000000">
      <w:r>
        <w:t>These freedom of association and social dialogue initiatives create a positive impact on employees.</w:t>
      </w:r>
    </w:p>
    <w:p w14:paraId="637F6F2C" w14:textId="77777777" w:rsidR="008700DC" w:rsidRDefault="00000000">
      <w:r>
        <w:t>Regular dialogue with workers councils Own Operations Actual Equal treatment and opportunities for all Positive Quintet Group has a Group Remuneration Policy.</w:t>
      </w:r>
    </w:p>
    <w:p w14:paraId="2AD8D72F" w14:textId="77777777" w:rsidR="008700DC" w:rsidRDefault="00000000">
      <w:r>
        <w:t>The goal of the remuneration policy is to ensure that employees are fairly and appropriately rewarded for their work while aligning with the organizations overall objectives, values and contextual employment markets.</w:t>
      </w:r>
    </w:p>
    <w:p w14:paraId="5BC3E4A3" w14:textId="77777777" w:rsidR="008700DC" w:rsidRDefault="00000000">
      <w:r>
        <w:t>These measures not only provide security for employees but also contribute positively to their financial well-being.</w:t>
      </w:r>
    </w:p>
    <w:p w14:paraId="052734C2" w14:textId="77777777" w:rsidR="008700DC" w:rsidRDefault="00000000">
      <w:r>
        <w:t>This creates a positive impact on employees training and overall skill development.</w:t>
      </w:r>
    </w:p>
    <w:p w14:paraId="4C1FAD66" w14:textId="77777777" w:rsidR="008700DC" w:rsidRDefault="00000000">
      <w:r>
        <w:t>Training policies and related actions Own Operations Actual 81 Equal treatment and opportunities for all Positive Quintet has a continuous and proactive approach to DEI, where all aspects of diversity are considered, gender, age seniority, ethnicity and physical ability &amp; neurodiversity.</w:t>
      </w:r>
    </w:p>
    <w:p w14:paraId="764C015C" w14:textId="77777777" w:rsidR="008700DC" w:rsidRDefault="00000000">
      <w:r>
        <w:t>The absence of an employee pulse survey can leave the bank vulnerable to systemic issues, hinder its ability to adapt to changing employee needs and undermine its efforts to foster a positive and productive work environment.</w:t>
      </w:r>
    </w:p>
    <w:p w14:paraId="5CDD286C" w14:textId="77777777" w:rsidR="008700DC" w:rsidRDefault="00000000">
      <w:r>
        <w:t>Please note all policies are presented by the AMC and approved by the Board of Directors, Group Remuneration Policy, describes the performance review process, the remuneration system in place within Quintet Group as well as the MRT identification process.</w:t>
      </w:r>
    </w:p>
    <w:p w14:paraId="2B6496C5" w14:textId="77777777" w:rsidR="008700DC" w:rsidRDefault="00000000">
      <w:r>
        <w:t>Having a transparent and clear policy in place is important to understand our processes and promote a sound and effective risk management culture.</w:t>
      </w:r>
    </w:p>
    <w:p w14:paraId="4CF8CDBF" w14:textId="77777777" w:rsidR="008700DC" w:rsidRDefault="00000000">
      <w:r>
        <w:t>The policy is available internally for all employees via the group intranet.</w:t>
      </w:r>
    </w:p>
    <w:p w14:paraId="7FF9EB7B" w14:textId="77777777" w:rsidR="008700DC" w:rsidRDefault="00000000">
      <w:r>
        <w:lastRenderedPageBreak/>
        <w:t>The policy is available internally for all employees via the group intranet.</w:t>
      </w:r>
    </w:p>
    <w:p w14:paraId="31CBB862" w14:textId="77777777" w:rsidR="008700DC" w:rsidRDefault="00000000">
      <w:r>
        <w:t>The policy is available internally for all UK employees via the Brown Shipley intranet.</w:t>
      </w:r>
    </w:p>
    <w:p w14:paraId="6F6D5440" w14:textId="77777777" w:rsidR="008700DC" w:rsidRDefault="00000000">
      <w:r>
        <w:t>Board is the most senior level at Quintet that is accountable for the implementation of the Diversity, Equality &amp; Inclusion Policy.</w:t>
      </w:r>
    </w:p>
    <w:p w14:paraId="5046147C" w14:textId="77777777" w:rsidR="008700DC" w:rsidRDefault="00000000">
      <w:r>
        <w:t>The policy is available internally for all employees via the group intranet.</w:t>
      </w:r>
    </w:p>
    <w:p w14:paraId="2B8CAED7" w14:textId="77777777" w:rsidR="008700DC" w:rsidRDefault="00000000">
      <w:r>
        <w:t>Quintet has no formalized human rights policy commitments as they are directly included in the local legislation of the countries in which the Group is present.</w:t>
      </w:r>
    </w:p>
    <w:p w14:paraId="4F1C471F" w14:textId="77777777" w:rsidR="008700DC" w:rsidRDefault="00000000">
      <w:r>
        <w:t>Additionally, an annual engagement survey covering all employees was launched during the year to measure and maintain workforce engagement and involvement in the Groups development.</w:t>
      </w:r>
    </w:p>
    <w:p w14:paraId="0AE14203" w14:textId="77777777" w:rsidR="008700DC" w:rsidRDefault="00000000">
      <w:r>
        <w:t>One of our priorities is to comply with local legislation and we rely upon legal support and specialists Quintet Legal department, external lawyers and consultants to ensure such compliance, especially in the event of amendments to legislation.</w:t>
      </w:r>
    </w:p>
    <w:p w14:paraId="7EAE2715" w14:textId="77777777" w:rsidR="008700DC" w:rsidRDefault="00000000">
      <w:r>
        <w:t>The DEI policy does not provide a specific list of discrimination grounds, but all types are covered and are against Quintet values and deontology, including discrimination on the basis of racial andor ethnic origin, color, sex, sexual orientation, gender identity, disability, age, religion, political opinion, national extraction andor social origin.</w:t>
      </w:r>
    </w:p>
    <w:p w14:paraId="7A1E4118" w14:textId="77777777" w:rsidR="008700DC" w:rsidRDefault="00000000">
      <w:r>
        <w:t>The policy covers our commitments to the inclusion of all people in the workforce as a general guideline.</w:t>
      </w:r>
    </w:p>
    <w:p w14:paraId="75B42848" w14:textId="77777777" w:rsidR="008700DC" w:rsidRDefault="00000000">
      <w:r>
        <w:t>Any alleged breach or deviation from the DEI Policy is encouraged to be reported to the local HR department and will be duly investigated to determine a potential sanction against the accused employee, in accordance with the Group Sanction Procedure.</w:t>
      </w:r>
    </w:p>
    <w:p w14:paraId="1B7A4805" w14:textId="77777777" w:rsidR="008700DC" w:rsidRDefault="00000000">
      <w:r>
        <w:t>Line manager training includes elements on DEI to ensure the topic is appropriately handled by line managers in their day-to-day interactions with their team and regular awareness messages are shared with all staff.</w:t>
      </w:r>
    </w:p>
    <w:p w14:paraId="3D29B704" w14:textId="77777777" w:rsidR="008700DC" w:rsidRDefault="00000000">
      <w:r>
        <w:t>Additional notable initiatives include the Quintet Innovation Challenge, introduced in 2024, developed by the Quintet Young community our next-generation colleagues across the group and open to all employees.</w:t>
      </w:r>
    </w:p>
    <w:p w14:paraId="045EEE12" w14:textId="77777777" w:rsidR="008700DC" w:rsidRDefault="00000000">
      <w:r>
        <w:t>Any new policy or initiative with an employee impact or amendment to the same requires notification to and or approval by the relevant local Workers Council.</w:t>
      </w:r>
    </w:p>
    <w:p w14:paraId="48DFE54E" w14:textId="77777777" w:rsidR="008700DC" w:rsidRDefault="00000000">
      <w:r>
        <w:t>It outlines why equality and inclusion are of paramount importance, why diversity regardless of background is a priority and why it is a business imperative for Quintet to respect and appreciate differences, to attract and retain people with diverse perspectives, foster innovation, enrich our capacity to adapt to change and ultimately support our ability to deliver sustainable growth.</w:t>
      </w:r>
    </w:p>
    <w:p w14:paraId="506CC716" w14:textId="77777777" w:rsidR="008700DC" w:rsidRDefault="00000000">
      <w:r>
        <w:lastRenderedPageBreak/>
        <w:t>We ensure that the work of each of our employees is recognized and offer equal opportunities for career development and growth, including equal treatment in terms of recognition based on collectiveindividual performance and contribution.</w:t>
      </w:r>
    </w:p>
    <w:p w14:paraId="781E8A74" w14:textId="77777777" w:rsidR="008700DC" w:rsidRDefault="00000000">
      <w:r>
        <w:t>As an organization striving for excellence, we build a sustainable and diverse pipeline of talent through ongoing development initiatives such as our graduate program, internships, annual reviews, personal development plans and succession management.</w:t>
      </w:r>
    </w:p>
    <w:p w14:paraId="46B280D2" w14:textId="77777777" w:rsidR="008700DC" w:rsidRDefault="00000000">
      <w:r>
        <w:t>That is why we are committed to pursuing actions in favor of inclusion across our diverse, multicultural and multigenerational workforce.</w:t>
      </w:r>
    </w:p>
    <w:p w14:paraId="4904DBB8" w14:textId="77777777" w:rsidR="008700DC" w:rsidRDefault="00000000">
      <w:r>
        <w:t>As noted earlier, our employee engagement survey complemented by focus-group discussions about our culture and to be followed by pulse surveys in 2025 served as the primary vehicle for colleagues to share their anonymous feedback in that regard in 2024.</w:t>
      </w:r>
    </w:p>
    <w:p w14:paraId="5A6DFD1B" w14:textId="77777777" w:rsidR="008700DC" w:rsidRDefault="00000000">
      <w:r>
        <w:t>S1-3 Processes to remediate negative impacts and channels for own workers to raise concerns To identify, avoid andor respond to negative impacts, including the assessment of whether the remedy provided was effective, Quintet runs an employee engagement survey and frequent topical surveys, whose results are analyzed and presented to the Authorized Management Committee for monitoring and continuous improvement.</w:t>
      </w:r>
    </w:p>
    <w:p w14:paraId="4893D7CA" w14:textId="77777777" w:rsidR="008700DC" w:rsidRDefault="00000000">
      <w:r>
        <w:t>In addition, Quintet has a Whistleblowing Policy which provides an additional channel for employees to raise concerns.</w:t>
      </w:r>
    </w:p>
    <w:p w14:paraId="6ACA3832" w14:textId="77777777" w:rsidR="008700DC" w:rsidRDefault="00000000">
      <w:r>
        <w:t>In addition, Quintets Group Whistleblowing Policy protects employees, including their representatives from retaliation.</w:t>
      </w:r>
    </w:p>
    <w:p w14:paraId="6ADAD1DE" w14:textId="77777777" w:rsidR="008700DC" w:rsidRDefault="00000000">
      <w:r>
        <w:t>Quintet is rolling out a program of initiatives to be delivered to all LMs from Q4 2024-Q4 2025, aligned to our One Quintet culture &amp; values, in addition to regular LM trainings.</w:t>
      </w:r>
    </w:p>
    <w:p w14:paraId="67B22DA7" w14:textId="77777777" w:rsidR="008700DC" w:rsidRDefault="00000000">
      <w:r>
        <w:t>A questionnaire was sent to employees with 33 questions covering areas such as line manager effectiveness, strategy alignment, organizational integrity, employee experience, diversity, inclusion, etc.</w:t>
      </w:r>
    </w:p>
    <w:p w14:paraId="398E512F" w14:textId="77777777" w:rsidR="008700DC" w:rsidRDefault="00000000">
      <w:r>
        <w:t>Diversity, Equality and Inclusion strategy, A maturity assessment of the DEI topic at the Group was conducted in 2024, followed by the proposal of five pillars upon which the DEI strategy will focus.</w:t>
      </w:r>
    </w:p>
    <w:p w14:paraId="23CD5909" w14:textId="77777777" w:rsidR="008700DC" w:rsidRDefault="00000000">
      <w:r>
        <w:t>Quintets management will develop an action plan in H2 2025 to address the main feedback from the employee engagement survey conducted in Q4 2024.</w:t>
      </w:r>
    </w:p>
    <w:p w14:paraId="17DD6365" w14:textId="77777777" w:rsidR="008700DC" w:rsidRDefault="00000000">
      <w:r>
        <w:t>Employees are regularly asked for their feedback on actions and initiatives via punctual surveys and responses are considered for subsequent action.</w:t>
      </w:r>
    </w:p>
    <w:p w14:paraId="233AEB37" w14:textId="77777777" w:rsidR="008700DC" w:rsidRDefault="00000000">
      <w:r>
        <w:t xml:space="preserve">Quintet ensures that the Groups own practices do not cause or contribute to material negative impacts on its own workforce through continuous engagement with employees </w:t>
      </w:r>
      <w:r>
        <w:lastRenderedPageBreak/>
        <w:t>and employee representative and procedures limiting negative impacts on working conditions, such as the careful estimation of workload required resources for new projects.</w:t>
      </w:r>
    </w:p>
    <w:p w14:paraId="265E686F" w14:textId="77777777" w:rsidR="008700DC" w:rsidRDefault="00000000">
      <w:r>
        <w:t>Metrics and Targets S1-5 Targets Quintet has set a quantitative target via its Group Diversity, Equality &amp; Inclusion policy on gender representation in its administrative and management body, where the under-represented gender should represent at least 30% of the body.</w:t>
      </w:r>
    </w:p>
    <w:p w14:paraId="0ED940CB" w14:textId="77777777" w:rsidR="008700DC" w:rsidRDefault="00000000">
      <w:r>
        <w:t>Group Human Resources reports annually to the BRNC on its performance against targets and actions that promote and strengthen diversity, equality and inclusion, including plans for improvements.</w:t>
      </w:r>
    </w:p>
    <w:p w14:paraId="3F9776C0" w14:textId="77777777" w:rsidR="008700DC" w:rsidRDefault="00000000">
      <w:r>
        <w:t>There are of course many notable exceptions, but we are focusing more attention on promoting both equality and diversity, including at the management level.</w:t>
      </w:r>
    </w:p>
    <w:p w14:paraId="30B376C6" w14:textId="77777777" w:rsidR="008700DC" w:rsidRDefault="00000000">
      <w:r>
        <w:t>S1-11 Social protection Our people in our own workforce benefit from social protection, through applicable labor laws, public programs and additional benefits offered by Quintet, safeguarding against income loss during sickness, unemployment starting from the date our own worker is employed by us, employment injuries and acquired disabilities, parental leave and retirement.</w:t>
      </w:r>
    </w:p>
    <w:p w14:paraId="6FE0474B" w14:textId="77777777" w:rsidR="008700DC" w:rsidRDefault="00000000">
      <w:r>
        <w:t>We encourage our employees, no matter their role or level of seniority, to balance their professional and personal responsibilities and extend our full support to employees with legitimate reason to take time away from work to focus on the well-being of their family.</w:t>
      </w:r>
    </w:p>
    <w:p w14:paraId="0A1BFF63" w14:textId="77777777" w:rsidR="008700DC" w:rsidRDefault="00000000">
      <w:r>
        <w:t>As noted earlier, we are focusing more attention on promoting both equality and diversity, especially at the management level, including offering conditions such as the right work-life balance that attract talented staff to join the Group and then stay and grow with us throughout their career.</w:t>
      </w:r>
    </w:p>
    <w:p w14:paraId="6F212518" w14:textId="77777777" w:rsidR="008700DC" w:rsidRDefault="00000000">
      <w:r>
        <w:t>ESG integration is achieved through several factors including inclusion of inhouse ESG criteria in investment research, internal guidelines, tools and training and continuous assessment of sustainability risks and adverse impacts.</w:t>
      </w:r>
    </w:p>
    <w:p w14:paraId="65990965" w14:textId="77777777" w:rsidR="008700DC" w:rsidRDefault="00000000">
      <w:r>
        <w:t>This set of policies, rules and guidelines creates a positive impact on climate change and society at large.</w:t>
      </w:r>
    </w:p>
    <w:p w14:paraId="3B0A5550" w14:textId="77777777" w:rsidR="008700DC" w:rsidRDefault="00000000">
      <w:r>
        <w:t>This creates a positive impact on climate change and society at large.</w:t>
      </w:r>
    </w:p>
    <w:p w14:paraId="1677ADF0" w14:textId="77777777" w:rsidR="008700DC" w:rsidRDefault="00000000">
      <w:r>
        <w:t>Quintet provides the following reports to clients, Annual group active ownership report Online disclosure of voting decisions from the past 12 months PRI Transparency Report PAI statement Additionally, Quintet offers clients detailed Responsible Investment reports, including specific engagement cases and ESG portfolio performance, going beyond regulatory requirements.</w:t>
      </w:r>
    </w:p>
    <w:p w14:paraId="08589BCB" w14:textId="77777777" w:rsidR="008700DC" w:rsidRDefault="00000000">
      <w:r>
        <w:t xml:space="preserve">Our activities that resulted in the identification of material positive impacts on all our clients are as follows, Integration of ESG factors, Quintet integrates ESG criteria and </w:t>
      </w:r>
      <w:r>
        <w:lastRenderedPageBreak/>
        <w:t>sustainability considerations across investment processes, reducing adverse impacts on climate and society.</w:t>
      </w:r>
    </w:p>
    <w:p w14:paraId="4A5D78C9" w14:textId="77777777" w:rsidR="008700DC" w:rsidRDefault="00000000">
      <w:r>
        <w:t>The policies to manage material impacts, risks and opportunities related to clients are, Sustainability Risks in Investments Policy, outlines how sustainability risks are identified and managed in all DPM and advisory investments.</w:t>
      </w:r>
    </w:p>
    <w:p w14:paraId="7EEFA024" w14:textId="77777777" w:rsidR="008700DC" w:rsidRDefault="00000000">
      <w:r>
        <w:t>The policy is available internally for all employees via the group intranet, reflecting Quintets fiduciary responsibility to its clients and society.</w:t>
      </w:r>
    </w:p>
    <w:p w14:paraId="49DF7F36" w14:textId="77777777" w:rsidR="008700DC" w:rsidRDefault="00000000">
      <w:r>
        <w:t>The policy is available internally for all employees via the group intranet, ensuring accountability to clients and societal impact.</w:t>
      </w:r>
    </w:p>
    <w:p w14:paraId="1E20174E" w14:textId="77777777" w:rsidR="008700DC" w:rsidRDefault="00000000">
      <w:r>
        <w:t>Quintet takes ESG considerations into account when voting, which is shown in its progressive voting record where support for environmental shareholder proposals is more than double the industry average and our support for social shareholder proposals is more than triple the industry average.</w:t>
      </w:r>
    </w:p>
    <w:p w14:paraId="502AD943" w14:textId="77777777" w:rsidR="008700DC" w:rsidRDefault="00000000">
      <w:r>
        <w:t>The policy is available internally for all employees via the group intranet, to ensure compliance and data protection.</w:t>
      </w:r>
    </w:p>
    <w:p w14:paraId="16DDB596" w14:textId="77777777" w:rsidR="008700DC" w:rsidRDefault="00000000">
      <w:r>
        <w:t>Additionally, these policies along with Quintets Group Compliance Code of Conduct outline our commitments to pay due regard to the interests of clients and treat them fairly, including respecting their human rights in line with international instruments such as the UN Guiding Principles on Business and Human Rights and OECD Guidelines for Multinational Enterprises, especially as they relate to preventing discrimination in any shape or form, providing transparent information and protecting their personal data.</w:t>
      </w:r>
    </w:p>
    <w:p w14:paraId="528BF197" w14:textId="77777777" w:rsidR="008700DC" w:rsidRDefault="00000000">
      <w:r>
        <w:t>The policy outlines how Principal Adverse Impacts are being considered by Quintet in investment decisions, as well as how Quintet defines environmental and 1 Available on this webpage, Active Ownership 96 social characteristic investments, as per SFDR.</w:t>
      </w:r>
    </w:p>
    <w:p w14:paraId="5DC00D3D" w14:textId="77777777" w:rsidR="008700DC" w:rsidRDefault="00000000">
      <w:r>
        <w:t>The sustainability risks in investments policy meets the requirements of Article 3, of SFDR, which states that investment managers should publish and maintain on their website policies on the integration of sustainability risks in their investment decision-making process.</w:t>
      </w:r>
    </w:p>
    <w:p w14:paraId="2BC8BFC4" w14:textId="609BDF87" w:rsidR="008700DC" w:rsidRDefault="00000000">
      <w:r>
        <w:t>Marketing manages engagement by coordinating content distribution, working with the front office on event planning and ensuring GDPR compliance, with support from the Data Protection Officer.</w:t>
      </w:r>
    </w:p>
    <w:p w14:paraId="4F719D8A" w14:textId="77777777" w:rsidR="008700DC" w:rsidRDefault="00000000">
      <w:r>
        <w:t>It also includes measures to avoid conflicts of interest, such as prohibiting employees involved in complaints from serving as client contacts.</w:t>
      </w:r>
    </w:p>
    <w:p w14:paraId="54B5A115" w14:textId="77777777" w:rsidR="008700DC" w:rsidRDefault="00000000">
      <w:r>
        <w:t>The local Business Risk Management teams oversee compliance and escalate issues as needed.</w:t>
      </w:r>
    </w:p>
    <w:p w14:paraId="56F17653" w14:textId="77777777" w:rsidR="008700DC" w:rsidRDefault="00000000">
      <w:r>
        <w:lastRenderedPageBreak/>
        <w:t>Quintet ensures compliance with GDPR across all jurisdictions, committing to data privacy in grievance handling.</w:t>
      </w:r>
    </w:p>
    <w:p w14:paraId="085523E0" w14:textId="77777777" w:rsidR="008700DC" w:rsidRDefault="00000000">
      <w:r>
        <w:t>Additionally, the bank reports on its active ownership initiatives via the AO report and its responsible investment practices through the UNPRI annual self-report, ensuring transparency and alignment with ESG objectives.</w:t>
      </w:r>
    </w:p>
    <w:p w14:paraId="454DF40F" w14:textId="77777777" w:rsidR="008700DC" w:rsidRDefault="00000000">
      <w:r>
        <w:t>This includes limiting investments in companies with high ESG risks, unsustainable revenue streams, poor governance practices, or violations of UNGC principles.</w:t>
      </w:r>
    </w:p>
    <w:p w14:paraId="5A98B951" w14:textId="77777777" w:rsidR="008700DC" w:rsidRDefault="00000000">
      <w:r>
        <w:t>This involves voting on shareholder resolutions for single line equities held in our core flagship funds, engaging in dialogue on ESG issues with companies and participating in initiatives to improve corporate governance.</w:t>
      </w:r>
    </w:p>
    <w:p w14:paraId="300A3869" w14:textId="77777777" w:rsidR="008700DC" w:rsidRDefault="00000000">
      <w:r>
        <w:t>Data subject requests, Quintet ensures all data subject requests covering rights such as access, rectification, restriction, erasure and portability are handled efficiently and in compliance with GDPR.</w:t>
      </w:r>
    </w:p>
    <w:p w14:paraId="1322E1C6" w14:textId="77777777" w:rsidR="008700DC" w:rsidRDefault="00000000">
      <w:r>
        <w:t>Other than those mentioned above, there are no additional actions or initiatives in place with the primary purpose of positively contributing to improved social outcomes for clients.</w:t>
      </w:r>
    </w:p>
    <w:p w14:paraId="3C3C234D" w14:textId="77777777" w:rsidR="008700DC" w:rsidRDefault="00000000">
      <w:r>
        <w:t>Dedicated training is organized for employees and managers to develop knowledge about data protection generally and specifically the importance of escalating data breaches and data subject requests.</w:t>
      </w:r>
    </w:p>
    <w:p w14:paraId="6A23078E" w14:textId="77777777" w:rsidR="008700DC" w:rsidRDefault="00000000">
      <w:r>
        <w:t>This target reflects Quintets ambition to align with global climate mitigation goals, using methodologies informed by frameworks such as PCAF.</w:t>
      </w:r>
    </w:p>
    <w:p w14:paraId="5CE5B078" w14:textId="77777777" w:rsidR="008700DC" w:rsidRDefault="00000000">
      <w:r>
        <w:t>This qualitative target has been in place since 2018, emphasizing the importance of data protection governance and compliance across the organization.</w:t>
      </w:r>
    </w:p>
    <w:p w14:paraId="72AFDC48" w14:textId="77777777" w:rsidR="008700DC" w:rsidRDefault="00000000">
      <w:r>
        <w:t>This includes CMP progress tracking and governance reporting, with the target implemented since 2018 to uphold robust data protection practices.</w:t>
      </w:r>
    </w:p>
    <w:p w14:paraId="5FA2BD8D" w14:textId="77777777" w:rsidR="008700DC" w:rsidRDefault="00000000">
      <w:r>
        <w:t>A breach of the limit of 3 occurrences per quarter in terms of data breach notifications or complaints related to data subject request performance in the EU or UK requires immediate notification to Board Risk Committee.</w:t>
      </w:r>
    </w:p>
    <w:p w14:paraId="014EACC2" w14:textId="77777777" w:rsidR="008700DC" w:rsidRDefault="00000000">
      <w:r>
        <w:t>Clients are actively involved in tracking performance against sustainability targets through periodic disclosures.</w:t>
      </w:r>
    </w:p>
    <w:p w14:paraId="42463C7C" w14:textId="77777777" w:rsidR="008700DC" w:rsidRDefault="00000000">
      <w:r>
        <w:t>These disclosures ensure transparency and provide clients with clear insights into the alignment of their portfolio with sustainability objectives.</w:t>
      </w:r>
    </w:p>
    <w:p w14:paraId="1B8B28C2" w14:textId="77777777" w:rsidR="008700DC" w:rsidRDefault="00000000">
      <w:r>
        <w:t>Through periodic disclosure reports, Quintet engages with clients to address any underperformance relative to sustainability targets.</w:t>
      </w:r>
    </w:p>
    <w:p w14:paraId="44A752E6" w14:textId="77777777" w:rsidR="008700DC" w:rsidRDefault="00000000">
      <w:r>
        <w:lastRenderedPageBreak/>
        <w:t>The AMC proposes the policies and framework and reports back on its implementation to the Board of Directors.</w:t>
      </w:r>
    </w:p>
    <w:p w14:paraId="622412C6" w14:textId="77777777" w:rsidR="008700DC" w:rsidRDefault="00000000">
      <w:r>
        <w:t>Please note all policies are presented by the AMC and approved by the Board of Directors, Group Compliance Code of Conduct, With the aim of generating a positive impact, the Groups Code of Conduct focuses on enabling a risk and compliance culture, being the key driver of the right behaviors, highlighting client-centricity and emphasizing individual accountability.</w:t>
      </w:r>
    </w:p>
    <w:p w14:paraId="1CF1323D" w14:textId="77777777" w:rsidR="008700DC" w:rsidRDefault="00000000">
      <w:r>
        <w:t>After approval by AMC, implementation of the policy is carried out by Group Compliance.</w:t>
      </w:r>
    </w:p>
    <w:p w14:paraId="6C210EBF" w14:textId="77777777" w:rsidR="008700DC" w:rsidRDefault="00000000">
      <w:r>
        <w:t>The policy is available internally for all employees via the group intranet.</w:t>
      </w:r>
    </w:p>
    <w:p w14:paraId="4B3FA541" w14:textId="77777777" w:rsidR="008700DC" w:rsidRDefault="00000000">
      <w:r>
        <w:t>This policy sets out the relevant minimum control standards to manage financial crime that could ensue from doing business with Quintets clients, such as money laundering and terrorist financing, anti-corruption and bribery, fraud, reputational risk, tax compliance and associated sanctions.</w:t>
      </w:r>
    </w:p>
    <w:p w14:paraId="63B38FCB" w14:textId="77777777" w:rsidR="008700DC" w:rsidRDefault="00000000">
      <w:r>
        <w:t>After approval by the AMC, implementation of the policy is ensured by the Client Lifecycle Management , overseen by Group Compliance and Operations.</w:t>
      </w:r>
    </w:p>
    <w:p w14:paraId="7AA04F23" w14:textId="77777777" w:rsidR="008700DC" w:rsidRDefault="00000000">
      <w:r>
        <w:t>The FCC Policy is based on applicable laws, regulations, regulatory guidance and best practices from Luxembourg.</w:t>
      </w:r>
    </w:p>
    <w:p w14:paraId="7308DD3C" w14:textId="77777777" w:rsidR="008700DC" w:rsidRDefault="00000000">
      <w:r>
        <w:t>This policy considers all regulatory and legal requirements relevant to our organization, as well as the significant standards related to the prevention of money laundering, terrorism financing, sanctions and other related matters.</w:t>
      </w:r>
    </w:p>
    <w:p w14:paraId="361C39D0" w14:textId="77777777" w:rsidR="008700DC" w:rsidRDefault="00000000">
      <w:r>
        <w:t>The policy is available internally for all employees via the group intranet.</w:t>
      </w:r>
    </w:p>
    <w:p w14:paraId="5B0D5EFD" w14:textId="77777777" w:rsidR="008700DC" w:rsidRDefault="00000000">
      <w:r>
        <w:t>The requirements set out in this policy apply to the giving and receiving of any form of gift or entertainment between any Quintet employee and any third party whether that third party is regulated or not or client.</w:t>
      </w:r>
    </w:p>
    <w:p w14:paraId="2B01E4CE" w14:textId="77777777" w:rsidR="008700DC" w:rsidRDefault="00000000">
      <w:r>
        <w:t>Implementation of the policy is carried out by Group Compliance.</w:t>
      </w:r>
    </w:p>
    <w:p w14:paraId="02B384F6" w14:textId="77777777" w:rsidR="008700DC" w:rsidRDefault="00000000">
      <w:r>
        <w:t>The policy is available internally for all employees via the group intranet.</w:t>
      </w:r>
    </w:p>
    <w:p w14:paraId="3C0087D7" w14:textId="77777777" w:rsidR="008700DC" w:rsidRDefault="00000000">
      <w:r>
        <w:t>Group Code for Protection of Whistleblowers, To achieve a beneficial impact, this policy aims to provide a safe channel for raising serious and legitimate concerns that could harm clients or group entities, ensuring effective risk management.</w:t>
      </w:r>
    </w:p>
    <w:p w14:paraId="7B681EF7" w14:textId="77777777" w:rsidR="008700DC" w:rsidRDefault="00000000">
      <w:r>
        <w:t>The scope of the policy includes all staff, board members, agents, contractors, suppliers and external contributors, covering all types of gross malpractice, whether general, operational, or financial.</w:t>
      </w:r>
    </w:p>
    <w:p w14:paraId="0F5F943B" w14:textId="50986788" w:rsidR="008700DC" w:rsidRDefault="00000000">
      <w:r>
        <w:t xml:space="preserve">Bottom-up feedback </w:t>
      </w:r>
      <w:proofErr w:type="gramStart"/>
      <w:r>
        <w:t>In</w:t>
      </w:r>
      <w:proofErr w:type="gramEnd"/>
      <w:r>
        <w:t xml:space="preserve"> 2024 we invested in listening to our employees on the topic of culture through 30 focus groups, involving approximately 25% of the organization, </w:t>
      </w:r>
      <w:r>
        <w:lastRenderedPageBreak/>
        <w:t>discussing the core behaviors that underpin the business we want to be 103 over the next 2-3 years, highlighting current experience and identifying priorities for action.</w:t>
      </w:r>
    </w:p>
    <w:p w14:paraId="60C64E3C" w14:textId="77777777" w:rsidR="008700DC" w:rsidRDefault="00000000">
      <w:r>
        <w:t>Key areas of focus include employee engagement, line manager effectiveness, strategic alignment, employee experience culture and organizational integrity.</w:t>
      </w:r>
    </w:p>
    <w:p w14:paraId="32B4337B" w14:textId="77777777" w:rsidR="008700DC" w:rsidRDefault="00000000">
      <w:r>
        <w:t>In order to maintain our positive impacts, we have put in place several policies to be reviewed and updated every two years next update in 2026, reflecting any changes, Group Compliance Code 104 of Conduct, Group Financial Crime Policy, Group Gifts &amp; Entertainment Policy and Group Code of Protection for Whistleblowers.</w:t>
      </w:r>
    </w:p>
    <w:p w14:paraId="4627CDCD" w14:textId="77777777" w:rsidR="008700DC" w:rsidRDefault="00000000">
      <w:r>
        <w:t>These reporting mechanisms are accessible to both internal stakeholders such as employees, officers and directors and external stakeholders, including clients, suppliers and partners.</w:t>
      </w:r>
    </w:p>
    <w:p w14:paraId="000EFC55" w14:textId="77777777" w:rsidR="008700DC" w:rsidRDefault="00000000">
      <w:r>
        <w:t>When a report is received, the Compliance department initiates a thorough investigation following established procedures to ensure fairness and confidentiality.</w:t>
      </w:r>
    </w:p>
    <w:p w14:paraId="59F2E799" w14:textId="77777777" w:rsidR="008700DC" w:rsidRDefault="00000000">
      <w:r>
        <w:t>Anti-corruption and anti-bribery policies are currently, partially addressed in the existing Group Financial Crime Compliance policy, specifically covering the client side, as well as the Group Sanctions policy.</w:t>
      </w:r>
    </w:p>
    <w:p w14:paraId="56ABC48E" w14:textId="77777777" w:rsidR="008700DC" w:rsidRDefault="00000000">
      <w:r>
        <w:t>A Group policy on Anti-Corruption and Anti-Bribery is currently being drafted to cover those requirements holistically.</w:t>
      </w:r>
    </w:p>
    <w:p w14:paraId="16A05940" w14:textId="77777777" w:rsidR="008700DC" w:rsidRDefault="00000000">
      <w:r>
        <w:t>Retaliation against a whistleblower is a serious violation of the code and appropriate actions, including disciplinary measures, will be taken to protect the whistleblower and ensure the integrity of the investigation.</w:t>
      </w:r>
    </w:p>
    <w:p w14:paraId="208CA1AD" w14:textId="77777777" w:rsidR="008700DC" w:rsidRDefault="00000000">
      <w:r>
        <w:t>Functions identified by Quintet as the most at-risk in respect to corruption and bribery include, Senior management Client advisors client advisor assistants ICS Compliance Risk Audit Procurement ALMTreasury Quintet has implemented the legal requirements for the protection of whistleblowers through the Group Code for Protection of Whistleblowers.</w:t>
      </w:r>
    </w:p>
    <w:p w14:paraId="4E2330E1" w14:textId="77777777" w:rsidR="008700DC" w:rsidRDefault="00000000">
      <w:r>
        <w:t>This model of governance is considered as an effective internal control tool for ethics and staff conduct risk oversight.</w:t>
      </w:r>
    </w:p>
    <w:p w14:paraId="37170912" w14:textId="77777777" w:rsidR="008700DC" w:rsidRDefault="00000000">
      <w:r>
        <w:t>The policy provides a list of designated contacts and the dedicated supervisor will update the whistleblowing register.</w:t>
      </w:r>
    </w:p>
    <w:p w14:paraId="09C3CF82" w14:textId="77777777" w:rsidR="008700DC" w:rsidRDefault="00000000">
      <w:r>
        <w:t>Further communication to the business as well as the inclusion in the pack of policies that all new recruits must be aware of at the start of their time at Quintet is organized by the Compliance department.</w:t>
      </w:r>
    </w:p>
    <w:p w14:paraId="37FC6B25" w14:textId="77777777" w:rsidR="008700DC" w:rsidRDefault="00000000">
      <w:r>
        <w:t>Dedicated anti-corruption and anti-bribery training is provided to every new joiner, who must pass a test to complete the program.</w:t>
      </w:r>
    </w:p>
    <w:p w14:paraId="69A737C4" w14:textId="77777777" w:rsidR="008700DC" w:rsidRDefault="00000000">
      <w:r>
        <w:lastRenderedPageBreak/>
        <w:t>Additional recurring trainings on topic such as gifts &amp; hospitality and financial crime compliance also address corruption and bribery and are deployed to every employee, who must attest annually that they are aware, understand and comply with a set of policies covering anti-corruption and bribery among other topics.</w:t>
      </w:r>
    </w:p>
    <w:p w14:paraId="4F13456D" w14:textId="77777777" w:rsidR="008700DC" w:rsidRDefault="00000000">
      <w:r>
        <w:t>Therefore, 100% of functions-at-risk are covered by ABC-related training, with a number of additional mandatory and regulatory trainings available to staff in these functions to ensure compliance with their roles and responsibilities.</w:t>
      </w:r>
    </w:p>
    <w:p w14:paraId="315B3DAA" w14:textId="77777777" w:rsidR="008700DC" w:rsidRDefault="00000000">
      <w:r>
        <w:t>Other information The Board of Directors is responsible for the other information.</w:t>
      </w:r>
    </w:p>
    <w:p w14:paraId="14597F26" w14:textId="5135C2B5" w:rsidR="008700DC" w:rsidRDefault="00000000">
      <w:r>
        <w:t>As part of an audit in accordance with EU Regulation N 5372014, the Law of 23 July 2016 and with ISAs as adopted for Luxembourg by the CSSF, we exercise professional judgment and maintain professional skepticism throughout the audit.</w:t>
      </w:r>
    </w:p>
    <w:p w14:paraId="486F86DB" w14:textId="77777777" w:rsidR="008700DC" w:rsidRDefault="00000000">
      <w:r>
        <w:t>We are responsible for the direction, supervision and performance of the Group audit.</w:t>
      </w:r>
    </w:p>
    <w:p w14:paraId="79956648" w14:textId="77777777" w:rsidR="008700DC" w:rsidRDefault="00000000">
      <w:r>
        <w:t>Quintets commitment to maintaining the highest standards of regulatory compliance, and the prudent management of capital and liquidity, remains unchanged.</w:t>
      </w:r>
    </w:p>
    <w:p w14:paraId="7381D97B" w14:textId="77777777" w:rsidR="008700DC" w:rsidRDefault="00000000">
      <w:r>
        <w:t>Note 2a Statement of compliance These consolidated financial statements were approved by the Board of Directors of Quintet on 26 March 2025.</w:t>
      </w:r>
    </w:p>
    <w:p w14:paraId="57813127" w14:textId="77777777" w:rsidR="008700DC" w:rsidRDefault="00000000">
      <w:r>
        <w:t>In preparing the consolidated financial statements under IFRS, the Board of Directors is required to make estimates and assumptions that affect reported income, expenses, assets, liabilities and disclosure of contingent assets and liabilities.</w:t>
      </w:r>
    </w:p>
    <w:p w14:paraId="12478D8C" w14:textId="77777777" w:rsidR="008700DC" w:rsidRDefault="00000000">
      <w:r>
        <w:t>Viable versus non-viable forbearance The Bank considers the following factors when assessing the viability of the forbearance measure, the Bank can demonstrate that the borrower can afford the forbearance solution, i.</w:t>
      </w:r>
    </w:p>
    <w:p w14:paraId="5E0DE84F" w14:textId="77777777" w:rsidR="008700DC" w:rsidRDefault="00000000">
      <w:r>
        <w:t>Full repayment is expected the resolution of outstanding arrears is fully or mostly addressed and a significant reduction in the borrowers balance in the medium to long-term is expected Also, additional internal controls are implemented for situations where new forbearance measures have to be granted for already forborne exposure, to ensure that they are viable.</w:t>
      </w:r>
    </w:p>
    <w:p w14:paraId="5695FE3B" w14:textId="77777777" w:rsidR="008700DC" w:rsidRDefault="00000000">
      <w:r>
        <w:t>Both components are in the scope of ALMIRRBB risk management framework.</w:t>
      </w:r>
    </w:p>
    <w:p w14:paraId="53470DFA" w14:textId="77777777" w:rsidR="008700DC" w:rsidRDefault="00000000">
      <w:r>
        <w:t>When they have a Group dimension, it has to ensure their implementation within the limits of the governance constraints in place.</w:t>
      </w:r>
    </w:p>
    <w:p w14:paraId="67F002EA" w14:textId="77777777" w:rsidR="008700DC" w:rsidRDefault="00000000">
      <w:r>
        <w:t>ALM policy The documents governing ALM activities describe a.</w:t>
      </w:r>
    </w:p>
    <w:p w14:paraId="7DACB5B4" w14:textId="77777777" w:rsidR="008700DC" w:rsidRDefault="00000000">
      <w:r>
        <w:t>The ALM objectives, governance and constraints credit risk, liquidity, among others.</w:t>
      </w:r>
    </w:p>
    <w:p w14:paraId="65C3AD67" w14:textId="77777777" w:rsidR="008700DC" w:rsidRDefault="00000000">
      <w:r>
        <w:t>Measurement and monitoring of ALM risks In 2024, the refresh of the Risk Appetite Statement Framework has set up a new risk dashboard structure and limits.</w:t>
      </w:r>
    </w:p>
    <w:p w14:paraId="1EE041BB" w14:textId="77777777" w:rsidR="008700DC" w:rsidRDefault="00000000">
      <w:r>
        <w:lastRenderedPageBreak/>
        <w:t>Regarding market risks in the banking book, the following KRIs are implemented, The Economic Value of Equity regulatory shocks, worst case impact amount to 10.</w:t>
      </w:r>
    </w:p>
    <w:p w14:paraId="1C465956" w14:textId="77777777" w:rsidR="008700DC" w:rsidRDefault="00000000">
      <w:r>
        <w:t>Climate-related and environmental risks Climate-related and environmental risk or C&amp;E risk hereafter is defined as the risk of economic costs and financial losses arising from climate change, the efforts to mitigate climate change, environmental degradation or the loss of ecosystem services.</w:t>
      </w:r>
    </w:p>
    <w:p w14:paraId="51DDE6C6" w14:textId="77777777" w:rsidR="008700DC" w:rsidRDefault="00000000">
      <w:r>
        <w:t>In December 2024, transition pathways to reduce our greenhouse gas emissions in relation to our core activities investment management, lending, ALM &amp; Treasury were approved.</w:t>
      </w:r>
    </w:p>
    <w:p w14:paraId="48EB0C0D" w14:textId="77777777" w:rsidR="008700DC" w:rsidRDefault="00000000">
      <w:r>
        <w:t>How the matter was addressed in our audit We obtained an understanding of the Banks internal control and tested the design and operating effectiveness of the manual and automated key controls relating to the assessment of credit risk and the measurement of expected credit losses.</w:t>
      </w:r>
    </w:p>
    <w:p w14:paraId="7C3A2B8E" w14:textId="77777777" w:rsidR="008700DC" w:rsidRDefault="00000000">
      <w:r>
        <w:t>Responsibilities of the réviseur dentreprises agréé for the audit of the consolidated financial statements The objectives of our audit are to obtain reasonable assurance about whether the financial statements as a whole are free from material misstatement, whether due to fraud or error, and to issue a report of the réviseur dentreprises agréé that includes our opinion.</w:t>
      </w:r>
    </w:p>
    <w:p w14:paraId="5EA5E8CF" w14:textId="37DC2321" w:rsidR="008700DC" w:rsidRDefault="00000000">
      <w:r>
        <w:t>As part of an audit in accordance with EU Regulation N</w:t>
      </w:r>
      <w:r w:rsidR="00416E46">
        <w:t xml:space="preserve"> </w:t>
      </w:r>
      <w:r>
        <w:t>5372014, the Law of 23 July 2016 and with ISAs as adopted for Luxembourg by the CSSF, we exercise professional judgment and maintain professional skepticism throughout the audit.</w:t>
      </w:r>
    </w:p>
    <w:p w14:paraId="1DE14191" w14:textId="77777777" w:rsidR="008700DC" w:rsidRDefault="00000000">
      <w:r>
        <w:t>Quintets commitment to maintaining the highest standards of regulatory compliance, and the prudent management of capital and liquidity, remains unchanged.</w:t>
      </w:r>
    </w:p>
    <w:p w14:paraId="659D0E85" w14:textId="77777777" w:rsidR="008700DC" w:rsidRDefault="00000000">
      <w:r>
        <w:t>Note 2a Statement of compliance These financial statements were approved by the Board of Directors of Quintet on 26 March 2025.</w:t>
      </w:r>
    </w:p>
    <w:p w14:paraId="55430305" w14:textId="77777777" w:rsidR="008700DC" w:rsidRDefault="00000000">
      <w:r>
        <w:t>In preparing the financial statements under IFRS, the Board of Directors is required to make estimates and assumptions that affect reported income, expenses, assets, liabilities and disclosure of contingent assets and liabilities.</w:t>
      </w:r>
    </w:p>
    <w:p w14:paraId="06D7B694" w14:textId="77777777" w:rsidR="008700DC" w:rsidRDefault="00000000">
      <w:r>
        <w:t>Before any dividend distribution, the Bank ensures that it always abides by and respects, the regulatory capital ratios note 36 the Banks internal policy regarding its risk appetite limits note 38 Refer to notes 30 and 32 of the financial statements for more information about the Banks equity and result allocation proposal, respectively.</w:t>
      </w:r>
    </w:p>
    <w:p w14:paraId="1C84047D" w14:textId="77777777" w:rsidR="008700DC" w:rsidRDefault="00000000">
      <w:r>
        <w:t>Both components are in the scope of ALMIRRBB risk management framework.</w:t>
      </w:r>
    </w:p>
    <w:p w14:paraId="0FACF625" w14:textId="77777777" w:rsidR="008700DC" w:rsidRDefault="00000000">
      <w:r>
        <w:t>When they have a Group dimension, it must ensure their implementation within the limits of the governance constraints in place.</w:t>
      </w:r>
    </w:p>
    <w:p w14:paraId="33219601" w14:textId="77777777" w:rsidR="008700DC" w:rsidRDefault="00000000">
      <w:r>
        <w:t>The ALM objectives, governance and constraints credit risk, liquidity, among others.</w:t>
      </w:r>
    </w:p>
    <w:p w14:paraId="2A848625" w14:textId="77777777" w:rsidR="008700DC" w:rsidRDefault="00000000">
      <w:r>
        <w:lastRenderedPageBreak/>
        <w:t>Measurement and monitoring of ALM risk In 2024, the refresh of the Risk Appetite Statement Framework has set up a new risk dashboard structure and limits.</w:t>
      </w:r>
    </w:p>
    <w:p w14:paraId="391B14DB" w14:textId="77777777" w:rsidR="008700DC" w:rsidRDefault="00000000">
      <w:r>
        <w:t>Climate-related and environmental risks Climate-related and environmental risk or C&amp;E risk hereafter is defined as the risk of economic costs and financial losses arising from climate change, the efforts to mitigate climate change, environmental degradation or the loss of ecosystem services.</w:t>
      </w:r>
    </w:p>
    <w:p w14:paraId="5EFBE01C" w14:textId="77777777" w:rsidR="008700DC" w:rsidRDefault="00000000">
      <w:r>
        <w:t>In December 2024, transition pathways to reduce our greenhouse gas emissions in relation to our core activities investment management, lending, ALM &amp; Treasury were approved.</w:t>
      </w:r>
    </w:p>
    <w:sectPr w:rsidR="008700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641959570">
    <w:abstractNumId w:val="8"/>
  </w:num>
  <w:num w:numId="2" w16cid:durableId="1722361944">
    <w:abstractNumId w:val="6"/>
  </w:num>
  <w:num w:numId="3" w16cid:durableId="1839927265">
    <w:abstractNumId w:val="5"/>
  </w:num>
  <w:num w:numId="4" w16cid:durableId="1539079635">
    <w:abstractNumId w:val="4"/>
  </w:num>
  <w:num w:numId="5" w16cid:durableId="1697536715">
    <w:abstractNumId w:val="7"/>
  </w:num>
  <w:num w:numId="6" w16cid:durableId="938221305">
    <w:abstractNumId w:val="3"/>
  </w:num>
  <w:num w:numId="7" w16cid:durableId="810556484">
    <w:abstractNumId w:val="2"/>
  </w:num>
  <w:num w:numId="8" w16cid:durableId="1949893580">
    <w:abstractNumId w:val="1"/>
  </w:num>
  <w:num w:numId="9" w16cid:durableId="607002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384"/>
    <w:rsid w:val="00416E46"/>
    <w:rsid w:val="004B05C1"/>
    <w:rsid w:val="00576B0E"/>
    <w:rsid w:val="005B25C3"/>
    <w:rsid w:val="00672963"/>
    <w:rsid w:val="00700B58"/>
    <w:rsid w:val="00843BB1"/>
    <w:rsid w:val="008700DC"/>
    <w:rsid w:val="008846BE"/>
    <w:rsid w:val="008852AD"/>
    <w:rsid w:val="00AA1D8D"/>
    <w:rsid w:val="00B47730"/>
    <w:rsid w:val="00CB0664"/>
    <w:rsid w:val="00D11557"/>
    <w:rsid w:val="00E23E12"/>
    <w:rsid w:val="00E51D4E"/>
    <w:rsid w:val="00FB01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EC0B90"/>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10631</Words>
  <Characters>60603</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15</cp:revision>
  <dcterms:created xsi:type="dcterms:W3CDTF">2013-12-23T23:15:00Z</dcterms:created>
  <dcterms:modified xsi:type="dcterms:W3CDTF">2025-08-02T16:49:00Z</dcterms:modified>
  <cp:category/>
</cp:coreProperties>
</file>