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F5218" w14:textId="24C4A934" w:rsidR="00201224" w:rsidRDefault="00000000">
      <w:r>
        <w:t xml:space="preserve">This report was prepared using the Integrated &lt;IR&gt; framework and the financial statements have been prepared in accordance with reporting standards and guidelines </w:t>
      </w:r>
      <w:proofErr w:type="gramStart"/>
      <w:r>
        <w:t>in order to</w:t>
      </w:r>
      <w:proofErr w:type="gramEnd"/>
      <w:r>
        <w:t xml:space="preserve"> ensure the integrity of their content, please refer to Appendix 1 for more information.</w:t>
      </w:r>
    </w:p>
    <w:p w14:paraId="204D18E5" w14:textId="77777777" w:rsidR="00201224" w:rsidRDefault="00000000">
      <w:r>
        <w:t>The Annual Report takes an integrated approach that highlights our contribution to society, stakeholders, and our clients specifically, by providing both financial and non-financial information.</w:t>
      </w:r>
    </w:p>
    <w:p w14:paraId="48C0C92E" w14:textId="77777777" w:rsidR="00201224" w:rsidRDefault="00000000">
      <w:r>
        <w:t>About us Group Strategy Trends, Developments and Outlook Value Creation Financial Performance Capital Developments Risk Management Segment Reporting Appendices 1.</w:t>
      </w:r>
    </w:p>
    <w:p w14:paraId="26F2C833" w14:textId="77777777" w:rsidR="00201224" w:rsidRDefault="00000000">
      <w:r>
        <w:t>As part of our activities to mark our 125th anniversary, we allocated a total of EUR 400 million including our annual cooperative dividend to support our customers, members, and our employees in making the transition to a more sustainable future.</w:t>
      </w:r>
    </w:p>
    <w:p w14:paraId="4AF701E0" w14:textId="77777777" w:rsidR="00201224" w:rsidRDefault="00000000">
      <w:r>
        <w:t>For instance, we established a Rabo Cooperative Insulation budget of EUR 128 million to accelerate sustainability measures in the housing market.</w:t>
      </w:r>
    </w:p>
    <w:p w14:paraId="010FD4CE" w14:textId="77777777" w:rsidR="00201224" w:rsidRDefault="00000000">
      <w:r>
        <w:t>Even before we announced these initiatives, I learned that our employee engagement scores were at their highest level ever.</w:t>
      </w:r>
    </w:p>
    <w:p w14:paraId="5763A1ED" w14:textId="77777777" w:rsidR="00201224" w:rsidRDefault="00000000">
      <w:r>
        <w:t>The cooperative model makes the bank stakeholder centric, not shareholder centric As these cooperatives worked locally, they needed a central bank to support them in various areas.</w:t>
      </w:r>
    </w:p>
    <w:p w14:paraId="2447D8B1" w14:textId="77777777" w:rsidR="00201224" w:rsidRDefault="00000000">
      <w:r>
        <w:t>Empowered Employees We develop a future ready workforce by attracting, growing and retaining people, who work in inclusive teams, and strive to have meaningful impact.</w:t>
      </w:r>
    </w:p>
    <w:p w14:paraId="7350CA33" w14:textId="77777777" w:rsidR="00201224" w:rsidRDefault="00000000">
      <w:r>
        <w:t>We facilitate and finance the development of the food system transition and help the Food &amp; Agri sector reduce their carbon footprint.</w:t>
      </w:r>
    </w:p>
    <w:p w14:paraId="7D6A06CD" w14:textId="77777777" w:rsidR="00201224" w:rsidRDefault="00000000">
      <w:r>
        <w:t>We strive for sustainability in our services and are committed to help our customers reach their Road to Paris.</w:t>
      </w:r>
    </w:p>
    <w:p w14:paraId="6793E579" w14:textId="77777777" w:rsidR="00201224" w:rsidRDefault="00000000">
      <w:r>
        <w:t>Sustainability embedded in our strategy We want to, need to and have committed to Grow a Better World Together.</w:t>
      </w:r>
    </w:p>
    <w:p w14:paraId="2FD74EAA" w14:textId="77777777" w:rsidR="00201224" w:rsidRDefault="00000000">
      <w:r>
        <w:t>From a sustainability perspective, the reduction of our climate impact and bringing the nature impact back to planetary boundaries, are our main priorities.</w:t>
      </w:r>
    </w:p>
    <w:p w14:paraId="71F1A553" w14:textId="77777777" w:rsidR="00201224" w:rsidRDefault="00000000">
      <w:r>
        <w:t>In addition to having our foundation in order, from human rights to good governance, our relentless focus from an environmental perspective will be on the following topics.</w:t>
      </w:r>
    </w:p>
    <w:p w14:paraId="5E604BA0" w14:textId="77777777" w:rsidR="00201224" w:rsidRDefault="00000000">
      <w:r>
        <w:t>Rabobank clearly recognizes the gravity of the situation and we are fully committed to support the goals of the Paris Climate Agreement and signed the Net-Zero Banking Alliance and the Dutch Financial Sector Climate Commitment.</w:t>
      </w:r>
    </w:p>
    <w:p w14:paraId="2F421750" w14:textId="77777777" w:rsidR="00201224" w:rsidRDefault="00000000">
      <w:r>
        <w:lastRenderedPageBreak/>
        <w:t>Rabobank is committed to UNGPs on Business and Human Rights and OECD guidelines on Responsible Business Conduct.</w:t>
      </w:r>
    </w:p>
    <w:p w14:paraId="158517E8" w14:textId="77777777" w:rsidR="00201224" w:rsidRDefault="00000000">
      <w:r>
        <w:t>Policies and Risk Management Framework Our strategy entails taking and tolerating specific risks and much of the change in exposure to those risks is driven by external developments.</w:t>
      </w:r>
    </w:p>
    <w:p w14:paraId="2DF2C978" w14:textId="77777777" w:rsidR="00201224" w:rsidRDefault="00000000">
      <w:r>
        <w:t>Sound risk management and the monitoring of trends and uncertainties enable us to serve our clients and satisfy our stakeholders.</w:t>
      </w:r>
    </w:p>
    <w:p w14:paraId="5627BE2F" w14:textId="77777777" w:rsidR="00201224" w:rsidRDefault="00000000">
      <w:r>
        <w:t>To adequately respond to this changing environment and societys increased expectations, we continuously monitor and analyze trends and developments and evaluate their potential impact on reaching our strategic goals and business model.</w:t>
      </w:r>
    </w:p>
    <w:p w14:paraId="4DB7F6C0" w14:textId="77777777" w:rsidR="00201224" w:rsidRDefault="00000000">
      <w:r>
        <w:t>Technological developments are likely to drive up costs for IT and cloud services, while labor expenses will rise as a result of the shortages on the labor market and recovery in inflation-adjusted wages.</w:t>
      </w:r>
    </w:p>
    <w:p w14:paraId="25821040" w14:textId="77777777" w:rsidR="00201224" w:rsidRDefault="00000000">
      <w:r>
        <w:t>Also, the regulation around cybersecurity and privacy is expected to increase to adapt to the evolving technological landscape.</w:t>
      </w:r>
    </w:p>
    <w:p w14:paraId="09B61B54" w14:textId="77777777" w:rsidR="00201224" w:rsidRDefault="00000000">
      <w:r>
        <w:t>We, as Rabobank, want to play an exemplary role around this important theme and we have committed to UNGPs on Business and Human Rights and OECD guidelines on Responsible Business conduct.</w:t>
      </w:r>
    </w:p>
    <w:p w14:paraId="2A432236" w14:textId="77777777" w:rsidR="00201224" w:rsidRDefault="00000000">
      <w:r>
        <w:t>Looking at the current impact of the food and energy system on climate and the growing world population, a significant change is required to make it future-proof, with strongly reduced greenhouse gas emissions and increased protection and restoration of nature.</w:t>
      </w:r>
    </w:p>
    <w:p w14:paraId="6C842A09" w14:textId="77777777" w:rsidR="00201224" w:rsidRDefault="00000000">
      <w:r>
        <w:t>Enhanced international efforts and increased expectations from regulations, supervisors and society to combat climate change push both banks and their customers to move toward more sustainable business models.</w:t>
      </w:r>
    </w:p>
    <w:p w14:paraId="254D92DB" w14:textId="77777777" w:rsidR="00201224" w:rsidRDefault="00000000">
      <w:r>
        <w:t>Increased sustainability disclosure and due diligence requirements, like CSRD which will come into effect in 2024, will require companies to become more transparent about their sustainability impact and efforts.</w:t>
      </w:r>
    </w:p>
    <w:p w14:paraId="2C07B181" w14:textId="77777777" w:rsidR="00201224" w:rsidRDefault="00000000">
      <w:r>
        <w:t>Proactively responding to these kind of developments is key as we could play a considerable role and can make relevant impact.</w:t>
      </w:r>
    </w:p>
    <w:p w14:paraId="3E316274" w14:textId="77777777" w:rsidR="00201224" w:rsidRDefault="00000000">
      <w:r>
        <w:t>Finally, there is more focus on whether the needed transitions as a result of climate and nature impacts are fair and inclusive for people and communities, ensuring impact and efforts are distributed equally.</w:t>
      </w:r>
    </w:p>
    <w:p w14:paraId="079AC5A6" w14:textId="77777777" w:rsidR="00201224" w:rsidRDefault="00000000">
      <w:r>
        <w:t xml:space="preserve">The F&amp;A sector needs to transition in a direction with less ecological impact as it faces challenges relating to carbon emissions, nitrogen, deforestation and other sustainability </w:t>
      </w:r>
      <w:r>
        <w:lastRenderedPageBreak/>
        <w:t>challenges, while the place of animal protein in the food system is increasingly being scrutinized.</w:t>
      </w:r>
    </w:p>
    <w:p w14:paraId="579D2C0C" w14:textId="77777777" w:rsidR="00201224" w:rsidRDefault="00000000">
      <w:r>
        <w:t>We acknowledge the physical risks of climate change in our portfolio and the transition of our customers towards a more sustainable business model within increased transparency requirements on disclosure.</w:t>
      </w:r>
    </w:p>
    <w:p w14:paraId="43AFB1C9" w14:textId="77777777" w:rsidR="00201224" w:rsidRDefault="00000000">
      <w:r>
        <w:t>We see the financial market creating various offerings to address the funding gap for the sustainable transition by offering more sustainability related financial products and investing in sustainable initiatives e.</w:t>
      </w:r>
    </w:p>
    <w:p w14:paraId="4644354D" w14:textId="77777777" w:rsidR="00201224" w:rsidRDefault="00000000">
      <w:r>
        <w:t>Green investments, discount on mortgages and green bonds.</w:t>
      </w:r>
    </w:p>
    <w:p w14:paraId="41BD972D" w14:textId="77777777" w:rsidR="00201224" w:rsidRDefault="00000000">
      <w:r>
        <w:t>Our focus on sustainability is an integral part of our mission Growing a Better World Together.</w:t>
      </w:r>
    </w:p>
    <w:p w14:paraId="215D68C6" w14:textId="77777777" w:rsidR="00201224" w:rsidRDefault="00000000">
      <w:r>
        <w:t>To keep our activities aligned with social, economic, and ecological challenges, as well as with the expectations of our stakeholders, we have considered how these challenges affect our performance, our position, and our development 'outside-in' and how we impact climate, nature and people 'inside-out'.</w:t>
      </w:r>
    </w:p>
    <w:p w14:paraId="17893C17" w14:textId="77777777" w:rsidR="00201224" w:rsidRDefault="00000000">
      <w:r>
        <w:t>We engage with stakeholders through member councils, customer feedback platforms, customer and employee surveys, and through participation in initiatives that are being launched in the sectors in which we are involved.</w:t>
      </w:r>
    </w:p>
    <w:p w14:paraId="06D2EEC3" w14:textId="77777777" w:rsidR="00201224" w:rsidRDefault="00000000">
      <w:r>
        <w:t>Stakeholder dialogue plays an important role in our selection of material themes for reporting, and stakeholder input is used to design our Sustainability Policy Framework.</w:t>
      </w:r>
    </w:p>
    <w:p w14:paraId="651E6F5A" w14:textId="77777777" w:rsidR="00201224" w:rsidRDefault="00000000">
      <w:r>
        <w:t>However, F&amp;A activities can also have an unfavorable outcome on the climate by way of nitrogen and carbon emissions, on soil quality, water availability and quality, and on biodiversity and ecosystems.</w:t>
      </w:r>
    </w:p>
    <w:p w14:paraId="5BA2B898" w14:textId="77777777" w:rsidR="00201224" w:rsidRDefault="00000000">
      <w:r>
        <w:t>To make this possible we help them become more sustainable through several initiatives such as access to funding, setting up a carbon credit system, providing sustainability-linked and green loans.</w:t>
      </w:r>
    </w:p>
    <w:p w14:paraId="0C908473" w14:textId="77777777" w:rsidR="00201224" w:rsidRDefault="00000000">
      <w:r>
        <w:t>Increasing diversity and inclusion in our workforce helps improve our decision-making and ethical perspective.</w:t>
      </w:r>
    </w:p>
    <w:p w14:paraId="1F35F277" w14:textId="77777777" w:rsidR="00201224" w:rsidRDefault="00000000">
      <w:r>
        <w:t>Society Our institutional role as a bank means that, on the one hand, we have an impact on economic and financial stability, and, on the other, we are subject to geopolitical developments and systemic risks.</w:t>
      </w:r>
    </w:p>
    <w:p w14:paraId="73A38C07" w14:textId="34571DEB" w:rsidR="00201224" w:rsidRDefault="00000000">
      <w:r>
        <w:t>Through our role in society and our activities in local communities</w:t>
      </w:r>
      <w:r w:rsidR="0034264B">
        <w:t>.</w:t>
      </w:r>
    </w:p>
    <w:p w14:paraId="643FEFB6" w14:textId="77777777" w:rsidR="00201224" w:rsidRDefault="00000000">
      <w:r>
        <w:t>Through our cooperative dividend, we have an impact on social safety, engagement, social contacts, financial resilience, and inclusion of citizens.</w:t>
      </w:r>
    </w:p>
    <w:p w14:paraId="03DC0D09" w14:textId="77777777" w:rsidR="00201224" w:rsidRDefault="00000000">
      <w:r>
        <w:lastRenderedPageBreak/>
        <w:t>Efforts to reduce CO2e emissions, and thus to limit global warming to 1.</w:t>
      </w:r>
    </w:p>
    <w:p w14:paraId="2BECC5AC" w14:textId="77777777" w:rsidR="00201224" w:rsidRDefault="00000000">
      <w:r>
        <w:t>Our ultimate goal is to support the transition towards a net-zero economy by 2050 and to set emission reduction targets that help limit global warming with a likely limitedno overshoot to 1.</w:t>
      </w:r>
    </w:p>
    <w:p w14:paraId="35682230" w14:textId="77777777" w:rsidR="00201224" w:rsidRDefault="00000000">
      <w:r>
        <w:t>Our starting point is to take mitigating actions to reduce CO2e emissions from our own operations like emissions resulting from energy purchased to heat or cool our offices, or from our lease fleet and business travel.</w:t>
      </w:r>
    </w:p>
    <w:p w14:paraId="76F468F2" w14:textId="77777777" w:rsidR="00201224" w:rsidRDefault="00000000">
      <w:r>
        <w:t>We are addressing the climate impact of our own operations by travelling less, reducing our energy usage and improving the energy efficiency of our office buildings.</w:t>
      </w:r>
    </w:p>
    <w:p w14:paraId="196B0021" w14:textId="77777777" w:rsidR="00201224" w:rsidRDefault="00000000">
      <w:r>
        <w:t>In 2023, the CO2e emissions from our own operations increased by 13%, mainly the result of an increase in the number of travel movements mainly by air, partly compensated by a reduction in the number of offices and energy-saving measures.</w:t>
      </w:r>
    </w:p>
    <w:p w14:paraId="38F0C157" w14:textId="77777777" w:rsidR="00201224" w:rsidRDefault="00000000">
      <w:r>
        <w:t>Furthermore we updated our reduction targets from Rabobank real estate in the Netherlands following the CRREM Carbon Risk Real Estate Monitor v2.</w:t>
      </w:r>
    </w:p>
    <w:p w14:paraId="0735E7CC" w14:textId="77777777" w:rsidR="00201224" w:rsidRDefault="00000000">
      <w:r>
        <w:t>Emissions of Our Customers in 2022 As part of our climate commitments, and in addition to disclosing the greenhouse gas emissions of our own operational activities, each year in our Impact Report and this year in our Annual Report as well we report on the CO2e emissions of our customers linked to our financing, our so-called Scope 3 Financed Emissions.</w:t>
      </w:r>
    </w:p>
    <w:p w14:paraId="3A0A31A3" w14:textId="77777777" w:rsidR="00201224" w:rsidRDefault="00000000">
      <w:r>
        <w:t>We also report on customer activities that we have financed and that have helped avoid GHG emissions, such as increasing the supply of renewable energy.</w:t>
      </w:r>
    </w:p>
    <w:p w14:paraId="341EFA5B" w14:textId="77777777" w:rsidR="00201224" w:rsidRDefault="00000000">
      <w:r>
        <w:t>This is followed by physical activity-based emissions PCAF score 3, and PCAF scores 45, given for an economic activity-based emissions approach.</w:t>
      </w:r>
    </w:p>
    <w:p w14:paraId="23773B1E" w14:textId="77777777" w:rsidR="00201224" w:rsidRDefault="00000000">
      <w:r>
        <w:t>This reduction in absolute emissions comes despite a 2% increase in the size of our loan portfolio.</w:t>
      </w:r>
    </w:p>
    <w:p w14:paraId="3023C15F" w14:textId="77777777" w:rsidR="00201224" w:rsidRDefault="00000000">
      <w:r>
        <w:t>And we are confident that our 'Road to Paris' approach is helping more and more customers transition to a climate smart future.</w:t>
      </w:r>
    </w:p>
    <w:p w14:paraId="66BE1A53" w14:textId="77777777" w:rsidR="00201224" w:rsidRDefault="00000000">
      <w:r>
        <w:t>However, as we are still largely reliant on modelled emissions calculations, we cannot draw specific conclusions on the role our own climate mitigation activities have played in achieving these results.</w:t>
      </w:r>
    </w:p>
    <w:p w14:paraId="2604C090" w14:textId="77777777" w:rsidR="00201224" w:rsidRDefault="00000000">
      <w:r>
        <w:t>On the targets we have set Following the most recent IPCC report also referred to by NZBA, we commit to a net-zero CO2 emissions portfolio and substantially reduced non-C02 GHG emissions by 2050 as from 2024, in our climate disclosures, we plan to split our GHG emissions into CO2 emissions and non-CO2 emissions to make it easier to track overall progress towards our commitments.</w:t>
      </w:r>
    </w:p>
    <w:p w14:paraId="1F5C290F" w14:textId="77777777" w:rsidR="00201224" w:rsidRDefault="00000000">
      <w:r>
        <w:lastRenderedPageBreak/>
        <w:t>The emissions intensity targets we have set for sector x region combinations on the other hand, do not say anything about the total amount of GHG gasses being emitted.</w:t>
      </w:r>
    </w:p>
    <w:p w14:paraId="2D9FE8A3" w14:textId="77777777" w:rsidR="00201224" w:rsidRDefault="00000000">
      <w:r>
        <w:t>The implication is that despite progress on the intensity-based targets our absolute emissions could still increase.</w:t>
      </w:r>
    </w:p>
    <w:p w14:paraId="6AAC73ED" w14:textId="77777777" w:rsidR="00201224" w:rsidRDefault="00000000">
      <w:r>
        <w:t>According to the NZBA guidelines, banks GHG reduction targets should include customers Scope 1, 2 &amp; 3 emissions where relevant and data is available.</w:t>
      </w:r>
    </w:p>
    <w:p w14:paraId="74E84C92" w14:textId="77777777" w:rsidR="00201224" w:rsidRDefault="00000000">
      <w:r>
        <w:t>There is considerable discussion surrounding the viability of banks disclosing and setting targets for customer Scope 3 emissions, due to the enormous variety and complexity of supply chains involved.</w:t>
      </w:r>
    </w:p>
    <w:p w14:paraId="0ECE7873" w14:textId="77777777" w:rsidR="00201224" w:rsidRDefault="00000000">
      <w:r>
        <w:t>We will disclose Wholesale customer Scope 3 emissions as they become available, but we will focus our reduction efforts on our farming customers Scope 1 &amp; 2 emissions, as this is where we have more influence.</w:t>
      </w:r>
    </w:p>
    <w:p w14:paraId="21EF8D8D" w14:textId="77777777" w:rsidR="00201224" w:rsidRDefault="00000000">
      <w:r>
        <w:t>Although we are fully committed to the pledge we made, we are dependent on other stakeholders in achieving their goals.</w:t>
      </w:r>
    </w:p>
    <w:p w14:paraId="7E160F6B" w14:textId="77777777" w:rsidR="00201224" w:rsidRDefault="00000000">
      <w:r>
        <w:t>We are working on disclosing and tracking effort-based targets on greentransition financing and client engagement activities in order to provide quantitative measures of our efforts to achieve our climate target.</w:t>
      </w:r>
    </w:p>
    <w:p w14:paraId="2F5A7ABA" w14:textId="77777777" w:rsidR="00201224" w:rsidRDefault="00000000">
      <w:r>
        <w:t>As mitigation is just one side of the climate change coin, in 2023 we increased our focus on adaptation.</w:t>
      </w:r>
    </w:p>
    <w:p w14:paraId="3D22F8FA" w14:textId="77777777" w:rsidR="00201224" w:rsidRDefault="00000000">
      <w:r>
        <w:t>However, target setting methodologies and emissions reporting for the sector are still in the early stages of development.</w:t>
      </w:r>
    </w:p>
    <w:p w14:paraId="01B66CA2" w14:textId="77777777" w:rsidR="00201224" w:rsidRDefault="00000000">
      <w:r>
        <w:t>At the same time, there are no recognized tools or methodologies for financial institutions wishing to set emissions reduction targets for their F&amp;A portfolios.</w:t>
      </w:r>
    </w:p>
    <w:p w14:paraId="4E724636" w14:textId="77777777" w:rsidR="00201224" w:rsidRDefault="00000000">
      <w:r>
        <w:t>Given the importance reducing agriculture emissions play in our climate ambitions, and our role as a leading global F&amp;A bank, Rabobank has taken a proactive approach to addressing these issues.</w:t>
      </w:r>
    </w:p>
    <w:p w14:paraId="10FC6AC7" w14:textId="77777777" w:rsidR="00201224" w:rsidRDefault="00000000">
      <w:r>
        <w:t>To start with, in 2021, Rabobank, together with the World Business Council for Sustainable Development, UNEP FI, PCAF, the Environmental Defense Fund and eight other global banks launched the Banking for Climate in Agriculture B4iCA initiative to develop guidelines for target setting and data collection for financial institutions with large F&amp;A portfolios.</w:t>
      </w:r>
    </w:p>
    <w:p w14:paraId="3E9900A7" w14:textId="77777777" w:rsidR="00201224" w:rsidRDefault="00000000">
      <w:r>
        <w:t>In 2022, in our Road to Paris report, we attempted to use SBTi FLAG decarbonization pathways to set initial emissions reduction targets for the beef sectors in Australia and the US, the dairy sector in New Zealand and the Soy sector in Brazil.</w:t>
      </w:r>
    </w:p>
    <w:p w14:paraId="0EBACE87" w14:textId="77777777" w:rsidR="00201224" w:rsidRDefault="00000000">
      <w:r>
        <w:lastRenderedPageBreak/>
        <w:t>As different sectors in different countries use different carbon calculators, we have been working with external consultants to develop a way of standardizing the different results so that they are compatible with the scientific decarbonization pathways.</w:t>
      </w:r>
    </w:p>
    <w:p w14:paraId="2F91CBF0" w14:textId="77777777" w:rsidR="00201224" w:rsidRDefault="00000000">
      <w:r>
        <w:t>We will leverage these insights to help our customers become more sustainable as well as to improve the calculations of our customers' emissions, using farm level data.</w:t>
      </w:r>
    </w:p>
    <w:p w14:paraId="07498730" w14:textId="77777777" w:rsidR="00201224" w:rsidRDefault="00000000">
      <w:r>
        <w:t>First of all we aim to help customers in their transition to a sustainable future1 with knowledge and insights into decarbonization through among others sectoral information meetings and RaboResearch, with financial products sustainable transition finance to support their transitions, and by financing innovations that will accelerate their efforts.</w:t>
      </w:r>
    </w:p>
    <w:p w14:paraId="2AD3FD7A" w14:textId="77777777" w:rsidR="00201224" w:rsidRDefault="00000000">
      <w:r>
        <w:t>Thirdly, we continuously optimize our portfolio for sustainability by making conscious choices in how we grow our portfolio and by developing policy that provides clarity on what we can and cannot finance.</w:t>
      </w:r>
    </w:p>
    <w:p w14:paraId="21AFFE46" w14:textId="77777777" w:rsidR="00201224" w:rsidRDefault="00000000">
      <w:r>
        <w:t>Whereas financial institutions have generally looked primarily at the risk and reward perspective when developing and offering products and services, Rabobank has started taking steps to include sustainability or impact perspectives.</w:t>
      </w:r>
    </w:p>
    <w:p w14:paraId="77BA8BCF" w14:textId="77777777" w:rsidR="00201224" w:rsidRDefault="00000000">
      <w:r>
        <w:t>This approach can result in more favorable financing conditions a.</w:t>
      </w:r>
    </w:p>
    <w:p w14:paraId="4A926FDF" w14:textId="77777777" w:rsidR="00201224" w:rsidRDefault="00000000">
      <w:r>
        <w:t>Discounts on interest margins for customers with improved sustainability performance.</w:t>
      </w:r>
    </w:p>
    <w:p w14:paraId="6EDA9899" w14:textId="77777777" w:rsidR="00201224" w:rsidRDefault="00000000">
      <w:r>
        <w:t>Customers who invest in technology or practices to reduce emissions, use of water, or any other sustainability goal benefit from a lower interest rate.</w:t>
      </w:r>
    </w:p>
    <w:p w14:paraId="531D1693" w14:textId="77777777" w:rsidR="00201224" w:rsidRDefault="00000000">
      <w:r>
        <w:t>After all, by adopting new technologies and transitioning to sustainable practices, farmers can reduce their GHG emissions.</w:t>
      </w:r>
    </w:p>
    <w:p w14:paraId="1DF7DBF2" w14:textId="77777777" w:rsidR="00201224" w:rsidRDefault="00000000">
      <w:r>
        <w:t>Knowledge sharing We have several initiatives to help customers and other stakeholders improve their knowledge of sustainability topics.</w:t>
      </w:r>
    </w:p>
    <w:p w14:paraId="48BDA4E3" w14:textId="77777777" w:rsidR="00201224" w:rsidRDefault="00000000">
      <w:r>
        <w:t>Furthermore, F&amp;A Advisory Boards in Europe and Africa address important topics like cooperation in the value chain to reduce Scope 3 emissions and how to improve soil health.</w:t>
      </w:r>
    </w:p>
    <w:p w14:paraId="2E6B675E" w14:textId="0FEBE138" w:rsidR="00201224" w:rsidRDefault="00000000">
      <w:r>
        <w:t xml:space="preserve">It is our ultimate aspiration </w:t>
      </w:r>
      <w:proofErr w:type="gramStart"/>
      <w:r>
        <w:t>to,</w:t>
      </w:r>
      <w:proofErr w:type="gramEnd"/>
      <w:r>
        <w:t xml:space="preserve"> integrate nature in our way of working by 2030 and living in harmony with nature by 2050 in line with the Kunming-Montreal Global Biodiversity Framework</w:t>
      </w:r>
      <w:r w:rsidR="00074717">
        <w:t>.</w:t>
      </w:r>
    </w:p>
    <w:p w14:paraId="69693EE3" w14:textId="19C0D4BF" w:rsidR="00201224" w:rsidRDefault="00000000">
      <w:r>
        <w:t>Since then, we have actively participated in leading initiatives, such as the Partnership for Biodiversity Accounting Financials and the Biodiversity Working Group at the Dutch Central Bank</w:t>
      </w:r>
      <w:r w:rsidR="00074717">
        <w:t>.</w:t>
      </w:r>
    </w:p>
    <w:p w14:paraId="059E7E15" w14:textId="77777777" w:rsidR="00201224" w:rsidRDefault="00000000">
      <w:r>
        <w:t>In addition we need to acknowledge that our sphere of influence as a bank lies primarily on financing the transition, steering on the triangle risk, reward and sustainability and our efforts to embed nature in our organization and core banking processes e.</w:t>
      </w:r>
    </w:p>
    <w:p w14:paraId="2C57A985" w14:textId="77777777" w:rsidR="00201224" w:rsidRDefault="00000000">
      <w:r>
        <w:lastRenderedPageBreak/>
        <w:t>Governance, training, risk management, policies.</w:t>
      </w:r>
    </w:p>
    <w:p w14:paraId="3A0F2E81" w14:textId="77777777" w:rsidR="00201224" w:rsidRDefault="00000000">
      <w:r>
        <w:t>In 2023 we established a dedicated Nature team, within the Group Sustainability department that in close cooperation and alignment with the Climate and People teams developed a 2030 ambition and a 2050 vision on Nature.</w:t>
      </w:r>
    </w:p>
    <w:p w14:paraId="7377E6DF" w14:textId="77777777" w:rsidR="00201224" w:rsidRDefault="00000000">
      <w:r>
        <w:t>Therefore our main focus is on our financed activities Scope 3.</w:t>
      </w:r>
    </w:p>
    <w:p w14:paraId="59E0FB50" w14:textId="3ACCD65E" w:rsidR="00201224" w:rsidRDefault="00000000">
      <w:r>
        <w:t>Therefore, we are in the process of setting nature-related targets ourselves, following the relevant external guidance such as the United Nations Principles for Responsible Banking Nature Target Setting Guidance and the guidance of the Finance for Biodiversity Foundation</w:t>
      </w:r>
      <w:r w:rsidR="00A82926">
        <w:t xml:space="preserve">, </w:t>
      </w:r>
      <w:r>
        <w:t>starting with so called practice targets.</w:t>
      </w:r>
    </w:p>
    <w:p w14:paraId="2716011C" w14:textId="77777777" w:rsidR="00201224" w:rsidRDefault="00000000">
      <w:r>
        <w:t>Examples of the practice targets that we have already set, include, Governance, to have developed and implemented a clear governance and established senior management accountability by the end of 2024.</w:t>
      </w:r>
    </w:p>
    <w:p w14:paraId="123548DF" w14:textId="77777777" w:rsidR="00201224" w:rsidRDefault="00000000">
      <w:r>
        <w:t>Strategy &amp; policy, to have developed a vision on Nature and integrated it in our overall sustainability strategy by the end of 2024.</w:t>
      </w:r>
    </w:p>
    <w:p w14:paraId="2139413F" w14:textId="77777777" w:rsidR="00201224" w:rsidRDefault="00000000">
      <w:r>
        <w:t>Risks &amp; opportunities, to have continued incorporating nature sensitive portfolios in our risk management approach.</w:t>
      </w:r>
    </w:p>
    <w:p w14:paraId="2C88C423" w14:textId="77777777" w:rsidR="00201224" w:rsidRDefault="00000000">
      <w:r>
        <w:t>To this end we will embed nature into all our core banking processes and governance and are steering on the triangle of risk, reward as well as sustainability and progressively adapt our portfolio and policies towards alignment with the Kunming-Montreal Global Biodiversity Framework 2030 targets, in line with the best practices and based on the best available science.</w:t>
      </w:r>
    </w:p>
    <w:p w14:paraId="15D939AD" w14:textId="77777777" w:rsidR="00201224" w:rsidRDefault="00000000">
      <w:r>
        <w:t>Leveraging our banking actvities, we mainly focus on, Avoiding impacts in Protected Areas and Key Biodiversity Areas.</w:t>
      </w:r>
    </w:p>
    <w:p w14:paraId="498655D9" w14:textId="77777777" w:rsidR="00201224" w:rsidRDefault="00000000">
      <w:r>
        <w:t>COP28 At the 28th annual Conference of the Parties, Rabobank attended to discuss and negotiate measures to mitigate climate change and its consequences.</w:t>
      </w:r>
    </w:p>
    <w:p w14:paraId="419841EB" w14:textId="77777777" w:rsidR="00201224" w:rsidRDefault="00000000">
      <w:r>
        <w:t>Government plans to reduce nitrogen emissions have caused great uncertainty in a number of sectors, not only in the agricultural sector.</w:t>
      </w:r>
    </w:p>
    <w:p w14:paraId="0925B748" w14:textId="77777777" w:rsidR="00201224" w:rsidRDefault="00000000">
      <w:r>
        <w:t>It can impact climate, through increased emissions or decreased carbon sequestration capacity, and nature through biodiversity loss, animal and vegetation.</w:t>
      </w:r>
    </w:p>
    <w:p w14:paraId="06F4EFA5" w14:textId="77777777" w:rsidR="00201224" w:rsidRDefault="00000000">
      <w:r>
        <w:t>At customer level, we work on knowledge and financial product development to help customers towards a more sustainable direction, stimulating for example, climate and nature-smart farming practices.</w:t>
      </w:r>
    </w:p>
    <w:p w14:paraId="7D9A400A" w14:textId="77777777" w:rsidR="00201224" w:rsidRDefault="00000000">
      <w:r>
        <w:t>Rabobank is committed to the United Nations' Guiding Principles on Business and Human Rights and the OECD Guidelines for Multinational Enterprises on Responsible Business Conduct.</w:t>
      </w:r>
    </w:p>
    <w:p w14:paraId="2197BB31" w14:textId="77777777" w:rsidR="00201224" w:rsidRDefault="00000000">
      <w:r>
        <w:lastRenderedPageBreak/>
        <w:t>Developed Global Policy on Diversity, Equity and Inclusion.</w:t>
      </w:r>
    </w:p>
    <w:p w14:paraId="54F50E82" w14:textId="77777777" w:rsidR="00201224" w:rsidRDefault="00000000">
      <w:r>
        <w:t>Our approach will be integrated and holistically linked to our ambitions in Climate and Nature.</w:t>
      </w:r>
    </w:p>
    <w:p w14:paraId="583A648C" w14:textId="77777777" w:rsidR="00201224" w:rsidRDefault="00000000">
      <w:r>
        <w:t>Key to the implementation plan will be to approach Climate, Nature and People holistically.</w:t>
      </w:r>
    </w:p>
    <w:p w14:paraId="53302819" w14:textId="77777777" w:rsidR="00201224" w:rsidRDefault="00000000">
      <w:r>
        <w:t>Employee Engagement Our employees are closely involved with our mission and committed to the strategic priorities of our bank.</w:t>
      </w:r>
    </w:p>
    <w:p w14:paraId="797F2DBB" w14:textId="77777777" w:rsidR="00201224" w:rsidRDefault="00000000">
      <w:r>
        <w:t>In order to constantly improve, we actively engage with our employees and seek their valuable input on a range of topics.</w:t>
      </w:r>
    </w:p>
    <w:p w14:paraId="1F0A594B" w14:textId="77777777" w:rsidR="00201224" w:rsidRDefault="00000000">
      <w:r>
        <w:t>This year, the focus was on how organizations are constantly adapting to the challenges of today and tomorrow in the areas of Diversity, Equity &amp; Inclusion DE&amp;I.</w:t>
      </w:r>
    </w:p>
    <w:p w14:paraId="6B105D8C" w14:textId="77777777" w:rsidR="00201224" w:rsidRDefault="00000000">
      <w:r>
        <w:t>With the campaign, we position Rabobank as an innovative IT employer where employees have the space to work on their own projects and at the same time develop themselves professionally.</w:t>
      </w:r>
    </w:p>
    <w:p w14:paraId="6DE1B2C0" w14:textId="77777777" w:rsidR="00201224" w:rsidRDefault="00000000">
      <w:r>
        <w:t>Employees can make use of Rabo Academies to develop their skills or even reskill themselves.</w:t>
      </w:r>
    </w:p>
    <w:p w14:paraId="0693695D" w14:textId="77777777" w:rsidR="00201224" w:rsidRDefault="00000000">
      <w:r>
        <w:t>We have a single Global Policy on Diversity, Equity and Inclusion and a single Global Standard on Diversity, Equity and Inclusion.</w:t>
      </w:r>
    </w:p>
    <w:p w14:paraId="603DC0C4" w14:textId="77777777" w:rsidR="00201224" w:rsidRDefault="00000000">
      <w:r>
        <w:t>The board may take additional actions or measures as a result of these consultations.</w:t>
      </w:r>
    </w:p>
    <w:p w14:paraId="3C1910F2" w14:textId="77777777" w:rsidR="00201224" w:rsidRDefault="00000000">
      <w:r>
        <w:t>Reskilling and upskilling allow our employees to future-proof their skill sets, which enables them to design their own careers and contribute to Rabobanks transition and the realization of our strategic business goals.</w:t>
      </w:r>
    </w:p>
    <w:p w14:paraId="28ABE36A" w14:textId="77777777" w:rsidR="00201224" w:rsidRDefault="00000000">
      <w:r>
        <w:t>Our employees are key to achieving these goals.</w:t>
      </w:r>
    </w:p>
    <w:p w14:paraId="654028A1" w14:textId="77777777" w:rsidR="00201224" w:rsidRDefault="00000000">
      <w:r>
        <w:t>We, therefore, ensure that employees are engaged, that they can work anywhere, and that they are supported with tools and processes that empower them to focus as much as possible on their core tasks.</w:t>
      </w:r>
    </w:p>
    <w:p w14:paraId="6963A17F" w14:textId="77777777" w:rsidR="00201224" w:rsidRDefault="00000000">
      <w:r>
        <w:t>Rapid technological developments impact how we can achieve our goals for the future.</w:t>
      </w:r>
    </w:p>
    <w:p w14:paraId="2E376C64" w14:textId="77777777" w:rsidR="00201224" w:rsidRDefault="00000000">
      <w:r>
        <w:t>Positioning ourselves as an innovative IT employer where employees can work on their own projects and develop themselves professionally, is what scored us top marks.</w:t>
      </w:r>
    </w:p>
    <w:p w14:paraId="1F45F758" w14:textId="77777777" w:rsidR="00201224" w:rsidRDefault="00000000">
      <w:r>
        <w:t>We implemented several sustainability improvements to increase power efficiency, lowering air pressure under the data center floors, increasing the temperature and improving the airflow.</w:t>
      </w:r>
    </w:p>
    <w:p w14:paraId="5A2EBB97" w14:textId="77777777" w:rsidR="00201224" w:rsidRDefault="00000000">
      <w:r>
        <w:t>Cooperative Initiatives We made EUR 400 million available for our clients, members, partners and employees to give an extra impulse to helping them become more sustainable.</w:t>
      </w:r>
    </w:p>
    <w:p w14:paraId="4DDF7AC7" w14:textId="77777777" w:rsidR="00201224" w:rsidRDefault="00000000">
      <w:r>
        <w:lastRenderedPageBreak/>
        <w:t>This is possible on the social themes to which Rabobank wants to contribute, such as 'Sustainable Living', 'Banking4Food or Food System Transition', 'Sustainable Entrepreneurship', 'Financially Healthy Living' or the 'Energy Transition', but deviating from these themes for great local initiatives is also allowed.</w:t>
      </w:r>
    </w:p>
    <w:p w14:paraId="117605DA" w14:textId="77777777" w:rsidR="00201224" w:rsidRDefault="00000000">
      <w:r>
        <w:t>The cooperative dividend can have a greater social impact if it is used to support the social agenda.</w:t>
      </w:r>
    </w:p>
    <w:p w14:paraId="77CB42B3" w14:textId="77777777" w:rsidR="00201224" w:rsidRDefault="00000000">
      <w:r>
        <w:t>Together with our members and partners, we primarily focus and continuously aim to make sports, cultural or social organizations more vital, inclusive, sustainable and future-proof.</w:t>
      </w:r>
    </w:p>
    <w:p w14:paraId="4BCACA4F" w14:textId="77777777" w:rsidR="00201224" w:rsidRDefault="00000000">
      <w:r>
        <w:t>And together with LKCA, Kunstbende, our social partners and the sport associations we develop the program according to the needs of the organisations involved.</w:t>
      </w:r>
    </w:p>
    <w:p w14:paraId="3DC00726" w14:textId="77777777" w:rsidR="00201224" w:rsidRDefault="00000000">
      <w:r>
        <w:t>In 2023, a new module was set-up to fully focus on sustainability.</w:t>
      </w:r>
    </w:p>
    <w:p w14:paraId="0ADF1D77" w14:textId="77777777" w:rsidR="00201224" w:rsidRDefault="00000000">
      <w:r>
        <w:t>This dialogue is held with both Supervisory Boards and Member Councils, and is aimed at gaining insights for implementing our strategy.</w:t>
      </w:r>
    </w:p>
    <w:p w14:paraId="2C7A1DD9" w14:textId="77777777" w:rsidR="00201224" w:rsidRDefault="00000000">
      <w:r>
        <w:t>The slowdown in the residential construction market impacted the performance of our property development subsidiary, BPD, especially in Germany.</w:t>
      </w:r>
    </w:p>
    <w:p w14:paraId="63D7C979" w14:textId="77777777" w:rsidR="00201224" w:rsidRDefault="00000000">
      <w:r>
        <w:t>To support business growth and compliance-related activities, staff numbers grew at W&amp;R by 363 FTEs and Leasing by 231 FTEs.</w:t>
      </w:r>
    </w:p>
    <w:p w14:paraId="68591746" w14:textId="77777777" w:rsidR="00201224" w:rsidRDefault="00000000">
      <w:r>
        <w:t>The main driver of our CET1 ratio development was an increase in CET1 capital due to the addition of net profit to retained earnings.</w:t>
      </w:r>
    </w:p>
    <w:p w14:paraId="3CDEBCFC" w14:textId="77777777" w:rsidR="00201224" w:rsidRDefault="00000000">
      <w:r>
        <w:t>Sound risk management enables us to monitor key metrics to serve our customers and satisfy our stakeholders in a controlled manner that supports our continuity as a bank.</w:t>
      </w:r>
    </w:p>
    <w:p w14:paraId="4804E03F" w14:textId="77777777" w:rsidR="00201224" w:rsidRDefault="00000000">
      <w:r>
        <w:t>We continuously evaluate the effectiveness of the risk management framework and adapt to the latest developments and requirements.</w:t>
      </w:r>
    </w:p>
    <w:p w14:paraId="7E1B9C69" w14:textId="77777777" w:rsidR="00201224" w:rsidRDefault="00000000">
      <w:r>
        <w:t>In the end, our risk management activities are designed to help realize the ambitions of the bank, our customers and stakeholders within the boundaries of our risk appetite.</w:t>
      </w:r>
    </w:p>
    <w:p w14:paraId="044C6BF3" w14:textId="77777777" w:rsidR="00201224" w:rsidRDefault="00000000">
      <w:r>
        <w:t>Managing Risks Our risk management activities are integrated in our strategy design and execution.</w:t>
      </w:r>
    </w:p>
    <w:p w14:paraId="02D5E9E0" w14:textId="77777777" w:rsidR="00201224" w:rsidRDefault="00000000">
      <w:r>
        <w:t>Our risk governance supports the realization of our strategic priorities and is based on regulatory guidelines and market practices.</w:t>
      </w:r>
    </w:p>
    <w:p w14:paraId="6379EA60" w14:textId="77777777" w:rsidR="00201224" w:rsidRDefault="00000000">
      <w:r>
        <w:t>Global policies support the execution of the business strategy, adherence to the risk appetite, and oversight of risks.</w:t>
      </w:r>
    </w:p>
    <w:p w14:paraId="572140F7" w14:textId="77777777" w:rsidR="00201224" w:rsidRDefault="00000000">
      <w:r>
        <w:t>Risk identification, materiality assessment and classification allow for a clear understanding of risks and promotes a common understanding of risk management.</w:t>
      </w:r>
    </w:p>
    <w:p w14:paraId="31C61747" w14:textId="77777777" w:rsidR="00201224" w:rsidRDefault="00000000">
      <w:r>
        <w:lastRenderedPageBreak/>
        <w:t>In 2023, Rabobank revisited its group strategy and placed more emphasis on leadership and simplifying the way the organization works and enabling employees to do the right thing in serving clients and society and to build a better bank.</w:t>
      </w:r>
    </w:p>
    <w:p w14:paraId="1777C694" w14:textId="77777777" w:rsidR="00201224" w:rsidRDefault="00000000">
      <w:r>
        <w:t>Risk culture, risk leadership, and a good balance between risk, reward, and sustainability impact are promoted as part of our groupwide strategy.</w:t>
      </w:r>
    </w:p>
    <w:p w14:paraId="6909CFB0" w14:textId="77777777" w:rsidR="00201224" w:rsidRDefault="00000000">
      <w:r>
        <w:t>We divide risks into three dimensions, Strategic drivers, major developments that threaten to disrupt the assumptions and outcomes at the core of Rabobank's strategy.</w:t>
      </w:r>
    </w:p>
    <w:p w14:paraId="38718E6C" w14:textId="77777777" w:rsidR="00201224" w:rsidRDefault="00000000">
      <w:r>
        <w:t>The combination of a breach management process and risk governance ensures an adequate and timely response to a risk that is pressuring or has even exceeded our risk appetite.</w:t>
      </w:r>
    </w:p>
    <w:p w14:paraId="777185E5" w14:textId="77777777" w:rsidR="00201224" w:rsidRDefault="00000000">
      <w:r>
        <w:t>Rabobank is leading efforts to embed assessments of ESG risks into our risk management framework.</w:t>
      </w:r>
    </w:p>
    <w:p w14:paraId="592A9907" w14:textId="77777777" w:rsidR="00201224" w:rsidRDefault="00000000">
      <w:r>
        <w:t>Our ambitions, commitments, regulatory and supervisory requirements are the drivers to embed ESG risk into our business model and strategy, governance and risk appetite, risk management and disclosures.</w:t>
      </w:r>
    </w:p>
    <w:p w14:paraId="523D7E87" w14:textId="77777777" w:rsidR="00201224" w:rsidRDefault="00000000">
      <w:r>
        <w:t>Rabobank is leading efforts to embed assessments of ESG risks into our risk management framework.</w:t>
      </w:r>
    </w:p>
    <w:p w14:paraId="1C2BEAD8" w14:textId="77777777" w:rsidR="00201224" w:rsidRDefault="00000000">
      <w:r>
        <w:t>In 2023, the financial risk profile was as desired, but with an increasing risk outlook, which reflects the potential impact of geopolitical and economic developments.</w:t>
      </w:r>
    </w:p>
    <w:p w14:paraId="5BDD263A" w14:textId="77777777" w:rsidR="00201224" w:rsidRDefault="00000000">
      <w:r>
        <w:t>Business Context External developments and risks, as described in the chapter Trends, Developments and Outlook, drive macroeconomic developments relevant for the management of financial risks.</w:t>
      </w:r>
    </w:p>
    <w:p w14:paraId="4E105D08" w14:textId="77777777" w:rsidR="00201224" w:rsidRDefault="00000000">
      <w:r>
        <w:t>These scenarios provide both a basis for the calculation and quantification of the required capital, and qualitative insights into the impact on Rabobanks volumes, margins, cost, fees, and commissions under a broad range of possible developments.</w:t>
      </w:r>
    </w:p>
    <w:p w14:paraId="64CDCD34" w14:textId="77777777" w:rsidR="00201224" w:rsidRDefault="00000000">
      <w:r>
        <w:t>The potential impact of economic and geopolitical developments on the business activities of our clients globally as well as on housing markets creates uncertainties.</w:t>
      </w:r>
    </w:p>
    <w:p w14:paraId="464620CD" w14:textId="77777777" w:rsidR="00201224" w:rsidRDefault="00000000">
      <w:r>
        <w:t>Impairments also include management adjustments, which are mainly due to macroeconomic uncertainties high inflation and interest rates, the Interest Only Mortgage portfolio and climate and environmental risks.</w:t>
      </w:r>
    </w:p>
    <w:p w14:paraId="0B653B4E" w14:textId="77777777" w:rsidR="00201224" w:rsidRDefault="00000000">
      <w:r>
        <w:t>The impact on climate and nature play an important role within the Rabobank's Food &amp; Agri portfolio and is part of underwriting criteria and clients risk assessments in order to mitigate credit risks and optimize the portfolio from a sustainability perspective.</w:t>
      </w:r>
    </w:p>
    <w:p w14:paraId="45A0E937" w14:textId="77777777" w:rsidR="00201224" w:rsidRDefault="00000000">
      <w:r>
        <w:lastRenderedPageBreak/>
        <w:t>We continued to mature our approach on integrating the risk of climate change by developing climate risk management tools, processes and capabilities and implement these in our policy framework and business processes.</w:t>
      </w:r>
    </w:p>
    <w:p w14:paraId="491FC091" w14:textId="77777777" w:rsidR="00201224" w:rsidRDefault="00000000">
      <w:r>
        <w:t>An environmental risk roadmap and ESG risk model vision has been developed and updated in line with our aspiration and approach to enable an integrated approach on climate alignment, business strategy and risk management.</w:t>
      </w:r>
    </w:p>
    <w:p w14:paraId="622B4F7E" w14:textId="77777777" w:rsidR="00201224" w:rsidRDefault="00000000">
      <w:r>
        <w:t>The focus is on, ESG risk assessment, through environmental risk heatmaps, maturity assessment, scenario analysis and client risk scoring.</w:t>
      </w:r>
    </w:p>
    <w:p w14:paraId="3295864A" w14:textId="77777777" w:rsidR="00201224" w:rsidRDefault="00000000">
      <w:r>
        <w:t>The implementation of both the environmental risk roadmap and the roadmap on ESG risk model vision is a continuous journey with a risk-based approach.</w:t>
      </w:r>
    </w:p>
    <w:p w14:paraId="2D4DA5D7" w14:textId="77777777" w:rsidR="00201224" w:rsidRDefault="00000000">
      <w:r>
        <w:t>Please refer to the chapter Climate and Nature-related Financial Disclosure where we disclose our governance, strategy and risk management related to climate change, in line with the recommendations of the Task Force on Climate-related Financial Disclosures.</w:t>
      </w:r>
    </w:p>
    <w:p w14:paraId="16E00499" w14:textId="77777777" w:rsidR="00201224" w:rsidRDefault="00000000">
      <w:r>
        <w:t>As of December 2023, Rabobank also holds a provision for an increase in future ESG risks, in relation to chronic climate events floods, droughts etc.</w:t>
      </w:r>
    </w:p>
    <w:p w14:paraId="2B1D0CBE" w14:textId="77777777" w:rsidR="00201224" w:rsidRDefault="00000000">
      <w:r>
        <w:t>The importance of a healthy balance sheet and prudent liquidity risk management is fully embedded in Rabobanks strategy, budgeting, procedures, and measurements.</w:t>
      </w:r>
    </w:p>
    <w:p w14:paraId="147EA07B" w14:textId="77777777" w:rsidR="00201224" w:rsidRDefault="00000000">
      <w:r>
        <w:t>Throughout 2023, Rabobanks liquidity buffer remained at a prudent level and the LCR was managed comfortably above the regulatory limits and internal targets.</w:t>
      </w:r>
    </w:p>
    <w:p w14:paraId="58DF3EC9" w14:textId="77777777" w:rsidR="00201224" w:rsidRDefault="00000000">
      <w:r>
        <w:t>The Managing Board has defined key priorities to improve prioritization and focus.</w:t>
      </w:r>
    </w:p>
    <w:p w14:paraId="07789664" w14:textId="77777777" w:rsidR="00201224" w:rsidRDefault="00000000">
      <w:r>
        <w:t>We further enhanced the control framework on third-party risk by changing the governance, processes incl.</w:t>
      </w:r>
    </w:p>
    <w:p w14:paraId="382E26FC" w14:textId="77777777" w:rsidR="00201224" w:rsidRDefault="00000000">
      <w:r>
        <w:t>We carefully monitor, plan, and maintain robust continuity plans, perform hands-on exercises, and continue collaborating with stakeholders.</w:t>
      </w:r>
    </w:p>
    <w:p w14:paraId="5D9A7546" w14:textId="77777777" w:rsidR="00201224" w:rsidRDefault="00000000">
      <w:r>
        <w:t>Compliance Risk Rabobank aims at all times to be compliant with applicable laws and regulatory requirements and to act in the spirit of the law.</w:t>
      </w:r>
    </w:p>
    <w:p w14:paraId="0991F592" w14:textId="77777777" w:rsidR="00201224" w:rsidRDefault="00000000">
      <w:r>
        <w:t>A robust Compliance Framework supports our efforts in this regard.</w:t>
      </w:r>
    </w:p>
    <w:p w14:paraId="3F868E2C" w14:textId="77777777" w:rsidR="00201224" w:rsidRDefault="00000000">
      <w:r>
        <w:t>The Compliance Framework enables effective management of compliance risks and prioritizes the highest compliance risks.</w:t>
      </w:r>
    </w:p>
    <w:p w14:paraId="2809074D" w14:textId="77777777" w:rsidR="00201224" w:rsidRDefault="00000000">
      <w:r>
        <w:t>Furthermore, political tensions and sanctions have a significant impact, among others by shaping regulatory environments and a need to navigate this complex landscape, which leads to Rabobank adapting internal processes and strategies in response to geopolitical developments for robust risk management.</w:t>
      </w:r>
    </w:p>
    <w:p w14:paraId="7D69DC3A" w14:textId="77777777" w:rsidR="00201224" w:rsidRDefault="00000000">
      <w:r>
        <w:lastRenderedPageBreak/>
        <w:t>Furthermore, resource disparities between public authorities and banks result in uneven efforts, impacting the overall effectiveness of compliance measures.</w:t>
      </w:r>
    </w:p>
    <w:p w14:paraId="6132934E" w14:textId="77777777" w:rsidR="00201224" w:rsidRDefault="00000000">
      <w:r>
        <w:t>We have stringent monitoring, risk assessments, and robust internal controls for ensuring compliance with sanction regulations and to ensure proper reporting to DNB andor the Financial Intelligence Unit and other local competent authorities.</w:t>
      </w:r>
    </w:p>
    <w:p w14:paraId="6C4A094D" w14:textId="77777777" w:rsidR="00201224" w:rsidRDefault="00000000">
      <w:r>
        <w:t>Rabobank monitors developments in areas of conflict and implements new, applicable sanction packages, including additions to existing restrictive measures, as and when they are released.</w:t>
      </w:r>
    </w:p>
    <w:p w14:paraId="6F53B360" w14:textId="77777777" w:rsidR="00201224" w:rsidRDefault="00000000">
      <w:r>
        <w:t>Anti-Corruption and Anti-Bribery Rabobank is committed to consistently applying high standards of honesty and integrity across our global operations and in all our business dealings.</w:t>
      </w:r>
    </w:p>
    <w:p w14:paraId="791552FF" w14:textId="77777777" w:rsidR="00201224" w:rsidRDefault="00000000">
      <w:r>
        <w:t>And where it knows or reasonably suspects involvement in bribery or corruption, Rabobank will neither establish nor maintain a relationship with that client, business partner andor employee.</w:t>
      </w:r>
    </w:p>
    <w:p w14:paraId="421DFAD8" w14:textId="77777777" w:rsidR="00201224" w:rsidRDefault="00000000">
      <w:r>
        <w:t>Our policies prescribe that when bribery or other forms of corruption come to our attention, we will engage with the customer, business partner, or employee and take adequate measures.</w:t>
      </w:r>
    </w:p>
    <w:p w14:paraId="132D1434" w14:textId="77777777" w:rsidR="00201224" w:rsidRDefault="00000000">
      <w:r>
        <w:t>Although we have improved the overall quality of transaction reporting processes as well as implemented changes to regulatory regimes, we have not yet fully reached the expected adequacy level.</w:t>
      </w:r>
    </w:p>
    <w:p w14:paraId="436CB94D" w14:textId="77777777" w:rsidR="00201224" w:rsidRDefault="00000000">
      <w:r>
        <w:t>Data Privacy Data privacy is a key aspect of Rabobank's strategy and operations.</w:t>
      </w:r>
    </w:p>
    <w:p w14:paraId="3D0D9178" w14:textId="77777777" w:rsidR="00201224" w:rsidRDefault="00000000">
      <w:r>
        <w:t>We recognize that data privacy is an ongoing and evolving process, and that we need to constantly monitor and improve our data privacy practices.</w:t>
      </w:r>
    </w:p>
    <w:p w14:paraId="4C9281E8" w14:textId="77777777" w:rsidR="00201224" w:rsidRDefault="00000000">
      <w:r>
        <w:t>We also enhanced data privacy awareness through training to ensure that management and staff are familiar with their obligations and responsibilities.</w:t>
      </w:r>
    </w:p>
    <w:p w14:paraId="2B8E8EE7" w14:textId="77777777" w:rsidR="00201224" w:rsidRDefault="00000000">
      <w:r>
        <w:t>We will closely follow these developments and their implications for our data processing activities and will take the necessary actions to ensure compliance.</w:t>
      </w:r>
    </w:p>
    <w:p w14:paraId="170D03CB" w14:textId="77777777" w:rsidR="00201224" w:rsidRDefault="00000000">
      <w:r>
        <w:t>While we already have a number of anti-greenwashing processes in place that cover client communications, product governance, and transaction reviews, amongst others, we recently assigned ownership of greenwashing risk to our Compliance function, which will further develop Rabobanks anti-greenwashing framework in 2024.</w:t>
      </w:r>
    </w:p>
    <w:p w14:paraId="69574E59" w14:textId="77777777" w:rsidR="00201224" w:rsidRDefault="00000000">
      <w:r>
        <w:t>This framework will cover policy, procedures, training, oversight, and reporting.</w:t>
      </w:r>
    </w:p>
    <w:p w14:paraId="556590BC" w14:textId="77777777" w:rsidR="00201224" w:rsidRDefault="00000000">
      <w:r>
        <w:t>The overall compliance risk profile improved but is still elevated.</w:t>
      </w:r>
    </w:p>
    <w:p w14:paraId="346E656C" w14:textId="77777777" w:rsidR="00201224" w:rsidRDefault="00000000">
      <w:r>
        <w:lastRenderedPageBreak/>
        <w:t>Looking ahead, further embedding of clear and robust ESG governance, including an anti-greenwashing framework, will be of key importance.</w:t>
      </w:r>
    </w:p>
    <w:p w14:paraId="0A35B402" w14:textId="77777777" w:rsidR="00201224" w:rsidRDefault="00000000">
      <w:r>
        <w:t>Additionally, managing the impact of the pace of technological developments in the areas of digitalization, data analytics, and Generative AI will remain crucial, as will knowing how to leverage these developments responsibly and ethically.</w:t>
      </w:r>
    </w:p>
    <w:p w14:paraId="4947670D" w14:textId="77777777" w:rsidR="00201224" w:rsidRDefault="00000000">
      <w:r>
        <w:t>Model risk remains a critical priority at Rabobank and further substantial efforts are being undertaken to improve and mitigate model risk and work towards regulatory compliance.</w:t>
      </w:r>
    </w:p>
    <w:p w14:paraId="53492BA6" w14:textId="77777777" w:rsidR="00201224" w:rsidRDefault="00000000">
      <w:r>
        <w:t>The rapid development of newly available AI technologies and regulations therefore will remain an important focus area in 2024.</w:t>
      </w:r>
    </w:p>
    <w:p w14:paraId="391C558C" w14:textId="135AF008" w:rsidR="00201224" w:rsidRDefault="00000000">
      <w:r>
        <w:t>This is why we actively engage in facilitating transitions which matter to us and our stakeholders now and in the future In line with the recommendations, of the Task Force on Climate-related Financial Disclosures</w:t>
      </w:r>
      <w:r w:rsidR="00074717">
        <w:t xml:space="preserve">, </w:t>
      </w:r>
      <w:r>
        <w:t>we disclose information relating to the potential financial impact of climate change.</w:t>
      </w:r>
    </w:p>
    <w:p w14:paraId="0F0AB853" w14:textId="77777777" w:rsidR="00201224" w:rsidRDefault="00000000">
      <w:r>
        <w:t>The MB sets the sustainability strategy and ensures that sufficient resources are available for sustainability initiatives.</w:t>
      </w:r>
    </w:p>
    <w:p w14:paraId="294E012D" w14:textId="77777777" w:rsidR="00201224" w:rsidRDefault="00000000">
      <w:r>
        <w:t>The RMC Group provides oversight of the banks Risk Appetite Statement, which describes the levels and types of risks that Rabobank is willing to accept in order to achieve its strategic goals while remaining in compliance with regulatory requirements, including ESG risk guidance.</w:t>
      </w:r>
    </w:p>
    <w:p w14:paraId="308FD797" w14:textId="77777777" w:rsidR="00201224" w:rsidRDefault="00000000">
      <w:r>
        <w:t>The approval of sustainability policies follows the regular governance, which runs through the Management Teams MTs, RMC Group and MB.</w:t>
      </w:r>
    </w:p>
    <w:p w14:paraId="194E9732" w14:textId="77777777" w:rsidR="00201224" w:rsidRDefault="00000000">
      <w:r>
        <w:t>Policy updates were completed and approved on three important themes, Climate, Energy, and Deforestation and Land Conversion.</w:t>
      </w:r>
    </w:p>
    <w:p w14:paraId="770B1CBF" w14:textId="77777777" w:rsidR="00201224" w:rsidRDefault="00000000">
      <w:r>
        <w:t>First of all we aim to help customers in their transition with knowledge about and insights into how they can decarbonize their activities, use financial products sustainable finance to support their transition, and finance new innovations that will accelerate their efforts.</w:t>
      </w:r>
    </w:p>
    <w:p w14:paraId="005AC573" w14:textId="77777777" w:rsidR="00201224" w:rsidRDefault="00000000">
      <w:r>
        <w:t>In 2021, Rabobank committed to the Taskforce for Nature-related Financial Disclosures and the Finance for Biodiversity Pledge.</w:t>
      </w:r>
    </w:p>
    <w:p w14:paraId="35557C35" w14:textId="77777777" w:rsidR="00201224" w:rsidRDefault="00000000">
      <w:r>
        <w:t>In 2023, we established a dedicated Nature team within the Group Sustainability department.</w:t>
      </w:r>
    </w:p>
    <w:p w14:paraId="2B8AD646" w14:textId="77777777" w:rsidR="00201224" w:rsidRDefault="00000000">
      <w:r>
        <w:t>The bank has set preliminary targets on a significant part of the carbon intensive sectors in line with the NZBA commitment that apply to approximately 70% of the scope.</w:t>
      </w:r>
    </w:p>
    <w:p w14:paraId="084AF534" w14:textId="77777777" w:rsidR="00201224" w:rsidRDefault="00000000">
      <w:r>
        <w:t xml:space="preserve">To further integrate our clients sustainability impact and ESG risks in our business strategy, Rabobank defined a common approach in 2023 to develop sector x region plans in order to </w:t>
      </w:r>
      <w:r>
        <w:lastRenderedPageBreak/>
        <w:t>make the translation to tangible actions and effects on the business lines involved more consistent.</w:t>
      </w:r>
    </w:p>
    <w:p w14:paraId="3EAD8117" w14:textId="77777777" w:rsidR="00201224" w:rsidRDefault="00000000">
      <w:r>
        <w:t>The results of the materiality assessment, environmental risk heatmaps, and risk sensitivity analyses were used as input for the sector x region plans.</w:t>
      </w:r>
    </w:p>
    <w:p w14:paraId="213E27D9" w14:textId="66F92737" w:rsidR="00201224" w:rsidRDefault="00000000">
      <w:r>
        <w:t>Medium-Term Planning and KPIs As part of the Group Risk Appetite Statement</w:t>
      </w:r>
      <w:r w:rsidR="00074717">
        <w:t xml:space="preserve">, </w:t>
      </w:r>
      <w:r>
        <w:t>we set limits on clients who do not comply with the updated Sustainability Policy Framework.</w:t>
      </w:r>
    </w:p>
    <w:p w14:paraId="688B7729" w14:textId="77777777" w:rsidR="00201224" w:rsidRDefault="00000000">
      <w:r>
        <w:t>ESG is incorporated in the RAS and integrated in our risk management framework.</w:t>
      </w:r>
    </w:p>
    <w:p w14:paraId="49675D19" w14:textId="77777777" w:rsidR="00201224" w:rsidRDefault="00000000">
      <w:r>
        <w:t>We will further solidify our key foundations to ensure we can govern, steer, and implement the required transformation, aiming to be in control of sustainability regulations and commitments, including ensuring CSRD readiness.</w:t>
      </w:r>
    </w:p>
    <w:p w14:paraId="1D6B75EE" w14:textId="77777777" w:rsidR="00201224" w:rsidRDefault="00000000">
      <w:r>
        <w:t>Besides facilitating and investing in the transition, Rabobank also approaches clients about risk management purposes.</w:t>
      </w:r>
    </w:p>
    <w:p w14:paraId="3E97E9E0" w14:textId="77777777" w:rsidR="00201224" w:rsidRDefault="00000000">
      <w:r>
        <w:t>Remuneration and Performance Management Integrating sustainability into our business activities is of the utmost importance to our sustainability ambitions.</w:t>
      </w:r>
    </w:p>
    <w:p w14:paraId="64F41BFA" w14:textId="77777777" w:rsidR="00201224" w:rsidRDefault="00000000">
      <w:r>
        <w:t>Our business entities work closely with the Sustainability Department to set our sustainability ambitions and goals.</w:t>
      </w:r>
    </w:p>
    <w:p w14:paraId="03E22B5A" w14:textId="77777777" w:rsidR="00201224" w:rsidRDefault="00000000">
      <w:r>
        <w:t>All members of the MB have a shared KPI set that includes three sustainability KPIs related to products and services, customer performance, and carbon footprint.</w:t>
      </w:r>
    </w:p>
    <w:p w14:paraId="16A5D3E5" w14:textId="77777777" w:rsidR="00201224" w:rsidRDefault="00000000">
      <w:r>
        <w:t>An approach for senior management accountability on nature-related topics is currently being developed and is expected to be implemented by the end of 2024.</w:t>
      </w:r>
    </w:p>
    <w:p w14:paraId="72BEB482" w14:textId="77777777" w:rsidR="00201224" w:rsidRDefault="00000000">
      <w:r>
        <w:t>Risk and Impact Management Our Approach Sustainability is one of our strategic drivers and is therefore integrated in the optimization and steering of our business decisions.</w:t>
      </w:r>
    </w:p>
    <w:p w14:paraId="191FC189" w14:textId="77777777" w:rsidR="00201224" w:rsidRDefault="00000000">
      <w:r>
        <w:t>This is reflected in the way sustainability is integrated into our strategic cycle to ensure the structured incorporation of sustainability risk mitigation and measurable sustainability impact.</w:t>
      </w:r>
    </w:p>
    <w:p w14:paraId="7250643B" w14:textId="77777777" w:rsidR="00201224" w:rsidRDefault="00000000">
      <w:r>
        <w:t>Our vision and ambition, external commitments, and regulatory requirements are the main drivers of our sustainability strategy, which shapes our Sustainability Policy Framework and risk management framework.</w:t>
      </w:r>
    </w:p>
    <w:p w14:paraId="112225DF" w14:textId="77777777" w:rsidR="00201224" w:rsidRDefault="00000000">
      <w:r>
        <w:t>Damage to offices from extreme climate events, pandemic impacts on bank staff, regulatory compliance cost increases.</w:t>
      </w:r>
    </w:p>
    <w:p w14:paraId="661387D8" w14:textId="77777777" w:rsidR="00201224" w:rsidRDefault="00000000">
      <w:r>
        <w:t>ESG Risk Assessments, ESG risk assessments, consist of materiality assessment, the environmental risk heatmaps, Road to Paris alignment and scenario analyses.</w:t>
      </w:r>
    </w:p>
    <w:p w14:paraId="164F4D47" w14:textId="77777777" w:rsidR="00201224" w:rsidRDefault="00000000">
      <w:r>
        <w:lastRenderedPageBreak/>
        <w:t>Sector Strategy, Rabobanks sector visions and strategies are made ESG risk sensitive using the environmental risk heatmaps as input.</w:t>
      </w:r>
    </w:p>
    <w:p w14:paraId="7B544E2B" w14:textId="77777777" w:rsidR="00201224" w:rsidRDefault="00000000">
      <w:r>
        <w:t>For example, we are fully committed to supporting the goals of the Paris Climate Agreement and have endorsed the Net-Zero Banking Alliance and the Dutch Financial Sector Climate Commitment to act on climate.</w:t>
      </w:r>
    </w:p>
    <w:p w14:paraId="6C47BC5B" w14:textId="77777777" w:rsidR="00201224" w:rsidRDefault="00000000">
      <w:r>
        <w:t>Rabobank is committed to UNGPs on Business and Human Rights and OECD guidelines on Responsible Business Conduct and to helping create a more inclusive society for customers, communities, and the workforce.</w:t>
      </w:r>
    </w:p>
    <w:p w14:paraId="1711EF1D" w14:textId="77777777" w:rsidR="00201224" w:rsidRDefault="00000000">
      <w:r>
        <w:t>The updated sector x region approach translates inputs and targets on environmental risks and sustainability ambitions into business level action to support sustainable growth.</w:t>
      </w:r>
    </w:p>
    <w:p w14:paraId="260EEF59" w14:textId="2FDB2A2D" w:rsidR="00201224" w:rsidRDefault="00000000">
      <w:r>
        <w:t>The RAS has various indicators and focuses on, compliance with sustainability policies</w:t>
      </w:r>
      <w:r w:rsidR="00074717">
        <w:t>,</w:t>
      </w:r>
      <w:r>
        <w:t xml:space="preserve"> physical risks</w:t>
      </w:r>
      <w:r w:rsidR="00074717">
        <w:t>,</w:t>
      </w:r>
      <w:r>
        <w:t xml:space="preserve"> transition risks, </w:t>
      </w:r>
      <w:proofErr w:type="gramStart"/>
      <w:r>
        <w:t>and,</w:t>
      </w:r>
      <w:proofErr w:type="gramEnd"/>
      <w:r>
        <w:t xml:space="preserve"> qualitative statements on social and governance risks.</w:t>
      </w:r>
    </w:p>
    <w:p w14:paraId="2600EB92" w14:textId="77777777" w:rsidR="00201224" w:rsidRDefault="00000000">
      <w:r>
        <w:t>The effectiveness of mitigating measures is regularly reviewed and where needed, corrective measures are identified to ensure that the sustainability impact is in line with our ambition and that effective risk mitigation exists in the different sectors and regions where we do business.</w:t>
      </w:r>
    </w:p>
    <w:p w14:paraId="0C5A0966" w14:textId="77777777" w:rsidR="00201224" w:rsidRDefault="00000000">
      <w:r>
        <w:t>This includes, a target market assessment with sustainability factors and objectives and, a separate assessment of sustainable products and inclusion in the product books.</w:t>
      </w:r>
    </w:p>
    <w:p w14:paraId="75273ADC" w14:textId="77777777" w:rsidR="00201224" w:rsidRDefault="00000000">
      <w:r>
        <w:t>The impact of the scenario on the financed emissions and decarbonization success.</w:t>
      </w:r>
    </w:p>
    <w:p w14:paraId="7D09FB96" w14:textId="77777777" w:rsidR="00201224" w:rsidRDefault="00000000">
      <w:r>
        <w:t>These analyses revealed some key insights and helped us to strengthen our risk framework on sustainability.</w:t>
      </w:r>
    </w:p>
    <w:p w14:paraId="03059877" w14:textId="77777777" w:rsidR="00201224" w:rsidRDefault="00000000">
      <w:r>
        <w:t>Steering capabilities to arrive at the targeted portfolio were improved by integrating sustainability and financial performance into the assessment of individual finance requests.</w:t>
      </w:r>
    </w:p>
    <w:p w14:paraId="08B6C129" w14:textId="77777777" w:rsidR="00201224" w:rsidRDefault="00000000">
      <w:r>
        <w:t>Metrics and Targets Act on Climate, Mitigation As of 2023, we have moved forward on the climate indicators included in the managing board KPIs.</w:t>
      </w:r>
    </w:p>
    <w:p w14:paraId="661CF0A6" w14:textId="77777777" w:rsidR="00201224" w:rsidRDefault="00000000">
      <w:r>
        <w:t>All members of the MB have a shared KPI set with three sustainability KPIs relating to products and services, customer performance, and carbon footprint.</w:t>
      </w:r>
    </w:p>
    <w:p w14:paraId="7F490E52" w14:textId="77777777" w:rsidR="00201224" w:rsidRDefault="00000000">
      <w:r>
        <w:t>We defined decarbonisation targets for our real estateair travellease cars for our Wholesale &amp; Rural Operations.</w:t>
      </w:r>
    </w:p>
    <w:p w14:paraId="30B764A3" w14:textId="77777777" w:rsidR="00201224" w:rsidRDefault="00000000">
      <w:r>
        <w:t>But our efforts go beyond our own emissions.</w:t>
      </w:r>
    </w:p>
    <w:p w14:paraId="069C9D01" w14:textId="77777777" w:rsidR="00201224" w:rsidRDefault="00000000">
      <w:r>
        <w:t>Calculating the impact of our overall financing activities helps us to see what actions we and our clients can take to reduce the carbon impact and deliver on the commitment of making our portfolio Paris aligned by 2050.</w:t>
      </w:r>
    </w:p>
    <w:p w14:paraId="413FF665" w14:textId="77777777" w:rsidR="00201224" w:rsidRDefault="00000000">
      <w:r>
        <w:lastRenderedPageBreak/>
        <w:t>Therefore, we have focused our shortterm efforts on high-priority customer segments in 12 sector x region with high carbon intensities e.</w:t>
      </w:r>
    </w:p>
    <w:p w14:paraId="4DDC6206" w14:textId="77777777" w:rsidR="00201224" w:rsidRDefault="00000000">
      <w:r>
        <w:t>Residential real estate in the Netherlands and soy in Brazil.</w:t>
      </w:r>
    </w:p>
    <w:p w14:paraId="1AA95826" w14:textId="77777777" w:rsidR="00201224" w:rsidRDefault="00000000">
      <w:r>
        <w:t>For each of these segments, we have identified scientific decarbonization pathways indicating how much and how rapidly each sector x region must reduce its emissions in order to align with our 1.</w:t>
      </w:r>
    </w:p>
    <w:p w14:paraId="6DA766B8" w14:textId="77777777" w:rsidR="00201224" w:rsidRDefault="00000000">
      <w:r>
        <w:t>We have set emissions reductions targets for each of these sector x region and report annually on our progress in our impact report.</w:t>
      </w:r>
    </w:p>
    <w:p w14:paraId="4A1C9488" w14:textId="77777777" w:rsidR="00201224" w:rsidRDefault="00000000">
      <w:r>
        <w:t>Act on Climate, Adaptation As mitigation is just one side of the climate change coin, in 2023 we increased our focus on adaptation.</w:t>
      </w:r>
    </w:p>
    <w:p w14:paraId="457B10A1" w14:textId="77777777" w:rsidR="00201224" w:rsidRDefault="00000000">
      <w:r>
        <w:t>Therefore the main focus is on financed activities scope 3.</w:t>
      </w:r>
    </w:p>
    <w:p w14:paraId="1D39C78F" w14:textId="77777777" w:rsidR="00201224" w:rsidRDefault="00000000">
      <w:r>
        <w:t>The extensive land use has a major impact on the earth's systems and threatens biodiversity.</w:t>
      </w:r>
    </w:p>
    <w:p w14:paraId="4CA96EF9" w14:textId="77777777" w:rsidR="00201224" w:rsidRDefault="00000000">
      <w:r>
        <w:t>In our impact report 2022 we assessed two thirds of our loan portfolio to be highly dependent on nature, the increase is due to the inclusion of the mortgage portfolio into our analysis, which we deem dependent on surface water.</w:t>
      </w:r>
    </w:p>
    <w:p w14:paraId="1B131EE0" w14:textId="77777777" w:rsidR="00201224" w:rsidRDefault="00000000">
      <w:r>
        <w:t>Target setting In its efforts to develop and set nature-related targets, Rabobank has taken the following, recent guidelines for financial institutions into consideration, The UN PRB Nature Target Setting Guidance The Finance for Biodiversity Pledge Guidance on Nature Target Setting for Asset Managers and Asset Owners Given the complexity in assessing nature-related risks, opportunities, impacts and dependencies, UN PRB in its Target Setting Guidance proposes a progressive approach, starting with practice targets, while gathering information and preparing to set impact targets.</w:t>
      </w:r>
    </w:p>
    <w:p w14:paraId="479437BD" w14:textId="7D75813A" w:rsidR="00201224" w:rsidRDefault="00000000">
      <w:r>
        <w:t>We therefore follow relevant external guidance such as the United Nations Principles for Responsible Banking Nature Target Setting Guidance and the guidance of the Finance for Biodiversity Foundation</w:t>
      </w:r>
      <w:r w:rsidR="00074717">
        <w:t xml:space="preserve">, </w:t>
      </w:r>
      <w:r>
        <w:t>starting with so called practice targets.</w:t>
      </w:r>
    </w:p>
    <w:p w14:paraId="0FE0ACBC" w14:textId="77777777" w:rsidR="00201224" w:rsidRDefault="00000000">
      <w:r>
        <w:t>Finance the sustainability transition of our Dutch F&amp;A clients focus on clients in livestock with EUR 3bn between 2023 and 2030 c.</w:t>
      </w:r>
    </w:p>
    <w:p w14:paraId="394F721A" w14:textId="77777777" w:rsidR="00201224" w:rsidRDefault="00000000">
      <w:r>
        <w:t>Nature included in bank-wide mandatory training curriculum by the end of 2024.</w:t>
      </w:r>
    </w:p>
    <w:p w14:paraId="37D92610" w14:textId="77777777" w:rsidR="00201224" w:rsidRDefault="00000000">
      <w:r>
        <w:t>Collateral polygon data for significant majority of our rural clients by the end of 2025 c.</w:t>
      </w:r>
    </w:p>
    <w:p w14:paraId="20960CC1" w14:textId="77777777" w:rsidR="00201224" w:rsidRDefault="00000000">
      <w:r>
        <w:t>Further update and develop nature related policies byt the end of 2025 c.</w:t>
      </w:r>
    </w:p>
    <w:p w14:paraId="377412E4" w14:textId="77777777" w:rsidR="00201224" w:rsidRDefault="00000000">
      <w:r>
        <w:t>Client transition conversations with our Dutch F&amp;A clients by the end of 2024 focus on clients in livestock within SME segment d.</w:t>
      </w:r>
    </w:p>
    <w:p w14:paraId="7B05994E" w14:textId="77777777" w:rsidR="00201224" w:rsidRDefault="00000000">
      <w:r>
        <w:lastRenderedPageBreak/>
        <w:t>Work towards setting impact targets on material topics in prioritized sectors and regions by the end of 2025 d.</w:t>
      </w:r>
    </w:p>
    <w:p w14:paraId="20D7356E" w14:textId="77777777" w:rsidR="00201224" w:rsidRDefault="00000000">
      <w:r>
        <w:t>The sustainability score of our Dutch dairy clients is based on data of the Biodiversity Monitor and Open Soil Index by the end of 2025.</w:t>
      </w:r>
    </w:p>
    <w:p w14:paraId="7B298C9B" w14:textId="77777777" w:rsidR="00201224" w:rsidRDefault="00000000">
      <w:r>
        <w:t>An economic activity can be qualified as sustainable if it makes a substantial contribution to one of the six environmental goals of the EU Taxonomy, does not do significant harm to the other five and holds to a minimum level of social safeguards to indicate compliance with human and labor rights standards, preventing activities that breach key social principles.</w:t>
      </w:r>
    </w:p>
    <w:p w14:paraId="040419BD" w14:textId="77777777" w:rsidR="00201224" w:rsidRDefault="00000000">
      <w:r>
        <w:t>As a final point, it is noted that under the current objectives in scope of the EU Taxonomy, climate change mitigation and adaption, a large portion of the exposures is with counterparties whose economic activities are not yet described in the EU Taxonomy.</w:t>
      </w:r>
    </w:p>
    <w:p w14:paraId="2C5C0BB4" w14:textId="77777777" w:rsidR="00201224" w:rsidRDefault="00000000">
      <w:r>
        <w:t>Due to sea level rise and increase of water level in the rivers during extreme events due to climate change, the flood frequency and severity could increase.</w:t>
      </w:r>
    </w:p>
    <w:p w14:paraId="6239BA07" w14:textId="77777777" w:rsidR="00201224" w:rsidRDefault="00000000">
      <w:r>
        <w:t>Some areas of the Netherlands are susceptible to wildfires according to the Klimaateffectatlas and climate change will further increase them.</w:t>
      </w:r>
    </w:p>
    <w:p w14:paraId="5BA27CE0" w14:textId="77777777" w:rsidR="00201224" w:rsidRDefault="00000000">
      <w:r>
        <w:t>Due to data limitations, Rabobank currently has not included the effect of potential building-level adaptation solutions that can reduce the identified physical climate risk.</w:t>
      </w:r>
    </w:p>
    <w:p w14:paraId="039D9185" w14:textId="77777777" w:rsidR="00201224" w:rsidRDefault="00000000">
      <w:r>
        <w:t>Besides that, for informal advice on best practices is referred to the Final Report on Minimum Safeguards of the Platform on Sustainable Finance also confirming that minimum safeguards do not apply to households.</w:t>
      </w:r>
    </w:p>
    <w:p w14:paraId="4EE43D42" w14:textId="77777777" w:rsidR="00201224" w:rsidRDefault="00000000">
      <w:r>
        <w:t>As a consequence of risen energy prices and a general market sentiment towards a more sustainable future, there is a considerable trend to improve energy efficiency in the Dutch housing market.</w:t>
      </w:r>
    </w:p>
    <w:p w14:paraId="250EF1AF" w14:textId="77777777" w:rsidR="00201224" w:rsidRDefault="00000000">
      <w:r>
        <w:t>Furthermore, there are several sustainability initiatives that Rabobank may undertake in its residential mortgage portfolio that will neither be eligible for EU Taxonomy purposes, nor aligned.</w:t>
      </w:r>
    </w:p>
    <w:p w14:paraId="495A7ED8" w14:textId="77777777" w:rsidR="00201224" w:rsidRDefault="00000000">
      <w:r>
        <w:t>These initiatives can, however, make a contribution to improving the sustainability performance of the Dutch housing stock.</w:t>
      </w:r>
    </w:p>
    <w:p w14:paraId="2FC10E1E" w14:textId="77777777" w:rsidR="00201224" w:rsidRDefault="00000000">
      <w:r>
        <w:t>Average staff numbers at W&amp;R showed an increase, caused by additional staff related to growing our Wholesale division and structural investments in IT infrastructure and compliance.</w:t>
      </w:r>
    </w:p>
    <w:p w14:paraId="1C477316" w14:textId="77777777" w:rsidR="00201224" w:rsidRDefault="00000000">
      <w:r>
        <w:t>The increase resulted from regular salary increases, the sustainability contribution for employees, higher training and traveling expenses and variable pay.</w:t>
      </w:r>
    </w:p>
    <w:p w14:paraId="7C16D2D4" w14:textId="77777777" w:rsidR="00201224" w:rsidRDefault="00000000">
      <w:r>
        <w:t>In 2023, the development activities of BPD in the Netherlands are still profitable, contrary to some of the activities in Germany.</w:t>
      </w:r>
    </w:p>
    <w:p w14:paraId="12A305EE" w14:textId="77777777" w:rsidR="00201224" w:rsidRDefault="00000000">
      <w:r>
        <w:lastRenderedPageBreak/>
        <w:t>Has ensured the integrity of the Management Report, which is presented in accordance with the &lt;IR&gt; Framework.</w:t>
      </w:r>
    </w:p>
    <w:p w14:paraId="13273921" w14:textId="77777777" w:rsidR="00201224" w:rsidRDefault="00000000">
      <w:r>
        <w:t>Also, future projections on the basis of any evaluation of the effectiveness of internal control are subject to the risk that the control measures may become inadequate because of changes in conditions, or that the degree of compliance with the policies or procedures may deteriorate.</w:t>
      </w:r>
    </w:p>
    <w:p w14:paraId="62C76D45" w14:textId="28344268" w:rsidR="00201224" w:rsidRDefault="00000000">
      <w:r>
        <w:t>Management has assessed the effectiveness of Rabobanks internal control over financial reporting as of December 31, 2023 in accordance with the criteria set out in 2013 by the Committee of Sponsoring Organisations of the Treadway Commission</w:t>
      </w:r>
      <w:r w:rsidR="00074717">
        <w:t xml:space="preserve">, </w:t>
      </w:r>
      <w:r>
        <w:t>as defined in the Internal Control Integrated Framework.</w:t>
      </w:r>
    </w:p>
    <w:p w14:paraId="17B7D872" w14:textId="77777777" w:rsidR="00201224" w:rsidRDefault="00000000">
      <w:r>
        <w:t>Based on that assessment, the Managing Board of Rabobank concluded that it maintained effective internal control in all material aspects over financial reporting as of 31 December, 2023.</w:t>
      </w:r>
    </w:p>
    <w:p w14:paraId="02F741DE" w14:textId="421202F8" w:rsidR="00201224" w:rsidRDefault="00000000">
      <w:r>
        <w:t>, which audited the consolidated financial statements of Rabobank for the financial year ended December 31, 2023, also examined managements assessment of the effectiveness of the internal control over financial reporting in Raboban</w:t>
      </w:r>
      <w:r w:rsidR="00763845">
        <w:t>k</w:t>
      </w:r>
      <w:r>
        <w:t>.</w:t>
      </w:r>
    </w:p>
    <w:p w14:paraId="62A69AD1" w14:textId="77777777" w:rsidR="00201224" w:rsidRDefault="00000000">
      <w:r>
        <w:t>These include the bottom-up decision-making process in governance bodies, the primary focus on retail banking in the Netherlands and its relatively stable income streams, and retained earnings as the primary source of capital building.</w:t>
      </w:r>
    </w:p>
    <w:p w14:paraId="2C8E3479" w14:textId="77777777" w:rsidR="00201224" w:rsidRDefault="00000000">
      <w:r>
        <w:t>This cooperative governance structure safeguards Rabobanks special position in the financial sector, our long-standing focus on servicing the real economy, and last but not least, our ambition to contribute to the sustainable development of local communities.</w:t>
      </w:r>
    </w:p>
    <w:p w14:paraId="667FC9B1" w14:textId="77777777" w:rsidR="00201224" w:rsidRDefault="00000000">
      <w:r>
        <w:t>The governance continuously triggers new initiatives to solidify cooperative aspects.</w:t>
      </w:r>
    </w:p>
    <w:p w14:paraId="4F696CEF" w14:textId="77777777" w:rsidR="00201224" w:rsidRDefault="00000000">
      <w:r>
        <w:t>On a continuous basis, training courses for LMCs are offered to improve their functioning and knowledge level.</w:t>
      </w:r>
    </w:p>
    <w:p w14:paraId="1A84DA4D" w14:textId="77777777" w:rsidR="00201224" w:rsidRDefault="00000000">
      <w:r>
        <w:t>We are aiming to increase the membership numbers of LMCs to maintain and strengthen local social networks.</w:t>
      </w:r>
    </w:p>
    <w:p w14:paraId="75B78EC4" w14:textId="77777777" w:rsidR="00201224" w:rsidRDefault="00000000">
      <w:r>
        <w:t>They also have a number of formal duties and responsibilities, such as the right to approve the merger or demerger of a local Rabobank or to advise the director of the local Rabobank on its members policy plan.</w:t>
      </w:r>
    </w:p>
    <w:p w14:paraId="1DECEA65" w14:textId="77777777" w:rsidR="00201224" w:rsidRDefault="00000000">
      <w:r>
        <w:t>The LSB also judges the extent to which the local director and bank employees focus on clients long-term interests, contribute to the sustainable development of the local community, and strengthen the ties between the bank and the local community.</w:t>
      </w:r>
    </w:p>
    <w:p w14:paraId="24E8DB77" w14:textId="77777777" w:rsidR="00201224" w:rsidRDefault="00000000">
      <w:r>
        <w:t xml:space="preserve">As a result of governance changes, risk and compliance aspects are no longer part of the LSBs responsibilities, but the supervisory focus has shifted to equally important aspects </w:t>
      </w:r>
      <w:r>
        <w:lastRenderedPageBreak/>
        <w:t>such as monitoring the quality of customer services, the banks social performance, and their cooperative identity.</w:t>
      </w:r>
    </w:p>
    <w:p w14:paraId="1438359B" w14:textId="77777777" w:rsidR="00201224" w:rsidRDefault="00000000">
      <w:r>
        <w:t>In recent years, we developed and employed specific programs to stimulate the diversity of LSBs.</w:t>
      </w:r>
    </w:p>
    <w:p w14:paraId="4B6D38D3" w14:textId="77777777" w:rsidR="00201224" w:rsidRDefault="00000000">
      <w:r>
        <w:t>However, the primary cooperative focus is and remains local in order to safeguard and strengthen valuable social networks as a distinguishing feature of Rabobank.</w:t>
      </w:r>
    </w:p>
    <w:p w14:paraId="3829D55D" w14:textId="77777777" w:rsidR="00201224" w:rsidRDefault="00000000">
      <w:r>
        <w:t>Regional Management Teams, comprising of all local banking directors of the local banks in that region, are responsible for the steering and performance of the region and report to the regional director of Rabobank.</w:t>
      </w:r>
    </w:p>
    <w:p w14:paraId="37EB1B0A" w14:textId="0D874F09" w:rsidR="00201224" w:rsidRDefault="00000000">
      <w:r>
        <w:t>At the same time, the local banking directors at the local level have been endowed with important responsibilities to design and implement cooperative themes together with LMCs</w:t>
      </w:r>
      <w:r w:rsidR="00074717">
        <w:t xml:space="preserve">, </w:t>
      </w:r>
      <w:r>
        <w:t>LSBs, the regional council, and the advisory council in the respective regional district.</w:t>
      </w:r>
    </w:p>
    <w:p w14:paraId="517928B2" w14:textId="77777777" w:rsidR="00201224" w:rsidRDefault="00000000">
      <w:r>
        <w:t>In this respect, local staff participate actively in social and virtual networks in order to maintain close ties with the local community.</w:t>
      </w:r>
    </w:p>
    <w:p w14:paraId="301B1B3E" w14:textId="77777777" w:rsidR="00201224" w:rsidRDefault="00000000">
      <w:r>
        <w:t>It discussed the updated Strategic Framework, risk management and cybersecurity, sustainability, and the HR theme of leadership.</w:t>
      </w:r>
    </w:p>
    <w:p w14:paraId="1AF0E68D" w14:textId="5FFE35C4" w:rsidR="00201224" w:rsidRDefault="00000000">
      <w:r>
        <w:t>A detailed overview of Rabobanks compliance with the principles of the Dutch Banking Code can be found on Governance Code for Cooperatives Rabobank is a member of the Dutch Council for Cooperatives</w:t>
      </w:r>
      <w:r w:rsidR="00074717">
        <w:t>.</w:t>
      </w:r>
    </w:p>
    <w:p w14:paraId="26C97E93" w14:textId="77777777" w:rsidR="00201224" w:rsidRDefault="00000000">
      <w:r>
        <w:t>For a full overview of Rabobanks adherence to the NCR Code, please refer to About this Report Foreword Management Report Corporate Governance Consolidated Financial Statements Company Financial Statements Other Information Rabobank Annual Report 2023 Corporate Governance 107 Remuneration Our Group Remuneration Policy is aligned with the people and business strategy of Rabobank, our cooperative mission and our position in society.</w:t>
      </w:r>
    </w:p>
    <w:p w14:paraId="1B098E98" w14:textId="77777777" w:rsidR="00201224" w:rsidRDefault="00000000">
      <w:r>
        <w:t>Our global performance management system GROW!, our worldwide learning and development opportunities and the provision of a personal development budget contribute to our employees professional and personal development.</w:t>
      </w:r>
    </w:p>
    <w:p w14:paraId="58B011BE" w14:textId="77777777" w:rsidR="00201224" w:rsidRDefault="00000000">
      <w:r>
        <w:t>This enables our employees to design their own careers and contribute to the realization of strategic business goals and the transitions that are key to achieving our mission.</w:t>
      </w:r>
    </w:p>
    <w:p w14:paraId="75A58C86" w14:textId="77777777" w:rsidR="00201224" w:rsidRDefault="00000000">
      <w:r>
        <w:t>Our works council is periodically informed about developments on remuneration and via annual reporting on pay levels and pay ratios within the Netherlands.</w:t>
      </w:r>
    </w:p>
    <w:p w14:paraId="6B0CDD19" w14:textId="77777777" w:rsidR="00201224" w:rsidRDefault="00000000">
      <w:r>
        <w:t>Our employees are another important large stakeholder group with regard to the development of our remuneration policy.</w:t>
      </w:r>
    </w:p>
    <w:p w14:paraId="678B01FD" w14:textId="77777777" w:rsidR="00201224" w:rsidRDefault="00000000">
      <w:r>
        <w:lastRenderedPageBreak/>
        <w:t>Via regular conversations and meetings with our Works Council we obtain the views from our employees in the Netherlands on our remuneration policy and actual practices.</w:t>
      </w:r>
    </w:p>
    <w:p w14:paraId="5AD83521" w14:textId="77777777" w:rsidR="00201224" w:rsidRDefault="00000000">
      <w:r>
        <w:t>Where relevant and possible we will always ensure that the input received from our stakeholders is considered in setting our remuneration policies.</w:t>
      </w:r>
    </w:p>
    <w:p w14:paraId="337B143F" w14:textId="77777777" w:rsidR="00201224" w:rsidRDefault="00000000">
      <w:r>
        <w:t>Therefore, a balanced view, taking into account all interests, is required to design a remuneration policy that is optimally aligned with the interests of different stakeholders.</w:t>
      </w:r>
    </w:p>
    <w:p w14:paraId="13C485E3" w14:textId="77777777" w:rsidR="00201224" w:rsidRDefault="00000000">
      <w:r>
        <w:t>Internal alignment The policy promotes fairness and consistency in our approach to remuneration.</w:t>
      </w:r>
    </w:p>
    <w:p w14:paraId="75511680" w14:textId="77777777" w:rsidR="00201224" w:rsidRDefault="00000000">
      <w:r>
        <w:t>Modest approach with regard to variable remuneration Our Managing Board members do not receive variable remuneration as part of their regular remuneration package.</w:t>
      </w:r>
    </w:p>
    <w:p w14:paraId="42D91FD1" w14:textId="77777777" w:rsidR="00201224" w:rsidRDefault="00000000">
      <w:r>
        <w:t>This modest approach to variable remuneration reduces adverse incentives for employees.</w:t>
      </w:r>
    </w:p>
    <w:p w14:paraId="1EA65D62" w14:textId="77777777" w:rsidR="00201224" w:rsidRDefault="00000000">
      <w:r>
        <w:t>Variable remuneration is never guaranteed, and performance management processes ensure that it does not reward for failure or misconduct.</w:t>
      </w:r>
    </w:p>
    <w:p w14:paraId="6F5944E0" w14:textId="77777777" w:rsidR="00201224" w:rsidRDefault="00000000">
      <w:r>
        <w:t>For those employees eligible for variable remuneration, a risk-mitigating target is part of their individual objectives.</w:t>
      </w:r>
    </w:p>
    <w:p w14:paraId="4EB44221" w14:textId="77777777" w:rsidR="00201224" w:rsidRDefault="00000000">
      <w:r>
        <w:t>Sustainable performance The Group Remuneration Policy is focused on delivering long-term performance.</w:t>
      </w:r>
    </w:p>
    <w:p w14:paraId="7459D675" w14:textId="77777777" w:rsidR="00201224" w:rsidRDefault="00000000">
      <w:r>
        <w:t>Any variable remuneration awarded is based on a balanced mix of performance targets, subject to at least 50% non-financial performance objectives.</w:t>
      </w:r>
    </w:p>
    <w:p w14:paraId="35854AFA" w14:textId="77777777" w:rsidR="00201224" w:rsidRDefault="00000000">
      <w:r>
        <w:t>In addition to the specific performance management requirements, specific risk-mitigating measures have been established regarding variable remuneration for Identified Staff.</w:t>
      </w:r>
    </w:p>
    <w:p w14:paraId="559A380E" w14:textId="77777777" w:rsidR="00201224" w:rsidRDefault="00000000">
      <w:r>
        <w:t>For those employees identified as Senior management, however, the deferral policy stretches to five years.</w:t>
      </w:r>
    </w:p>
    <w:p w14:paraId="186545C2" w14:textId="77777777" w:rsidR="00201224" w:rsidRDefault="00000000">
      <w:r>
        <w:t>About this Report Foreword Management Report Corporate Governance Consolidated Financial Statements Company Financial Statements Other Information Rabobank Annual Report 2023 Corporate Governance 109 Variable pay In 2023, the budgeted variable remuneration for Rabobank Group worldwide was EUR 255.</w:t>
      </w:r>
    </w:p>
    <w:p w14:paraId="0031E0B2" w14:textId="77777777" w:rsidR="00201224" w:rsidRDefault="00000000">
      <w:r>
        <w:t>This increase is related to the higher compensation of the Chair of the Managing Board.</w:t>
      </w:r>
    </w:p>
    <w:p w14:paraId="1485CF81" w14:textId="77777777" w:rsidR="00201224" w:rsidRDefault="00000000">
      <w:r>
        <w:t>Changes to the remuneration policy are presented to the General Members' Council for approval.</w:t>
      </w:r>
    </w:p>
    <w:p w14:paraId="6C763C3D" w14:textId="77777777" w:rsidR="00201224" w:rsidRDefault="00000000">
      <w:r>
        <w:t>The increase in the salary ranges did not result in an increase of individual remuneration levels.</w:t>
      </w:r>
    </w:p>
    <w:p w14:paraId="0EF1D719" w14:textId="77777777" w:rsidR="00201224" w:rsidRDefault="00000000">
      <w:r>
        <w:lastRenderedPageBreak/>
        <w:t>A mobility policy is in place for all members of the Managing Board for the purpose of commuting and business travel.</w:t>
      </w:r>
    </w:p>
    <w:p w14:paraId="6ED58503" w14:textId="77777777" w:rsidR="00201224" w:rsidRDefault="00000000">
      <w:r>
        <w:t>At his re-appointment it was decided to increase his remuneration by 15% up to EUR 1,016,600, the maximum of the salary range for Members of the Managing Board.</w:t>
      </w:r>
    </w:p>
    <w:p w14:paraId="105CC75E" w14:textId="77777777" w:rsidR="00201224" w:rsidRDefault="00000000">
      <w:r>
        <w:t>This increase is supported by the outcome of the benchmark which showed that the deviation with median market level was larger for this position compared to other Managing Board positions.</w:t>
      </w:r>
    </w:p>
    <w:p w14:paraId="52591D9D" w14:textId="77777777" w:rsidR="00201224" w:rsidRDefault="00000000">
      <w:r>
        <w:t>In view of the outcome of the benchmark and the intention to reduce the time commitment for Supervisory Board Members, it was proposed to and decided by the General Members Council not to increase the fees.</w:t>
      </w:r>
    </w:p>
    <w:p w14:paraId="3FD20047" w14:textId="77777777" w:rsidR="00201224" w:rsidRDefault="00000000">
      <w:r>
        <w:t>As a cooperative, with a mission Growing a better world together, it is important to keep focus creating impact in society and on the effective functioning of our cooperative governance in the world of today.</w:t>
      </w:r>
    </w:p>
    <w:p w14:paraId="76618160" w14:textId="77777777" w:rsidR="00201224" w:rsidRDefault="00000000">
      <w:r>
        <w:t>The Supervisory Board observed that Rabobank continued to focus on and invested time and effort to these key topics and noted substantial improvement.</w:t>
      </w:r>
    </w:p>
    <w:p w14:paraId="15AD3B0F" w14:textId="77777777" w:rsidR="00201224" w:rsidRDefault="00000000">
      <w:r>
        <w:t>The Supervisory Board is thankful for the contribution of Bart to the banks strategy by accelerating the digital transformation and guiding the bank towards an agile way of working, the attention and emphasis he put on cyber risks, data quality, and Rabobanks attractiveness as a tech employer.</w:t>
      </w:r>
    </w:p>
    <w:p w14:paraId="31BF799A" w14:textId="77777777" w:rsidR="00201224" w:rsidRDefault="00000000">
      <w:r>
        <w:t>In his last position prior to his Managing Board appointment, he was responsible for the tech departments of Rabobank Retail Netherlands.</w:t>
      </w:r>
    </w:p>
    <w:p w14:paraId="19A8E9E8" w14:textId="77777777" w:rsidR="00201224" w:rsidRDefault="00000000">
      <w:r>
        <w:t>This decision was taken for the continuation of knowledge and experience in chairing the Supervisory Board and had full support of the GMC and Works Council.</w:t>
      </w:r>
    </w:p>
    <w:p w14:paraId="00221E69" w14:textId="77777777" w:rsidR="00201224" w:rsidRDefault="00000000">
      <w:r>
        <w:t>Considerations with respect to the recent and expected developments in the organization, and the expected impact on composition of and changes in the Managing and Supervisory Board substantiated this decision.</w:t>
      </w:r>
    </w:p>
    <w:p w14:paraId="37F54D4E" w14:textId="77777777" w:rsidR="00201224" w:rsidRDefault="00000000">
      <w:r>
        <w:t>The FEC Committee monitored and supervised the progress in the execution of the remediation plans, with support of and reporting from Financial Crime Compliance and Audit Rabobank.</w:t>
      </w:r>
    </w:p>
    <w:p w14:paraId="58A374CA" w14:textId="58599E37" w:rsidR="00201224" w:rsidRDefault="00000000">
      <w:r>
        <w:t>The theme required attention from various perspectives, strategy, business models, governance, risk management and reporting including the implementation of the Corporate Sustainability Reporting Directive</w:t>
      </w:r>
      <w:r w:rsidR="00074717">
        <w:t>.</w:t>
      </w:r>
    </w:p>
    <w:p w14:paraId="11C44E3D" w14:textId="77777777" w:rsidR="00201224" w:rsidRDefault="00000000">
      <w:r>
        <w:t>Specific topics discussed in the Supervisory Board included the Impact Report 2023, the developments in the Dutch agricultural sector including the nitrogen file, and the financed emissions approach.</w:t>
      </w:r>
    </w:p>
    <w:p w14:paraId="32FA405E" w14:textId="77777777" w:rsidR="00201224" w:rsidRDefault="00000000">
      <w:r>
        <w:lastRenderedPageBreak/>
        <w:t>Building a better bank The Supervisory Board monitored the further improvement of the banks core processes and systems by focussing on Critical Execution Priorities and other improvement programs.</w:t>
      </w:r>
    </w:p>
    <w:p w14:paraId="4584378E" w14:textId="77777777" w:rsidR="00201224" w:rsidRDefault="00000000">
      <w:r>
        <w:t>Specific attention was paid to IT, mortgage and business lending processes, as well as the implementation of important regulatory programs.</w:t>
      </w:r>
    </w:p>
    <w:p w14:paraId="7C542184" w14:textId="77777777" w:rsidR="00201224" w:rsidRDefault="00000000">
      <w:r>
        <w:t>Such as Rabobank Model Landscape and the implementation of the data governance framework and adherence to BCBS 239.</w:t>
      </w:r>
    </w:p>
    <w:p w14:paraId="4296CA7A" w14:textId="77777777" w:rsidR="00201224" w:rsidRDefault="00000000">
      <w:r>
        <w:t>A welcome improvement was the further alignment of risk, finance and sustainability processes which enabled an integral approach during the discussions of the Medium Term Plans 2024-2028 balancing financial projections, risk appetite and sustainability implications.</w:t>
      </w:r>
    </w:p>
    <w:p w14:paraId="2DE27806" w14:textId="77777777" w:rsidR="00201224" w:rsidRDefault="00000000">
      <w:r>
        <w:t>About this Report Foreword Management Report Corporate Governance Consolidated Financial Statements Company Financial Statements Other Information Rabobank Annual Report 2023 Corporate Governance 118 Cooperative impact and governance In 2023, it was decided to give a new impulse to the development of the cooperative by creating a department for Cooperative Development.</w:t>
      </w:r>
    </w:p>
    <w:p w14:paraId="64233F84" w14:textId="77777777" w:rsidR="00201224" w:rsidRDefault="00000000">
      <w:r>
        <w:t>During these sessions the following topics were discussed and explained, legal and tax update, strategic risks, CAMS and FEC, sustainability, deep dive session on CSRD, cyber security and data quality, European banking landscape and payments, Simplify@Scale and net interest income, and financial crime compliance.</w:t>
      </w:r>
    </w:p>
    <w:p w14:paraId="374893C7" w14:textId="77777777" w:rsidR="00201224" w:rsidRDefault="00000000">
      <w:r>
        <w:t>They provide important input for the Supervisory Board in challenging and supervising the execution and development of several topics related to Rabobanks strategy so that Rabobank remains well positioned and meets the needs of its clients in all sectors.</w:t>
      </w:r>
    </w:p>
    <w:p w14:paraId="765A178D" w14:textId="77777777" w:rsidR="00201224" w:rsidRDefault="00000000">
      <w:r>
        <w:t>In the contacts with the external supervisory authorities in 2023 specific attention was given to, among others, developments with respect to Rabobanks updated strategy, board succession processes, FEC remediation, mortgage lending, and the risk models.</w:t>
      </w:r>
    </w:p>
    <w:p w14:paraId="79466964" w14:textId="77777777" w:rsidR="00201224" w:rsidRDefault="00000000">
      <w:r>
        <w:t>The Supervisory Board in its current composition meets best practices provisions 2.</w:t>
      </w:r>
    </w:p>
    <w:p w14:paraId="1D461432" w14:textId="77777777" w:rsidR="00201224" w:rsidRDefault="00000000">
      <w:r>
        <w:t>As in the previous years, one of the regular meetings was a combined meeting of the Risk Committee and the Supervisory Board to discuss the ICAAPILAAP stress testing outcome.</w:t>
      </w:r>
    </w:p>
    <w:p w14:paraId="2481872D" w14:textId="77777777" w:rsidR="00201224" w:rsidRDefault="00000000">
      <w:r>
        <w:t>The quarterly reports, regular updates on key topics such as Rabobanks credit models, data management, the overall IT- risk profile, Rabobanks mortgages portfolio and strategy on housing Wonen in Control-plan, and a quarterly overview of changes to key global policies were provided to the Risk Committee.</w:t>
      </w:r>
    </w:p>
    <w:p w14:paraId="182B87FE" w14:textId="77777777" w:rsidR="00201224" w:rsidRDefault="00000000">
      <w:r>
        <w:t>Furthermore, the Risk Committee advised the Supervisory Board on approving important regulatory core topics including the ICAAPILAAP, the Group Risk Appetite Statement, and the Group Remuneration Policy.</w:t>
      </w:r>
    </w:p>
    <w:p w14:paraId="590CC90E" w14:textId="77777777" w:rsidR="00201224" w:rsidRDefault="00000000">
      <w:r>
        <w:lastRenderedPageBreak/>
        <w:t>Other deep dives were held throughout 2023 on, inter alia, the following topics, update on the revised Housing-strategy, follow-up on ECBs Thematic Review Climate &amp; Environmental risks, update on Product Governance, DLLs risk profile, and an update on organizational and risk culture.</w:t>
      </w:r>
    </w:p>
    <w:p w14:paraId="5A89F740" w14:textId="77777777" w:rsidR="00201224" w:rsidRDefault="00000000">
      <w:r>
        <w:t>Annual recurring topics Recurring topics of discussion and challenge, tabled for the Audit Committee are the Financial Performance Reports and quarterly WIN cost control initiatives reports, updates on relevant developments in the financial markets, benchmark reporting, quarterly internal audit reports, and quarterly Compliance reports.</w:t>
      </w:r>
    </w:p>
    <w:p w14:paraId="79DF31EE" w14:textId="77777777" w:rsidR="00201224" w:rsidRDefault="00000000">
      <w:r>
        <w:t>Every quarter, the Committee discussed the financial performance of Rabobank Group, as well as its subsidiaries and challenged, among other things, the development and steering on income, volume and costs.</w:t>
      </w:r>
    </w:p>
    <w:p w14:paraId="028B75F2" w14:textId="77777777" w:rsidR="00201224" w:rsidRDefault="00000000">
      <w:r>
        <w:t>In preparation of the approval by the Supervisory Board of the budget and discussion of the Medium Term Plan, the Audit Committee discussed the financial performance and budgets of the businesses in more detail during a working session with the responsible CFOs of the business units.</w:t>
      </w:r>
    </w:p>
    <w:p w14:paraId="3B386968" w14:textId="77777777" w:rsidR="00201224" w:rsidRDefault="00000000">
      <w:r>
        <w:t>As part of the review of these reports and on the basis of audit reports of the internal and external auditor, the Audit Committee challenged the application of critical accounting policies and reporting topics that require considerable judgment and estimation, including loan impairments and top level adjustments on model outcomes of impairment allowances, the evaluation of legal claims and provisions, the development in tax and other positions.</w:t>
      </w:r>
    </w:p>
    <w:p w14:paraId="7E307FDD" w14:textId="77777777" w:rsidR="00201224" w:rsidRDefault="00000000">
      <w:r>
        <w:t>Also, the Audit Committee reviewed the disclosure on non-financial key figures and the integrated reporting approach, including sustainability reporting.</w:t>
      </w:r>
    </w:p>
    <w:p w14:paraId="25A64443" w14:textId="77777777" w:rsidR="00201224" w:rsidRDefault="00000000">
      <w:r>
        <w:t>The Audit Committee considered the managements report on the internal controls on financial reporting and paid specific attention to controls in respect of IT security, loan classification and loan impairments.</w:t>
      </w:r>
    </w:p>
    <w:p w14:paraId="7695854B" w14:textId="77777777" w:rsidR="00201224" w:rsidRDefault="00000000">
      <w:r>
        <w:t>With the support of the quarterly internal audit reports, the Audit Committee discussed the quality of the control environment of the bank, the progress in addressing audit findings and the performance of the internal audit function also on the basis of an external assessment performed.</w:t>
      </w:r>
    </w:p>
    <w:p w14:paraId="61278EF9" w14:textId="77777777" w:rsidR="00201224" w:rsidRDefault="00000000">
      <w:r>
        <w:t>Based on the positive outcome and a discussion on the findings and actions agreed, the Audit Committee appreciates the performance, the continuous developments and quality of the Audit function.</w:t>
      </w:r>
    </w:p>
    <w:p w14:paraId="45A4C28B" w14:textId="77777777" w:rsidR="00201224" w:rsidRDefault="00000000">
      <w:r>
        <w:t>Furthermore, the Audit Committee reviewed and discussed the funding plan as well as the asset and liability management policy and discussed and approved the updated Compliance annual plan.</w:t>
      </w:r>
    </w:p>
    <w:p w14:paraId="5CC83166" w14:textId="77777777" w:rsidR="00201224" w:rsidRDefault="00000000">
      <w:r>
        <w:t xml:space="preserve">About this Report Foreword Management Report Corporate Governance Consolidated Financial Statements Company Financial Statements Other Information Rabobank Annual </w:t>
      </w:r>
      <w:r>
        <w:lastRenderedPageBreak/>
        <w:t>Report 2023 Corporate Governance 122 In 2023 the Audit Committee paid special attention to several reports on major transitions and programs.</w:t>
      </w:r>
    </w:p>
    <w:p w14:paraId="071C0D45" w14:textId="77777777" w:rsidR="00201224" w:rsidRDefault="00000000">
      <w:r>
        <w:t>Furthermore, the Audit Committee was engaged in the appointment of the Chief Audit Executive and agreed to a revised approach on the annual self-assessment of the Risk Management and Compliance functions, being a more efficient, consistent and effective way of working supportive of the managing bodies in their assessment obligations.</w:t>
      </w:r>
    </w:p>
    <w:p w14:paraId="5A35C32B" w14:textId="77777777" w:rsidR="00201224" w:rsidRDefault="00000000">
      <w:r>
        <w:t>The focus of the discussions was on the role of the Supervisory Board and its governance in general, and more specific on the role of Rabobank in both the Energy and Food System Transition.</w:t>
      </w:r>
    </w:p>
    <w:p w14:paraId="5B8D1DD0" w14:textId="77777777" w:rsidR="00201224" w:rsidRDefault="00000000">
      <w:r>
        <w:t>Increase and added value to membership, the definition of cooperative mentality and the position of the bank towards social themes were discussed in more detail.</w:t>
      </w:r>
    </w:p>
    <w:p w14:paraId="4FBDA28E" w14:textId="77777777" w:rsidR="00201224" w:rsidRDefault="00000000">
      <w:r>
        <w:t>Remuneration &amp; HR Committee General Responsibilities and Duties The Remuneration &amp; HR Committee R&amp;HR prepares the Supervisory Boards decision making on remuneration and general human resource and organizational issues, such as organizational development and transformation, strategic workforce planning, performance management planning and evaluation, employee engagement, and other current people issues.</w:t>
      </w:r>
    </w:p>
    <w:p w14:paraId="3912144D" w14:textId="77777777" w:rsidR="00201224" w:rsidRDefault="00000000">
      <w:r>
        <w:t>In addition, the R&amp;HR Committee considers the consequences of these topics for our risks and risk management, taking into account the long-term interests of our stakeholders and acceptance by societal practice, as well as Rabobanks long-term business, risk appetite, performance, and control environment.</w:t>
      </w:r>
    </w:p>
    <w:p w14:paraId="05A1AB56" w14:textId="77777777" w:rsidR="00201224" w:rsidRDefault="00000000">
      <w:r>
        <w:t>The R&amp;HR Committee cooperates with the Risk Committee to evaluate the incentives created by the remuneration system and directly supervises the remuneration of senior management staff who perform control duties.</w:t>
      </w:r>
    </w:p>
    <w:p w14:paraId="2636C228" w14:textId="77777777" w:rsidR="00201224" w:rsidRDefault="00000000">
      <w:r>
        <w:t>The R&amp;HR Committee advises the Supervisory Board on decisions related to the Rabobank Group Remuneration Policy and assesses the remuneration practice within Rabobank Group for the highest earning employees based on a yearly report, which in addition to the fixed and variable remuneration also contains information about the relevant retention, exit and welcome packages within Rabobank Group.</w:t>
      </w:r>
    </w:p>
    <w:p w14:paraId="1DC3500D" w14:textId="77777777" w:rsidR="00201224" w:rsidRDefault="00000000">
      <w:r>
        <w:t>Furthermore, the R&amp;HR Committee prepares a central, independent, internal assessment to review at least once annually the general principles governing the remuneration policy and its implementation.</w:t>
      </w:r>
    </w:p>
    <w:p w14:paraId="68E2BC31" w14:textId="77777777" w:rsidR="00201224" w:rsidRDefault="00000000">
      <w:r>
        <w:t>In addition, the R&amp;HR Committee discussed the performance targets for the Managing Board and the group targets for Identified Staff please see the section on Remuneration in this Annual Report for an explanation of this term.</w:t>
      </w:r>
    </w:p>
    <w:p w14:paraId="5D5A89DA" w14:textId="77777777" w:rsidR="00201224" w:rsidRDefault="00000000">
      <w:r>
        <w:t xml:space="preserve">The main tasks and responsibilities of the FEC Committee are to monitor and signal important developments with respect to Rabobank FEC compliance with AMLCFT laws and </w:t>
      </w:r>
      <w:r>
        <w:lastRenderedPageBreak/>
        <w:t>regulations, to advise on, to deepen and to prepare discussions and decision-making within the plenary Supervisory Board and other committees on this critical topic.</w:t>
      </w:r>
    </w:p>
    <w:p w14:paraId="7567592B" w14:textId="77777777" w:rsidR="00201224" w:rsidRDefault="00000000">
      <w:r>
        <w:t>From January 1, 2023, the scope of the FEC Committee included all remediation activities of the group leading toward AML CFT compliance of Rabobank with a focus on the Retail NL and Wholesale &amp; Rural remediation activities.</w:t>
      </w:r>
    </w:p>
    <w:p w14:paraId="18D4B2D2" w14:textId="77777777" w:rsidR="00201224" w:rsidRDefault="00000000">
      <w:r>
        <w:t>AMLCFT compliance furthermore is discussed in the Supervisory Boards risk and audit committees on the basis of the reports of the compliance function and internal audit function.</w:t>
      </w:r>
    </w:p>
    <w:p w14:paraId="32DCE0DB" w14:textId="77777777" w:rsidR="00201224" w:rsidRDefault="00000000">
      <w:r>
        <w:t>This plan contained an integrated approach for the Retail NL and W&amp;R NL remediation activities and was launched to strengthen the foundation for adequate compliance with the Wwft.</w:t>
      </w:r>
    </w:p>
    <w:p w14:paraId="5EAAFEBC" w14:textId="77777777" w:rsidR="00201224" w:rsidRDefault="00000000">
      <w:r>
        <w:t>The FEC Committee also discussed the findings and opinions of the Compliance function and the internal Audit function as part of the quarterly progress update.</w:t>
      </w:r>
    </w:p>
    <w:p w14:paraId="60FB4F95" w14:textId="77777777" w:rsidR="00201224" w:rsidRDefault="00000000">
      <w:r>
        <w:t>About this Report Foreword Management Report Corporate Governance Consolidated Financial Statements Company Financial Statements Other Information Rabobank Annual Report 2023 Corporate Governance 125 Annual recurring topics In the quarterly meetings, the focus was on monitoring and discussing the status and progress made with respect to remediation.</w:t>
      </w:r>
    </w:p>
    <w:p w14:paraId="2428E671" w14:textId="77777777" w:rsidR="00201224" w:rsidRDefault="00000000">
      <w:r>
        <w:t>Topics on the agenda included quarterly progress reports, reports from the compliance function and internal audit contributions.</w:t>
      </w:r>
    </w:p>
    <w:p w14:paraId="501D3253" w14:textId="77777777" w:rsidR="00201224" w:rsidRDefault="00000000">
      <w:r>
        <w:t>Furthermore, the Supervisory Board is grateful for the continuous cooperation and support of the members of the bank and its clients.</w:t>
      </w:r>
    </w:p>
    <w:p w14:paraId="0B20799D" w14:textId="77777777" w:rsidR="00201224" w:rsidRDefault="00000000">
      <w:r>
        <w:t>In addition, we have followed specific guidelines for certain performance indicators such as the Greenhouse Gas protocol for CO2 emissions.</w:t>
      </w:r>
    </w:p>
    <w:p w14:paraId="77E63F3E" w14:textId="7CA779F1" w:rsidR="00201224" w:rsidRDefault="00000000">
      <w:r>
        <w:t>We explain our approach to stakeholder engagement on</w:t>
      </w:r>
      <w:r w:rsidR="00074717">
        <w:t>.</w:t>
      </w:r>
    </w:p>
    <w:p w14:paraId="57152B1A" w14:textId="77777777" w:rsidR="00201224" w:rsidRDefault="00000000">
      <w:r>
        <w:t>To keep our activities aligned with social, economic, and ecological challenges, as well as with the expectations of our stakeholders, we look at how these challenges affect our performance, our position, and our development 'outside-in' and how we impact people and the environment 'inside-out'.</w:t>
      </w:r>
    </w:p>
    <w:p w14:paraId="62236EC4" w14:textId="77777777" w:rsidR="00201224" w:rsidRDefault="00000000">
      <w:r>
        <w:t>The Climate-related risk assessment provides insights into the financial materiality of environmental risks.</w:t>
      </w:r>
    </w:p>
    <w:p w14:paraId="045D4BBE" w14:textId="77777777" w:rsidR="00201224" w:rsidRDefault="00000000">
      <w:r>
        <w:t xml:space="preserve">BPD Woningfonds Rabo SmartBuilds Cooperative Initiatives Meaningful Cooperative Human rights Food security Sustainable housing 2, 7, 8, 11 Customer needs and satisfaction Information and safety related impacts for consumers andor endusers Customer needs and </w:t>
      </w:r>
      <w:r>
        <w:lastRenderedPageBreak/>
        <w:t>satisfaction Corruption and bribery Satisfying the needs of our customers by offering them satisfactory products and services as well as living up to our duty of care.</w:t>
      </w:r>
    </w:p>
    <w:p w14:paraId="0A2F7924" w14:textId="77777777" w:rsidR="00201224" w:rsidRDefault="00000000">
      <w:r>
        <w:t>It involves promoting non-discrimination, eliminating barriers that hinder access, and implementing responsible marketing practices that prioritize transparency, fairness, and the well-being of consumers.</w:t>
      </w:r>
    </w:p>
    <w:p w14:paraId="5A4707A2" w14:textId="77777777" w:rsidR="00201224" w:rsidRDefault="00000000">
      <w:r>
        <w:t>Finance &amp; Control and the Sustainability department perform plausibility checks after submission and ensure that appropriate actions are taken to optimize the data quality.</w:t>
      </w:r>
    </w:p>
    <w:p w14:paraId="71FCBC79" w14:textId="77777777" w:rsidR="00201224" w:rsidRDefault="00000000">
      <w:r>
        <w:t>Guiding principles &lt;IR&gt; Framework Guiding principles Our approach Reference Strategic focus &amp; future orientation The report provides insight into how Rabobank creates, preserves and erodes value for the bank itself and other stakeholders by highlighting strategy, risks and opportunities.</w:t>
      </w:r>
    </w:p>
    <w:p w14:paraId="07D75A02" w14:textId="77777777" w:rsidR="00201224" w:rsidRDefault="00000000">
      <w:r>
        <w:t>Further, the value creation model explains how capitals are used and their contribution to Rabobanks strategic objectives and longterm impact UN SDGs Foreword, -6 Trends, Developments and Outlook, Value Creation, -24 Connectivity of information The performance section is structured around pillars reflected in the value creation model.</w:t>
      </w:r>
    </w:p>
    <w:p w14:paraId="6BA4AF5A" w14:textId="77777777" w:rsidR="00201224" w:rsidRDefault="00000000">
      <w:r>
        <w:t>About us, p11-12 Value Creation, -24 Better World, -38 Better Bank, -46 Risk Management, p56-70 Appendix 1, -134 Materiality The report discloses information about materiality including the materiality assessment process, a list of the value creation topics, and how these topics are integrated in Rabobanks strategy Materialitiy Analysis, Better World, p25-38 Better Bank, p39-46 Appendix 1, -134 Conciseness Rabobank explains the scope and the boundaries of the report.</w:t>
      </w:r>
    </w:p>
    <w:p w14:paraId="27E80B7B" w14:textId="77777777" w:rsidR="00201224" w:rsidRDefault="00000000">
      <w:r>
        <w:t>It links the remuneration policy and strategic priorities with the input capitals and discloses management views and steers the relevant capitals.</w:t>
      </w:r>
    </w:p>
    <w:p w14:paraId="0C0D23DC" w14:textId="77777777" w:rsidR="00201224" w:rsidRDefault="00000000">
      <w:r>
        <w:t>About us, -12 Group Strategy, -16 Better World, -38 Better Bank, -46 Corporate Governance, -103 Remuneration, -112 Business model The business model of Rabobank includes inputs, business activities, outputs, outcomes.</w:t>
      </w:r>
    </w:p>
    <w:p w14:paraId="6F256EE8" w14:textId="77777777" w:rsidR="00201224" w:rsidRDefault="00000000">
      <w:r>
        <w:t>It includes a description of stakeholders, external trends affecting the business model, link to the material topics and the UN Sustainable Development Goals.</w:t>
      </w:r>
    </w:p>
    <w:p w14:paraId="0A1CBF22" w14:textId="77777777" w:rsidR="00201224" w:rsidRDefault="00000000">
      <w:r>
        <w:t>Trends, Developments and Outlook, -19 Better World, -p38 Better Bank, -46 Risk Management, -70 Strategy and resource allocation The report describes objectives and how those objectives are measured.</w:t>
      </w:r>
    </w:p>
    <w:p w14:paraId="0BDD30C7" w14:textId="77777777" w:rsidR="00201224" w:rsidRDefault="00000000">
      <w:r>
        <w:t>Others, especially the outcomes of client and employee surveys, are relative targets.</w:t>
      </w:r>
    </w:p>
    <w:p w14:paraId="3FA50953" w14:textId="77777777" w:rsidR="00201224" w:rsidRDefault="00000000">
      <w:r>
        <w:t>This study tracked 23 reputation attributes assigned to seven reputation dimensions that the Reputation Institute has found to be the most effective in getting stakeholders to support a company.</w:t>
      </w:r>
    </w:p>
    <w:p w14:paraId="3963967C" w14:textId="77777777" w:rsidR="00201224" w:rsidRDefault="00000000">
      <w:r>
        <w:lastRenderedPageBreak/>
        <w:t>Informed members, Members who have a goodreasonable idea of our mission and are aware of the opportunities to undertake activities with our support on social themes in their community.</w:t>
      </w:r>
    </w:p>
    <w:p w14:paraId="3C90EB03" w14:textId="77777777" w:rsidR="00201224" w:rsidRDefault="00000000">
      <w:r>
        <w:t>About this Report Foreword Management Report Corporate Governance Consolidated Financial Statements Company Financial Statements Other Information Rabobank Annual Report 2023 Appendices 139 Gender Diversity Diversity is a vital and integral part of our strategic objectives.</w:t>
      </w:r>
    </w:p>
    <w:p w14:paraId="1E94B55F" w14:textId="77777777" w:rsidR="00201224" w:rsidRDefault="00000000">
      <w:r>
        <w:t>Our Diversity Board meets each quarter to monitor policy compliance and progress on our targets.</w:t>
      </w:r>
    </w:p>
    <w:p w14:paraId="49FECAD6" w14:textId="77777777" w:rsidR="00201224" w:rsidRDefault="00000000">
      <w:r>
        <w:t>This is why we have developed a new framework for sustainable finance in 2022.</w:t>
      </w:r>
    </w:p>
    <w:p w14:paraId="4EB85EF7" w14:textId="77777777" w:rsidR="00201224" w:rsidRDefault="00000000">
      <w:r>
        <w:t>As such, sustainable Assets under management now consist of holdings in funds that are article 8 environmental and socially promoting or article 9 products targeting sustainable investments SFDR products.</w:t>
      </w:r>
    </w:p>
    <w:p w14:paraId="122000CD" w14:textId="77777777" w:rsidR="00201224" w:rsidRDefault="00000000">
      <w:r>
        <w:t>When we say we want to increase energy efficiency, we mean that we are committed to reduce our energy consumption as much as possible, for example by facilitating teleworking in order to reduce employee travel time.</w:t>
      </w:r>
    </w:p>
    <w:p w14:paraId="70CB6E7E" w14:textId="77777777" w:rsidR="00201224" w:rsidRDefault="00000000">
      <w:r>
        <w:t>Community funds and donations We invest part of our annual profit in social initiatives on a not-for-profit basis throughout the Rabobank Group.</w:t>
      </w:r>
    </w:p>
    <w:p w14:paraId="475AD68D" w14:textId="77777777" w:rsidR="00201224" w:rsidRDefault="00000000">
      <w:r>
        <w:t>Terminology, Cooperative dividend based on Rabobank's cooperative identity, investments are made in local community initiatives in the Netherlands.</w:t>
      </w:r>
    </w:p>
    <w:p w14:paraId="02E5C5F4" w14:textId="77777777" w:rsidR="00201224" w:rsidRDefault="00000000">
      <w:r>
        <w:t>About this Report Foreword Management Report Corporate Governance Consolidated Financial Statements Company Financial Statements Other Information Rabobank Annual Report 2023 Appendices 143 Appendix 3, Annex Financed Emissions In this annex we discuss the methodology used to estimate Rabobanks Scope 3, Categories 15 and 13 for DLL financed emissions as shown in the chapter, 'Act on Climate'.</w:t>
      </w:r>
    </w:p>
    <w:p w14:paraId="43E7D63E" w14:textId="77777777" w:rsidR="00201224" w:rsidRDefault="00000000">
      <w:r>
        <w:t>This is followed by physical activity-based emissions PCAF score 3, and PCAF scores 45, given for an economic activity-based emissions approach.</w:t>
      </w:r>
    </w:p>
    <w:p w14:paraId="3012CFA2" w14:textId="77777777" w:rsidR="00201224" w:rsidRDefault="00000000">
      <w:r>
        <w:t>Food &amp; Agriculture Methodology To calculate the Dutch F&amp;A portfolio Financed Emissions we used national emissions statistics and mapped them to the sectors that we finance using a RaboResearch-developed approach.</w:t>
      </w:r>
    </w:p>
    <w:p w14:paraId="5CB452CA" w14:textId="77777777" w:rsidR="00201224" w:rsidRDefault="00000000">
      <w:r>
        <w:t>Emissions source data comes About this Report Foreword Management Report Corporate Governance Consolidated Financial Statements Company Financial Statements Other Information Rabobank Annual Report 2023 Appendices 145 from the National Institute for Public Health and the Environment RIVM Emissieregistratie, Agrimatie energy use, and CBS herd size, and land-use data.</w:t>
      </w:r>
    </w:p>
    <w:p w14:paraId="0CD90087" w14:textId="77777777" w:rsidR="00201224" w:rsidRDefault="00000000">
      <w:r>
        <w:lastRenderedPageBreak/>
        <w:t>About this Report Foreword Management Report Corporate Governance Consolidated Financial Statements Company Financial Statements Other Information Rabobank Annual Report 2023 Appendices 146 Results Scope 1 &amp; 2 of Wholesale clients The Financed Emissions decreased by 0.</w:t>
      </w:r>
    </w:p>
    <w:p w14:paraId="7BF5F928" w14:textId="77777777" w:rsidR="00201224" w:rsidRDefault="00000000">
      <w:r>
        <w:t>Rabobank strives to expand its disclosure of client scope 3 emissions.</w:t>
      </w:r>
    </w:p>
    <w:p w14:paraId="266463A0" w14:textId="77777777" w:rsidR="00201224" w:rsidRDefault="00000000">
      <w:r>
        <w:t>In terms of comparability, another limitation we encountered is that different countries use different methodologies to calculate their emissions e.</w:t>
      </w:r>
    </w:p>
    <w:p w14:paraId="744EC0C5" w14:textId="77777777" w:rsidR="00201224" w:rsidRDefault="00000000">
      <w:r>
        <w:t>Countries can choose a Tier 1, 2, or 3 approach for each sub-sector and use different sources for revenue data.</w:t>
      </w:r>
    </w:p>
    <w:p w14:paraId="0C4648FE" w14:textId="77777777" w:rsidR="00201224" w:rsidRDefault="00000000">
      <w:r>
        <w:t>This results in an increase in financed emissions of 0.</w:t>
      </w:r>
    </w:p>
    <w:p w14:paraId="7F6B02AC" w14:textId="77777777" w:rsidR="00201224" w:rsidRDefault="00000000">
      <w:r>
        <w:t>About this Report Foreword Management Report Corporate Governance Consolidated Financial Statements Company Financial Statements Other Information Rabobank Annual Report 2023 Appendices 148 Other Assets Sovereign Bonds PCAF Score, 1, estimated financed emissions, 1.</w:t>
      </w:r>
    </w:p>
    <w:p w14:paraId="47528ED9" w14:textId="77777777" w:rsidR="00201224" w:rsidRDefault="00000000">
      <w:r>
        <w:t>Avoided emissions have been calculated using the Renewable Energy GHG Accounting Approach from the International Finance Institutions Technical Working Group on Greenhouse Gas Accounting.</w:t>
      </w:r>
    </w:p>
    <w:p w14:paraId="453EF92B" w14:textId="77777777" w:rsidR="00201224" w:rsidRDefault="00000000">
      <w:r>
        <w:t>About this Report Foreword Management Report Corporate Governance Consolidated Financial Statements Company Financial Statements Other Information Rabobank Annual Report 2023 Appendices 149 Appendix 4, Disclaimer Climate-related Disclosures This report is published by Coöperatieve Rabobank UA Rabobank in the Netherlands and is written from a Dutch law perspective.</w:t>
      </w:r>
    </w:p>
    <w:p w14:paraId="1BE9B466" w14:textId="77777777" w:rsidR="00201224" w:rsidRDefault="00000000">
      <w:r>
        <w:t>We create value with our strategy and the products and services we offer customers in Retail Banking, Wholesale Banking, Rural Banking, Private Banking, Vendor Finance, Leasing, and Property Development.</w:t>
      </w:r>
    </w:p>
    <w:p w14:paraId="6FBA755C" w14:textId="77777777" w:rsidR="00201224" w:rsidRDefault="00000000">
      <w:r>
        <w:t>New and Amended Standards Issued by the International Accounting Standards Board and Adopted by the European Union Which Apply in the Current Financial Year IFRS 17 Insurance Contracts IFRS 17 establishes the principles for the recognition, measurement, presentation, and disclosure of insurance contracts within the scope of the standard.</w:t>
      </w:r>
    </w:p>
    <w:p w14:paraId="5F352F20" w14:textId="77777777" w:rsidR="00201224" w:rsidRDefault="00000000">
      <w:r>
        <w:t>Sector visions have been updated incorporating goals in the areas of nature, water, climate, biodiversity and animal welfare during About this Report Foreword Management Report Corporate Governance Consolidated Financial Statements Company Financial Statements Other Information Rabobank Annual Report 2023 Consolidated Financial Statements 187 the period 2023-2040.</w:t>
      </w:r>
    </w:p>
    <w:p w14:paraId="165DBD43" w14:textId="77777777" w:rsidR="00201224" w:rsidRDefault="00000000">
      <w:r>
        <w:t>TLA Climate Risk, New Previously Rabobank did not have any provisions for a chronic increase of future Climate &amp; Environmental C&amp;E risks.</w:t>
      </w:r>
    </w:p>
    <w:p w14:paraId="253276A1" w14:textId="77777777" w:rsidR="00201224" w:rsidRDefault="00000000">
      <w:r>
        <w:lastRenderedPageBreak/>
        <w:t>When unexpected external developments or data quality issues are not sufficiently covered by the outcome of the ECL models, an adjustment will be made.</w:t>
      </w:r>
    </w:p>
    <w:p w14:paraId="1BFDB650" w14:textId="77777777" w:rsidR="00201224" w:rsidRDefault="00000000">
      <w:r>
        <w:t>The main parameter taken into account in the SICR assessment for financial instruments is the lifetime probability of default and its development from origination to reporting date.</w:t>
      </w:r>
    </w:p>
    <w:p w14:paraId="6F47DAE6" w14:textId="77777777" w:rsidR="00201224" w:rsidRDefault="00000000">
      <w:r>
        <w:t>About this Report Foreword Management Report Corporate Governance Consolidated Financial Statements Company Financial Statements Other Information Rabobank Annual Report 2023 Consolidated Financial Statements 194 Expenditures that improve the performance of software as compared with their original specifications are added to the original cost of the software.</w:t>
      </w:r>
    </w:p>
    <w:p w14:paraId="32A5A078" w14:textId="77777777" w:rsidR="00201224" w:rsidRDefault="00000000">
      <w:r>
        <w:t>The main driver of the CET1 ratio development was an increase in CET1 capital due to the addition of net profit to retained earnings.</w:t>
      </w:r>
    </w:p>
    <w:p w14:paraId="1709D943" w14:textId="77777777" w:rsidR="00201224" w:rsidRDefault="00000000">
      <w:r>
        <w:t>For this purpose, Rabobank has an integrated risk management strategy.</w:t>
      </w:r>
    </w:p>
    <w:p w14:paraId="6FE0A59F" w14:textId="77777777" w:rsidR="00201224" w:rsidRDefault="00000000">
      <w:r>
        <w:t>Credit risk management within the bank is governed by the bank-wide central credit risk policy and further detailed in underlying specific credit risk standards and procedures.</w:t>
      </w:r>
    </w:p>
    <w:p w14:paraId="183EAD24" w14:textId="77777777" w:rsidR="00201224" w:rsidRDefault="00000000">
      <w:r>
        <w:t>In addition, risk in the credit portfolio is measured and monitored at bank-wide level and on entity level on a monthly basis and by quarterly and ad-hoc portfolio reporting and analysis, with specific attention to risk developments and concentrations.</w:t>
      </w:r>
    </w:p>
    <w:p w14:paraId="3784F29B" w14:textId="77777777" w:rsidR="00201224" w:rsidRDefault="00000000">
      <w:r>
        <w:t>In addition, Rabobank closely monitors developments in the business sectors in which its customers operate and in which it can properly assess the financial performance of its customers.</w:t>
      </w:r>
    </w:p>
    <w:p w14:paraId="025BE474" w14:textId="77777777" w:rsidR="00201224" w:rsidRDefault="00000000">
      <w:r>
        <w:t>Country &amp; Financial Institutions Committee The CFIC takes credit decisions on proposals exceeding the authority of Country &amp; Financial Institutions Risk which is responsible for the risk management of exposure on financial institutions and sovereignscountries.</w:t>
      </w:r>
    </w:p>
    <w:p w14:paraId="1A57D5D7" w14:textId="77777777" w:rsidR="00201224" w:rsidRDefault="00000000">
      <w:r>
        <w:t>The credit committees play a key role in ensuring consistency among Rabobank standards of credit analysis, compliance with the overall Rabobank credit policy and consistent use of the rating models.</w:t>
      </w:r>
    </w:p>
    <w:p w14:paraId="36B34637" w14:textId="77777777" w:rsidR="00201224" w:rsidRDefault="00000000">
      <w:r>
        <w:t>The denominator of the guidelines is the focus on environmental, social and governance aspects.</w:t>
      </w:r>
    </w:p>
    <w:p w14:paraId="169983CD" w14:textId="77777777" w:rsidR="00201224" w:rsidRDefault="00000000">
      <w:r>
        <w:t>We continued to mature our approach on integrating the risk of climate change by developing climate risk management tools, processes and capabilities and implement these in our policy framework and business processes.</w:t>
      </w:r>
    </w:p>
    <w:p w14:paraId="1A61FE75" w14:textId="77777777" w:rsidR="00201224" w:rsidRDefault="00000000">
      <w:r>
        <w:t>An environmental risk roadmap and ESG risk model vision has been developed and updated in line with our aspiration and approach to enable an integrated approach on climate alignment, business strategy and risk management.</w:t>
      </w:r>
    </w:p>
    <w:p w14:paraId="3C6B7DB6" w14:textId="77777777" w:rsidR="00201224" w:rsidRDefault="00000000">
      <w:r>
        <w:lastRenderedPageBreak/>
        <w:t>The focus is on, ESG risk assessment, through environmental risk heat maps, double materiality assessment, scenario analysis and client risk scoring.</w:t>
      </w:r>
    </w:p>
    <w:p w14:paraId="02C2733B" w14:textId="77777777" w:rsidR="00201224" w:rsidRDefault="00000000">
      <w:r>
        <w:t>The implementation of both the environmental risk roadmap and the roadmap on ESG risk model vision is a continuous journey with a risk-based approach.</w:t>
      </w:r>
    </w:p>
    <w:p w14:paraId="78CB562D" w14:textId="77777777" w:rsidR="00201224" w:rsidRDefault="00000000">
      <w:r>
        <w:t>Please refer to the chapter Climate and Nature-related Financial Disclosure in the Annual Report where we disclose our governance, strategy and risk management related to climate change, in line with the recommendations of the Task Force on Climate-related Financial Disclosures.</w:t>
      </w:r>
    </w:p>
    <w:p w14:paraId="2BB601F3" w14:textId="77777777" w:rsidR="00201224" w:rsidRDefault="00000000">
      <w:r>
        <w:t>As of December 2023, Rabobank also holds a provision for an increase in future ESG risks, in relation to chronic climate events floods, droughts, etc.</w:t>
      </w:r>
    </w:p>
    <w:p w14:paraId="00758C97" w14:textId="77777777" w:rsidR="00201224" w:rsidRDefault="00000000">
      <w:r>
        <w:t>Treasury is responsible for implementing the decisions of this committee, while Risk Management is responsible for monitoring the interest rate risk position independently from a second line of responsibility.</w:t>
      </w:r>
    </w:p>
    <w:p w14:paraId="389F3102" w14:textId="77777777" w:rsidR="00201224" w:rsidRDefault="00000000">
      <w:r>
        <w:t>FX translation risk management is covered by the Global Standard on FX Translation Risk which outlines Rabobank's global policy towards FX Translation risk to achieve and ensure a prudent and sound monitoring and controlling system, in order to manage these risks.</w:t>
      </w:r>
    </w:p>
    <w:p w14:paraId="4E27DD63" w14:textId="77777777" w:rsidR="00201224" w:rsidRDefault="00000000">
      <w:r>
        <w:t>Rabobank uses a pillar 2 framework for those areas where Rabobank is of the opinion that the regulatory framework i.</w:t>
      </w:r>
    </w:p>
    <w:p w14:paraId="6A650517" w14:textId="77777777" w:rsidR="00201224" w:rsidRDefault="00000000">
      <w:r>
        <w:t>Pillar 1 does not adequately address the risks.</w:t>
      </w:r>
    </w:p>
    <w:p w14:paraId="4081334C" w14:textId="77777777" w:rsidR="00201224" w:rsidRDefault="00000000">
      <w:r>
        <w:t>Risk developments that require ad hoc attention are communicated accordingly outside the regular reporting cycle.</w:t>
      </w:r>
    </w:p>
    <w:p w14:paraId="3799D2B0" w14:textId="77777777" w:rsidR="00201224" w:rsidRDefault="00000000">
      <w:r>
        <w:t>Furthermore, About this Report Foreword Management Report Corporate Governance Consolidated Financial Statements Company Financial Statements Other Information Rabobank Annual Report 2023 Consolidated Financial Statements 223 Rabobank remains dedicated to raising client awareness for fraud risk.</w:t>
      </w:r>
    </w:p>
    <w:p w14:paraId="233468E1" w14:textId="77777777" w:rsidR="00201224" w:rsidRDefault="00000000">
      <w:r>
        <w:t>Governance is provided by several fraud-related policies, which are periodically reviewed, such as the Global Policy on Fraud and the Global Procedure on Internal Integrity Investigations.</w:t>
      </w:r>
    </w:p>
    <w:p w14:paraId="2CA84965" w14:textId="77777777" w:rsidR="00201224" w:rsidRDefault="00000000">
      <w:r>
        <w:t>Reporting mechanisms are available to staff to ensure that signals of internal fraud and integrity violations are referred to the relevant department for follow up.</w:t>
      </w:r>
    </w:p>
    <w:p w14:paraId="4F14705F" w14:textId="77777777" w:rsidR="00201224" w:rsidRDefault="00000000">
      <w:r>
        <w:t>Model risk remains a critical priority at Rabobank and further substantial efforts are being undertaken to improve and mitigate model risk and build towards regulatory compliance.</w:t>
      </w:r>
    </w:p>
    <w:p w14:paraId="5E27CDB1" w14:textId="2B477763" w:rsidR="00201224" w:rsidRDefault="00000000">
      <w:r>
        <w:t>Throughout 2023, Rabobank further strengthened its detection and prevention activities in Financial Economic Crime</w:t>
      </w:r>
      <w:r w:rsidR="00074717">
        <w:t xml:space="preserve">, </w:t>
      </w:r>
      <w:r>
        <w:t>and has continued to invest in training all staff, particularly employees working in FEC.</w:t>
      </w:r>
    </w:p>
    <w:p w14:paraId="380AEFB2" w14:textId="77777777" w:rsidR="00201224" w:rsidRDefault="00000000">
      <w:r>
        <w:lastRenderedPageBreak/>
        <w:t>Property Development mainly encompasses the activities of BPD.</w:t>
      </w:r>
    </w:p>
    <w:p w14:paraId="169A44D3" w14:textId="77777777" w:rsidR="00201224" w:rsidRDefault="00000000">
      <w:r>
        <w:t>Rabobank has a Group Remuneration Policy which is updated on a regular basis and includes the provisions under the Dutch Act on Remuneration Policies for Financial Companies.</w:t>
      </w:r>
    </w:p>
    <w:p w14:paraId="374F1F3B" w14:textId="77777777" w:rsidR="00201224" w:rsidRDefault="00000000">
      <w:r>
        <w:t>Insofar as identified staff employees who can have a material influence on the risk profile of Rabobank Group are eligible for variable remuneration, it is awarded for periods in which the risks associated with the underlying business activities are adequately taken into account.</w:t>
      </w:r>
    </w:p>
    <w:p w14:paraId="716DE655" w14:textId="77777777" w:rsidR="00201224" w:rsidRDefault="00000000">
      <w:r>
        <w:t>Among other things, Rabobank assesses whether there has been a significant reduction in financial performance or a significant change in risk management at Rabobank or one of its business unit that puts the circumstances assessed when the relevant variable remuneration was awarded in a different perspective.</w:t>
      </w:r>
    </w:p>
    <w:p w14:paraId="202A4B29" w14:textId="77777777" w:rsidR="00201224" w:rsidRDefault="00000000">
      <w:r>
        <w:t>The cash component of the deferred part is awarded to employees only after vesting About this Report Foreword Management Report Corporate Governance Consolidated Financial Statements Company Financial Statements Other Information Rabobank Annual Report 2023 Consolidated Financial Statements 265 within a period of four or five years.</w:t>
      </w:r>
    </w:p>
    <w:p w14:paraId="1192162D" w14:textId="77777777" w:rsidR="00201224" w:rsidRDefault="00000000">
      <w:r>
        <w:t>Other Audit Services including, Assurance engagement on the sustainability reporting Agreed upon procedures on cost allocations Assurance engagement on the effectiveness of internal control over financial reporting Comfort letters issued in connection with funding program updates and drawdowns thereunder Special purpose financial statement audits of controlled and related entities.</w:t>
      </w:r>
    </w:p>
    <w:p w14:paraId="2C696B41" w14:textId="77777777" w:rsidR="00201224" w:rsidRDefault="00000000">
      <w:r>
        <w:t>There is also a company car policy in place for some members of the Managing Board for the purpose of commuting and business travels.</w:t>
      </w:r>
    </w:p>
    <w:p w14:paraId="63446B36" w14:textId="77777777" w:rsidR="00201224" w:rsidRDefault="00000000">
      <w:r>
        <w:t>Our audit approach We designed our audit procedures with respect to the key audit matters, fraud and going concern, and the matters resulting from that, in the context of our audit of the financial statements as a whole and in forming our opinion thereon.</w:t>
      </w:r>
    </w:p>
    <w:p w14:paraId="52D1E536" w14:textId="77777777" w:rsidR="00201224" w:rsidRDefault="00000000">
      <w:r>
        <w:t>The information in support of our opinion, such as our findings and observations related to individual key audit matters, the audit approach fraud risk and the audit approach going concern was addressed in this context, hence we do not provide a separate opinion or conclusion on these matters.</w:t>
      </w:r>
    </w:p>
    <w:p w14:paraId="5953265A" w14:textId="77777777" w:rsidR="00201224" w:rsidRDefault="00000000">
      <w:r>
        <w:t>As the Group comprises multiple components, we considered our group audit scope and approach as set out in the section The scope of our group audit.</w:t>
      </w:r>
    </w:p>
    <w:p w14:paraId="65F32D73" w14:textId="77777777" w:rsidR="00201224" w:rsidRDefault="00000000">
      <w:r>
        <w:t>The reliability of information processing is significant to the Groups operational, regulatory and financial reporting processes and we have therefore identified the design and effectiveness of IT general controls as a key audit matter.</w:t>
      </w:r>
    </w:p>
    <w:p w14:paraId="3D237E0D" w14:textId="77777777" w:rsidR="00201224" w:rsidRDefault="00000000">
      <w:r>
        <w:lastRenderedPageBreak/>
        <w:t>As a result of the above compliance and client care matters, we have identified regulatory and client care exposures as a key audit matter.</w:t>
      </w:r>
    </w:p>
    <w:p w14:paraId="15A79A6F" w14:textId="77777777" w:rsidR="00201224" w:rsidRDefault="00000000">
      <w:r>
        <w:t>Other areas of focus, including estimates, that were not considered to be key audit matters, were revenue recognition, management override of controls, the provisions taken for the five new cooperative initiatives to accelerate the energy and food system transitions refer to paragraph Going concern in note 2.</w:t>
      </w:r>
    </w:p>
    <w:p w14:paraId="59DC4267" w14:textId="77777777" w:rsidR="00201224" w:rsidRDefault="00000000">
      <w:r>
        <w:t>Though these are areas of focus in our audit, they were not the matters of most significance in the audit of the financial statements of the current period.</w:t>
      </w:r>
    </w:p>
    <w:p w14:paraId="71EC5E74" w14:textId="77777777" w:rsidR="00201224" w:rsidRDefault="00000000">
      <w:r>
        <w:t>We discussed the Groups assessment and governance thereof with the Managing Board and evaluated the potential impact on the financial position including underlying assumptions and estimates applied in connection with the impairment allowances on loans and advances to customers.</w:t>
      </w:r>
    </w:p>
    <w:p w14:paraId="13F07DB5" w14:textId="77777777" w:rsidR="00201224" w:rsidRDefault="00000000">
      <w:r>
        <w:t>The outline of our audit approach was as follows, Materiality Overall materiality, €298 million 2022, €195 million.</w:t>
      </w:r>
    </w:p>
    <w:p w14:paraId="0C133C15" w14:textId="77777777" w:rsidR="00201224" w:rsidRDefault="00000000">
      <w:r>
        <w:t>We tailored the scope of our audit to ensure that we, in aggregate, provide sufficient coverage of the financial statements for us to be able to give an opinion on the financial statements as a whole, taking into account the management structure of the Group, the nature of operations of its components, the accounting processes and controls, and the markets in which the components of the Group operate.</w:t>
      </w:r>
    </w:p>
    <w:p w14:paraId="58F4B55D" w14:textId="77777777" w:rsidR="00201224" w:rsidRDefault="00000000">
      <w:r>
        <w:t>In establishing the overall group audit strategy and plan, we determined the type of work required to be performed at component level by the group engagement team and by each component auditor.</w:t>
      </w:r>
    </w:p>
    <w:p w14:paraId="3EDE926B" w14:textId="77777777" w:rsidR="00201224" w:rsidRDefault="00000000">
      <w:r>
        <w:t>To achieve appropriate audit coverage over the consolidated financial statements, we further selected eleven additional components for full scope audit, audit of certain specific account balances, or specified procedures.</w:t>
      </w:r>
    </w:p>
    <w:p w14:paraId="7BA3E058" w14:textId="77777777" w:rsidR="00201224" w:rsidRDefault="00000000">
      <w:r>
        <w:t>We explained to the component audit teams the structure of the Group, the main developments that are relevant for the component auditors, the risks identified, the materiality levels to be applied and our global audit approach.</w:t>
      </w:r>
    </w:p>
    <w:p w14:paraId="58E28920" w14:textId="77777777" w:rsidR="00201224" w:rsidRDefault="00000000">
      <w:r>
        <w:t>During these meetings, we discussed the strategy and financial performance of the local businesses, as well as the audit plan of the component auditors and execution thereof, significant audit risks and other relevant audit topics.</w:t>
      </w:r>
    </w:p>
    <w:p w14:paraId="05B385E4" w14:textId="77777777" w:rsidR="00201224" w:rsidRDefault="00000000">
      <w:r>
        <w:t xml:space="preserve">The group engagement team performed the audit work on the group consolidation, IT general controls, central cost centre, financial statement disclosures, certain specific accounts in scope and a number of complex items such as impairment allowances on loans and advances to customers, hedge accounting, and certain other accounting matters, such as the valuation of investments in associates, the impact of the adoption of IFRS 179 on the accounting for Rabobank's associate Achmea BV, impairment assessment of the Banks </w:t>
      </w:r>
      <w:r>
        <w:lastRenderedPageBreak/>
        <w:t>goodwill, income tax on the Dutch fiscal unity, regulatory matters and the legal provisions at the head office.</w:t>
      </w:r>
    </w:p>
    <w:p w14:paraId="53243991" w14:textId="77777777" w:rsidR="00201224" w:rsidRDefault="00000000">
      <w:r>
        <w:t>To arrive at this conclusion, we evaluated the competence, objectivity as well as the systematic and disciplined approach applied by Audit Rabobank.</w:t>
      </w:r>
    </w:p>
    <w:p w14:paraId="2FC1634B" w14:textId="77777777" w:rsidR="00201224" w:rsidRDefault="00000000">
      <w:r>
        <w:t>Subsequently, we developed a detailed approach and model to make use of work of Audit Rabobank in our financial statement audit.</w:t>
      </w:r>
    </w:p>
    <w:p w14:paraId="290AF223" w14:textId="77777777" w:rsidR="00201224" w:rsidRDefault="00000000">
      <w:r>
        <w:t>During the audit process we worked closely with Audit Rabobank, had frequent status meetings and reviewed and reperformed some of their work which confirmed our initial assessment and reliance approach.</w:t>
      </w:r>
    </w:p>
    <w:p w14:paraId="23F803E8" w14:textId="77777777" w:rsidR="00201224" w:rsidRDefault="00000000">
      <w:r>
        <w:t>Audit approach fraud risks We identified and assessed the risks of material misstatements of the financial statements due to fraud.</w:t>
      </w:r>
    </w:p>
    <w:p w14:paraId="7CBA90ED" w14:textId="77777777" w:rsidR="00201224" w:rsidRDefault="00000000">
      <w:r>
        <w:t>This included the Managing Boards risk assessment process, the Managing Boards process for responding to the risks of fraud and monitoring the internal control system and how the Supervisory Board exercised oversight, as well as the outcomes.</w:t>
      </w:r>
    </w:p>
    <w:p w14:paraId="1C56D667" w14:textId="77777777" w:rsidR="00201224" w:rsidRDefault="00000000">
      <w:r>
        <w:t>The audit procedures to respond to the assessed risks include, amongst others, evaluation of the design and the implementation of internal controls that intend to mitigate fraud risks such as processing and review of journal entries, back testing of prior years estimates, and procedures on unexpected journal entries with the support of data analytics.</w:t>
      </w:r>
    </w:p>
    <w:p w14:paraId="4A6BDC19" w14:textId="77777777" w:rsidR="00201224" w:rsidRDefault="00000000">
      <w:r>
        <w:t>With regards to the risk of fraud in revenue recognition, based on our risk assessment procedures, we concluded that this risk is related to revenue recognition in areas that are more complex, non-systematic or manual in nature such as fee and commission income in the Wholesale and Rural segment and Domestic Retail Banking segment, property development income in the Property Development segment and the valuation of equity investments held by Rabo Corporate Investments.</w:t>
      </w:r>
    </w:p>
    <w:p w14:paraId="26E78B24" w14:textId="77777777" w:rsidR="00201224" w:rsidRDefault="00000000">
      <w:r>
        <w:t>We instructed our component auditors to perform procedures over this risk, including evaluation of the design and implementation of relevant internal controls, and procedures over revenue recognition such as testing a sample of fees and commissions to ensure that the income recorded is accurate and had occurred, cut-off procedures to identify potential shifts in property development income, and the appropriateness of the valuation methodologies, inputs and assumptions applied in the valuation of equity investments.</w:t>
      </w:r>
    </w:p>
    <w:p w14:paraId="1BD1B8AD" w14:textId="77777777" w:rsidR="00201224" w:rsidRDefault="00000000">
      <w:r>
        <w:t>We also considered the outcome of our other audit procedures and evaluated whether any findings were indicative of fraud or non-compliance.</w:t>
      </w:r>
    </w:p>
    <w:p w14:paraId="57A67B18" w14:textId="77777777" w:rsidR="00201224" w:rsidRDefault="00000000">
      <w:r>
        <w:t>Audit approach to non-compliance with laws and regulations The objectives of our audit, with respect to non-compliance with laws and regulations are, to identify and assess the risk of material misstatement of the financial statements due to noncompliance with laws and regulations.</w:t>
      </w:r>
    </w:p>
    <w:p w14:paraId="28CD350A" w14:textId="77777777" w:rsidR="00201224" w:rsidRDefault="00000000">
      <w:r>
        <w:lastRenderedPageBreak/>
        <w:t>In line with Dutch Standard 250 we made in our audit approach a distinction between those laws and regulations which, have a direct effect on the determination of material amounts and disclosures in the financial statements.</w:t>
      </w:r>
    </w:p>
    <w:p w14:paraId="63789AFF" w14:textId="77777777" w:rsidR="00201224" w:rsidRDefault="00000000">
      <w:r>
        <w:t>For this category, we obtained amongst others audit evidence regarding compliance with the provision of those laws and regulations.</w:t>
      </w:r>
    </w:p>
    <w:p w14:paraId="24DF04BA" w14:textId="77777777" w:rsidR="00201224" w:rsidRDefault="00000000">
      <w:r>
        <w:t>Audit approach going concern As disclosed in paragraph Going concern in note 2.</w:t>
      </w:r>
    </w:p>
    <w:p w14:paraId="1AC5101D" w14:textId="77777777" w:rsidR="00201224" w:rsidRDefault="00000000">
      <w:r>
        <w:t>Our procedures to evaluate managements going concern assessment include, amongst others, considering whether the Managing Boards going concern assessment includes all relevant information of which we are aware as a result of our audit.</w:t>
      </w:r>
    </w:p>
    <w:p w14:paraId="1507F963" w14:textId="77777777" w:rsidR="00201224" w:rsidRDefault="00000000">
      <w:r>
        <w:t>To date, Rabobanks models do not yet specifically measure or quantify the impact of risk resulting from transitional or physical climate change impact into the credit risk provisions.</w:t>
      </w:r>
    </w:p>
    <w:p w14:paraId="6DF6FE10" w14:textId="77777777" w:rsidR="00201224" w:rsidRDefault="00000000">
      <w:r>
        <w:t>In case of data quality issues, or when unexpected external developments were not sufficiently covered by the outcome of the impairment models, adjustments were made top level adjustments.</w:t>
      </w:r>
    </w:p>
    <w:p w14:paraId="377DA75F" w14:textId="77777777" w:rsidR="00201224" w:rsidRDefault="00000000">
      <w:r>
        <w:t>In response to the impact of risk resulting from climate change on credit risk, we evaluated both corroborative and contradictory information on whether climate related adjustments were necessary to balance underlying model and data limitations.</w:t>
      </w:r>
    </w:p>
    <w:p w14:paraId="6A8AAF37" w14:textId="77777777" w:rsidR="00201224" w:rsidRDefault="00000000">
      <w:r>
        <w:t>For that purpose, we evaluated managements risk analysis of the potential impact of climate change on certain clients and sectors.</w:t>
      </w:r>
    </w:p>
    <w:p w14:paraId="6570CAA9" w14:textId="77777777" w:rsidR="00201224" w:rsidRDefault="00000000">
      <w:r>
        <w:t>We also evaluated other information gathered from our audit procedures, such as the assessment of the top level adjustments relating to nitrogen and climate and environmental risks, and our assessment of client rating settings on certain client exposures.</w:t>
      </w:r>
    </w:p>
    <w:p w14:paraId="331BB500" w14:textId="13885C6A" w:rsidR="00201224" w:rsidRDefault="00000000">
      <w:r>
        <w:t>Throughout 2023, Rabobank further strengthened its detection and prevention activities in Financial Economic Crime</w:t>
      </w:r>
      <w:r w:rsidR="00074717">
        <w:t xml:space="preserve">, </w:t>
      </w:r>
      <w:r>
        <w:t xml:space="preserve">and has continued to invest in training all staff, particularly employees working in FEC utilising €138 million of the provision established at year end 2022, leaving €8 million </w:t>
      </w:r>
      <w:proofErr w:type="gramStart"/>
      <w:r>
        <w:t>at</w:t>
      </w:r>
      <w:proofErr w:type="gramEnd"/>
      <w:r>
        <w:t xml:space="preserve"> December 31, 2023.</w:t>
      </w:r>
    </w:p>
    <w:p w14:paraId="48FB814A" w14:textId="77777777" w:rsidR="00201224" w:rsidRDefault="00000000">
      <w:r>
        <w:t>As announced by the European Commission by means of a press release on 22 November 2023, the Commission fined Rabobank €26.</w:t>
      </w:r>
    </w:p>
    <w:p w14:paraId="739BC7E0" w14:textId="77777777" w:rsidR="00201224" w:rsidRDefault="00000000">
      <w:r>
        <w:t>Specific audit procedures to identify non-compliance with those laws and regulations that may have a material effect on the financial statements.</w:t>
      </w:r>
    </w:p>
    <w:p w14:paraId="3A4FCDF8" w14:textId="77777777" w:rsidR="00201224" w:rsidRDefault="00000000">
      <w:r>
        <w:t>We had dialogues with members of the Managing Board, the compliance officer and chief legal officer on a regular basis to understand emerging and potential regulatory exposures.</w:t>
      </w:r>
    </w:p>
    <w:p w14:paraId="229D64A8" w14:textId="77777777" w:rsidR="00201224" w:rsidRDefault="00000000">
      <w:r>
        <w:t xml:space="preserve">We inquired with the Banks internal compliance department to understand the risk position of each new and ongoing regulatory investigations and reviewed reports and </w:t>
      </w:r>
      <w:r>
        <w:lastRenderedPageBreak/>
        <w:t>assessments of the Banks internal audit department relating to compliance with laws and regulations.</w:t>
      </w:r>
    </w:p>
    <w:p w14:paraId="0B2B5867" w14:textId="77777777" w:rsidR="00201224" w:rsidRDefault="00000000">
      <w:r>
        <w:t>From our audit work, we noted that there are specific programs in place that aim to improve AML and KYC processes throughout the Group, and the remediation plan to address the shortcomings in the Netherlands in particular.</w:t>
      </w:r>
    </w:p>
    <w:p w14:paraId="18EB12F4" w14:textId="77777777" w:rsidR="00201224" w:rsidRDefault="00000000">
      <w:r>
        <w:t>These programs are also connected to the regulatory investigations related to AML and KYC in the Netherlands including the remediation plan on the shortcomings on compliance with the Wwft and the USA.</w:t>
      </w:r>
    </w:p>
    <w:p w14:paraId="0D42E293" w14:textId="77777777" w:rsidR="00201224" w:rsidRDefault="00000000">
      <w:r>
        <w:t>Given the inherent uncertainty and the judgemental nature, we determined the provisions and disclosures on contingent liabilities due to non-compliance with laws and regulations to be of particular importance to our audit, since this area is subject to a higher risk of material misstatement due to error or fraud including to what extent there is evidence of management bias.</w:t>
      </w:r>
    </w:p>
    <w:p w14:paraId="59FAE343" w14:textId="77777777" w:rsidR="00201224" w:rsidRDefault="00000000">
      <w:r>
        <w:t>Effective ITGCs are conditional for reliance on automated controls in the Banks operations, and in our audit approach.</w:t>
      </w:r>
    </w:p>
    <w:p w14:paraId="08ED7495" w14:textId="77777777" w:rsidR="00201224" w:rsidRDefault="00000000">
      <w:r>
        <w:t>Deficiencies in ITGCs could have a pervasive impact across the Banks internal control framework and may provide opportunities to commit fraud.</w:t>
      </w:r>
    </w:p>
    <w:p w14:paraId="189E398B" w14:textId="77777777" w:rsidR="00201224" w:rsidRDefault="00000000">
      <w:r>
        <w:t>The Bank has a number of long-term strategic regulatory and transformation projects, with important IT-components to continue to meet the high reporting standards and expectations from stakeholders relating to operating effectiveness, efficiency and data quality.</w:t>
      </w:r>
    </w:p>
    <w:p w14:paraId="091252EE" w14:textId="77777777" w:rsidR="00201224" w:rsidRDefault="00000000">
      <w:r>
        <w:t>The reliability of information processing is significant to the Groups operational, regulatory and financial reporting processes and we have therefore identified the design and effectiveness of IT general controls as a key audit matter.</w:t>
      </w:r>
    </w:p>
    <w:p w14:paraId="1F04283D" w14:textId="77777777" w:rsidR="00201224" w:rsidRDefault="00000000">
      <w:r>
        <w:t>In preparing the financial statements, the Managing Board is responsible for assessing the Banks ability to continue as a going concern.</w:t>
      </w:r>
    </w:p>
    <w:p w14:paraId="7D887357" w14:textId="77777777" w:rsidR="00201224" w:rsidRDefault="00000000">
      <w:r>
        <w:t>The Supervisory Board is responsible for overseeing the Banks financial reporting process.</w:t>
      </w:r>
    </w:p>
    <w:p w14:paraId="76BDBFDF" w14:textId="77777777" w:rsidR="00201224" w:rsidRDefault="00000000">
      <w:r>
        <w:t>Our objectives are to obtain reasonable assurance about whether the financial statements as a whole are free from material misstatement, whether due to fraud or error and to issue an auditors report that includes our opinion.</w:t>
      </w:r>
    </w:p>
    <w:p w14:paraId="6876C42C" w14:textId="77777777" w:rsidR="00201224" w:rsidRDefault="00000000">
      <w:r>
        <w:t>Considering our ultimate responsibility for the opinion on the consolidated financial statements, we are responsible for the direction, supervision and performance of the group audit.</w:t>
      </w:r>
    </w:p>
    <w:p w14:paraId="2F50B70F" w14:textId="77777777" w:rsidR="00201224" w:rsidRDefault="00000000">
      <w:r>
        <w:lastRenderedPageBreak/>
        <w:t>In this context, we have determined the nature and extent of the audit procedures for components of the Group to ensure that we performed enough work to be able to give an opinion on the financial statements as a whole.</w:t>
      </w:r>
    </w:p>
    <w:p w14:paraId="468B8394" w14:textId="577E3FED" w:rsidR="00201224" w:rsidRDefault="00000000">
      <w:r>
        <w:t>Maintained, in all material respects, effective internal control over financial reporting as of 31 December 2023, in accordance with criteria established in the Internal Control Integrated Framework, issued by the Committee of Sponsoring Organisations of the Treadway Commission</w:t>
      </w:r>
      <w:r w:rsidR="00074717">
        <w:t xml:space="preserve">, </w:t>
      </w:r>
      <w:r>
        <w:t>as set out in the section Applicable criteria.</w:t>
      </w:r>
    </w:p>
    <w:p w14:paraId="7143A964" w14:textId="77777777" w:rsidR="00201224" w:rsidRDefault="00000000">
      <w:r>
        <w:t>What we have audited The object of our assurance engagement concerns the internal control over financial reporting of Coöperatieve Rabobank U.</w:t>
      </w:r>
    </w:p>
    <w:p w14:paraId="4BC65F5B" w14:textId="77777777" w:rsidR="00201224" w:rsidRDefault="00000000">
      <w:r>
        <w:t>PwC applies the Nadere voorschriften kwaliteitssystemen NVKS, Regulations for quality systems and accordingly maintains a comprehensive system of quality control including documented policies and procedures regarding compliance with ethical requirements, professional standards and other applicable legal and regulatory requirements.</w:t>
      </w:r>
    </w:p>
    <w:p w14:paraId="144513D5" w14:textId="77777777" w:rsidR="00201224" w:rsidRDefault="00000000">
      <w:r>
        <w:t>Rabobanks internal control over financial reporting is designed in accordance with the criteria established in the Internal Control Integrated Framework, issued by the Committee of Sponsoring Organisations of the Treadway Commission COSO, hereafter, COSO criteria and includes those policies and procedures that, pertain to the maintenance of records that, in reasonable detail, accurately and fairly reflect the transactions and dispositions of the assets.</w:t>
      </w:r>
    </w:p>
    <w:p w14:paraId="391689D4" w14:textId="77777777" w:rsidR="00201224" w:rsidRDefault="00000000">
      <w:r>
        <w:t>Our opinion aims to provide reasonable assurance that Rabobank maintained, in all material respects, effective internal control over financial reporting in accordance with the COSO criteria, as set out in the section Applicable criteria.</w:t>
      </w:r>
    </w:p>
    <w:p w14:paraId="30B24D61" w14:textId="77777777" w:rsidR="00201224" w:rsidRDefault="00000000">
      <w:r>
        <w:t>Our main procedures consisted, among other things of the following, identifying and assessing the risks that the conclusion of management on internal control over financial reporting is not fairly presented and that the internal control over financial reporting is not effectively maintained by Rabobank, whether due to fraud or error, designing and performing assurance procedures responsive to those risks, and obtaining evidence that is sufficient and appropriate to provide a basis for our opinion.</w:t>
      </w:r>
    </w:p>
    <w:p w14:paraId="434F4107" w14:textId="77777777" w:rsidR="00201224" w:rsidRDefault="00000000">
      <w:r>
        <w:t>Does not present fairly, in all material respects, the policy with regard to sustainability.</w:t>
      </w:r>
    </w:p>
    <w:p w14:paraId="527E8BA0" w14:textId="77777777" w:rsidR="00201224" w:rsidRDefault="00000000">
      <w:r>
        <w:t>What we have reviewed We have reviewed the non-financial and sustainability information included in the following sections of the annual report for 2023 hereafter, the non-financial and sustainability information, Key figures non-financial figures only At a Glance About Us Group Strategy Trends, Developments and Outlook Materiality Analysis Value Creation Better World Better Bank Appendices, o Appendix 1, About this Report o Appendix 2, Methodology &amp; Definitions of Non-Financial Figures 2023 o Appendix 3, Annex Financed Emissions This review is aimed at obtaining a limited level of assurance.</w:t>
      </w:r>
    </w:p>
    <w:p w14:paraId="5BBF4A0C" w14:textId="77777777" w:rsidR="00201224" w:rsidRDefault="00000000">
      <w:r>
        <w:lastRenderedPageBreak/>
        <w:t>PwC applies the Nadere voorschriften kwaliteitssystemen NVKS Regulations for quality systems and accordingly maintains a comprehensive system of quality control including documented policies and procedures regarding compliance with ethical requirements, professional standards and other relevant legal and regulatory requirements.</w:t>
      </w:r>
    </w:p>
    <w:p w14:paraId="54888ECB" w14:textId="77777777" w:rsidR="00201224" w:rsidRDefault="00000000">
      <w:r>
        <w:t>Reporting criteria The reporting criteria applied for the preparation of the non-financial and sustainability information are the International &lt;IR&gt; Framework of the IFRS Foundation and the applied supplemental reporting criteria, as disclosed in Appendix 1, About this Report, Appendix 2, Methodology &amp; Definitions of Non-Financial Figures 2023 and Appendix 3, Annex Financed Emissions of the annual report.</w:t>
      </w:r>
    </w:p>
    <w:p w14:paraId="15DAD2D2" w14:textId="77777777" w:rsidR="00201224" w:rsidRDefault="00000000">
      <w:r>
        <w:t>Limitations to the scope of our review The non-financial and sustainability information includes prospective information such as expectations on ambitions, strategy, plans, expectations, and estimates.</w:t>
      </w:r>
    </w:p>
    <w:p w14:paraId="06D68A4D" w14:textId="77777777" w:rsidR="00201224" w:rsidRDefault="00000000">
      <w:r>
        <w:t>Is responsible for the preparation and fair presentation of the non-financial and sustainability information in accordance with the reporting criteria as included in section Reporting criteria, including applying the reporting criteria, the identification of stakeholders and the definition of material matters.</w:t>
      </w:r>
    </w:p>
    <w:p w14:paraId="6F844E70" w14:textId="77777777" w:rsidR="00201224" w:rsidRDefault="00000000">
      <w:r>
        <w:t>The Managing Board is also responsible for selecting and applying the reporting criteria and for determining that these reporting criteria are suitable for the legitimate information needs of the intended stakeholders, considering applicable law and regulations related to reporting.</w:t>
      </w:r>
    </w:p>
    <w:p w14:paraId="41C20DCE" w14:textId="77777777" w:rsidR="00201224" w:rsidRDefault="00000000">
      <w:r>
        <w:t>The choices made by the Managing Board regarding the scope of the non-financial and sustainability information and the reporting policy are summarised in Appendix 1, About this Report, Appendix 2, Methodology &amp; Definitions of Non-Financial Figures 2023 and Appendix 3, Annex Financed Emissions of the annual report.</w:t>
      </w:r>
    </w:p>
    <w:p w14:paraId="4C988010" w14:textId="77777777" w:rsidR="00201224" w:rsidRDefault="00000000">
      <w:r>
        <w:t>The Supervisory Board is responsible for overseeing the companys reporting process on the nonfinancial and sustainability information.</w:t>
      </w:r>
    </w:p>
    <w:p w14:paraId="1175B2B1" w14:textId="77777777" w:rsidR="00201224" w:rsidRDefault="00000000">
      <w:r>
        <w:t>Our objectives are to obtain a limited level of assurance, as appropriate, about whether the nonfinancial and sustainability information is free from material misstatements and to issue a limited assurance conclusion in our report.</w:t>
      </w:r>
    </w:p>
    <w:p w14:paraId="6B54F1B6" w14:textId="77777777" w:rsidR="00201224" w:rsidRDefault="00000000">
      <w:r>
        <w:t>The level of assurance obtained in a review limited assurance is therefore substantially less than the assurance obtained in an audit reasonable assurance in relation to both the risk assessment procedures, including an understanding of internal control, and the procedures performed in response to the assessed risks.</w:t>
      </w:r>
    </w:p>
    <w:p w14:paraId="34C9C2E9" w14:textId="77777777" w:rsidR="00201224" w:rsidRDefault="00000000">
      <w:r>
        <w:t xml:space="preserve">Through inquiries, obtaining a general understanding of the control environment, the reporting processes, and the information systems and the entitys risk assessment process relevant to the preparation of the non-financial and sustainability information, without </w:t>
      </w:r>
      <w:r>
        <w:lastRenderedPageBreak/>
        <w:t>obtaining assurance evidence about the implementation or testing the operating effectiveness of controls.</w:t>
      </w:r>
    </w:p>
    <w:p w14:paraId="3B473EC9" w14:textId="77777777" w:rsidR="00201224" w:rsidRDefault="00000000">
      <w:r>
        <w:t>These procedures consisted among others of, − Interviewing management andor relevant staff at corporate and businessdivisionclusterlocal level responsible for the sustainability strategy, policy and results.</w:t>
      </w:r>
    </w:p>
    <w:sectPr w:rsidR="0020122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856456852">
    <w:abstractNumId w:val="8"/>
  </w:num>
  <w:num w:numId="2" w16cid:durableId="942304405">
    <w:abstractNumId w:val="6"/>
  </w:num>
  <w:num w:numId="3" w16cid:durableId="1606578149">
    <w:abstractNumId w:val="5"/>
  </w:num>
  <w:num w:numId="4" w16cid:durableId="2018119193">
    <w:abstractNumId w:val="4"/>
  </w:num>
  <w:num w:numId="5" w16cid:durableId="828906585">
    <w:abstractNumId w:val="7"/>
  </w:num>
  <w:num w:numId="6" w16cid:durableId="1946424863">
    <w:abstractNumId w:val="3"/>
  </w:num>
  <w:num w:numId="7" w16cid:durableId="401373302">
    <w:abstractNumId w:val="2"/>
  </w:num>
  <w:num w:numId="8" w16cid:durableId="1726878671">
    <w:abstractNumId w:val="1"/>
  </w:num>
  <w:num w:numId="9" w16cid:durableId="723218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717"/>
    <w:rsid w:val="0015074B"/>
    <w:rsid w:val="00201224"/>
    <w:rsid w:val="0029639D"/>
    <w:rsid w:val="00326F90"/>
    <w:rsid w:val="0034264B"/>
    <w:rsid w:val="005235FB"/>
    <w:rsid w:val="00763845"/>
    <w:rsid w:val="00A82926"/>
    <w:rsid w:val="00AA1D8D"/>
    <w:rsid w:val="00B47730"/>
    <w:rsid w:val="00CB0664"/>
    <w:rsid w:val="00D01514"/>
    <w:rsid w:val="00F41C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59368"/>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38</Pages>
  <Words>13851</Words>
  <Characters>78957</Characters>
  <Application>Microsoft Office Word</Application>
  <DocSecurity>0</DocSecurity>
  <Lines>657</Lines>
  <Paragraphs>185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92623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9</cp:revision>
  <dcterms:created xsi:type="dcterms:W3CDTF">2013-12-23T23:15:00Z</dcterms:created>
  <dcterms:modified xsi:type="dcterms:W3CDTF">2025-08-12T14:23:00Z</dcterms:modified>
  <cp:category/>
</cp:coreProperties>
</file>