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F0FE9" w14:textId="6F64F39D" w:rsidR="00E44BFF" w:rsidRDefault="00000000">
      <w:r>
        <w:t>As these cooperatives worked locally, they needed a central bank to support them in various areas.</w:t>
      </w:r>
    </w:p>
    <w:p w14:paraId="0FB23829" w14:textId="77777777" w:rsidR="00E44BFF" w:rsidRDefault="00000000">
      <w:r>
        <w:t>With food, energy and financially healthy living as focal points and the ambition to include innovation and sustainability in everything we do Stefaan Decraene, CEO Rabobank Contents About Rabobank Strategy &amp; Value Creation Financial Performance Risk Management Sustainability Statements Segment Reporting Corporate Governance Appendices Financial Statements Annual Report 2024 About Rabobank 6 Foreword In a world that was dominated by much unrest and war last year, the summer in Paris gave me a temporary feeling of brotherhood.</w:t>
      </w:r>
    </w:p>
    <w:p w14:paraId="4321408E" w14:textId="77777777" w:rsidR="00E44BFF" w:rsidRDefault="00000000">
      <w:r>
        <w:t>With their membership, customers say 'yes' to social contribution, working together on things that you can't get done on your own and building social impact together with other members and employees.</w:t>
      </w:r>
    </w:p>
    <w:p w14:paraId="6DB6623F" w14:textId="77777777" w:rsidR="00E44BFF" w:rsidRDefault="00000000">
      <w:r>
        <w:t>This, together with regulatory fragmentation and monetary policy divergence, can impact the banking industry.</w:t>
      </w:r>
    </w:p>
    <w:p w14:paraId="08E402DA" w14:textId="77777777" w:rsidR="00E44BFF" w:rsidRDefault="00000000">
      <w:r>
        <w:t>The evolving work environment and skills requirement, accelerated by the technological advancements and the increasing complexity of the word, along with a stronger focus on wellbeing and life-centric approach, underscore the future of work and the need to adapt to remain relevant to employees, customers, and partners.</w:t>
      </w:r>
    </w:p>
    <w:p w14:paraId="2E4E1154" w14:textId="77777777" w:rsidR="00E44BFF" w:rsidRDefault="00000000">
      <w:r>
        <w:t>On the one hand, sustainability is gaining further attention and is becoming a more integral part of global policy discussions, business decisions, and the real economy.</w:t>
      </w:r>
    </w:p>
    <w:p w14:paraId="03FB9CD6" w14:textId="77777777" w:rsidR="00E44BFF" w:rsidRDefault="00000000">
      <w:r>
        <w:t>There is an increase in corporate commitment to net-zero emissions in Europe, with companies focusing on transparent reporting and circular economy models.</w:t>
      </w:r>
    </w:p>
    <w:p w14:paraId="66BC5EA2" w14:textId="77777777" w:rsidR="00E44BFF" w:rsidRDefault="00000000">
      <w:r>
        <w:t>When looking at the banking industry, clear implications are visible such as adapting practices to meet standards and increased expectations by society and regulations, financing the transitions and innovative technologies, preserving natural capital, and the massive challenge of decarbonizing the economy.</w:t>
      </w:r>
    </w:p>
    <w:p w14:paraId="63876316" w14:textId="77777777" w:rsidR="00E44BFF" w:rsidRDefault="00000000">
      <w:r>
        <w:t>More investors prioritize environmentally responsible investments and portfolios, and companies increasingly issue green bonds.</w:t>
      </w:r>
    </w:p>
    <w:p w14:paraId="5BF134F5" w14:textId="77777777" w:rsidR="00E44BFF" w:rsidRDefault="00000000">
      <w:r>
        <w:t>Renewable energy adoption, especially solar and wind power saw rapid growth, alongside energy storage technology innovations, regenerative agriculture practices and sustainable packaging and waste reductions.</w:t>
      </w:r>
    </w:p>
    <w:p w14:paraId="4F897F68" w14:textId="77777777" w:rsidR="00E44BFF" w:rsidRDefault="00000000">
      <w:r>
        <w:t>Banks will need to focus on digital inclusion, accessibility, transparency, cybersecurity, leveraging AI, new technologies, and blockchain.</w:t>
      </w:r>
    </w:p>
    <w:p w14:paraId="68E9A1E7" w14:textId="77777777" w:rsidR="00E44BFF" w:rsidRDefault="00000000">
      <w:r>
        <w:t>Regulation &amp; Legislation In the past year, banking regulations have driven transformation in some key processes like KYC and the further integration of ESG into the regulatory framework.</w:t>
      </w:r>
    </w:p>
    <w:p w14:paraId="65F5150D" w14:textId="77777777" w:rsidR="00E44BFF" w:rsidRDefault="00000000">
      <w:r>
        <w:lastRenderedPageBreak/>
        <w:t>In addition, a stable regulatory environment, simplification of compliance and reduction of barriers to entry will be further eased by regulatory harmonization and market integration.</w:t>
      </w:r>
    </w:p>
    <w:p w14:paraId="0635706A" w14:textId="77777777" w:rsidR="00E44BFF" w:rsidRDefault="00000000">
      <w:r>
        <w:t>As new regulation surges, supervisory monitoring and enforcement increase, progressively applying their escalation mechanisms to ensure that banks successfully address their regulatory shortcomings.</w:t>
      </w:r>
    </w:p>
    <w:p w14:paraId="4B263A12" w14:textId="77777777" w:rsidR="00E44BFF" w:rsidRDefault="00000000">
      <w:r>
        <w:t>Political and regulatory uncertainties, along with geopolitical tensions, add complexity and increase scrutiny.</w:t>
      </w:r>
    </w:p>
    <w:p w14:paraId="148E9AC9" w14:textId="77777777" w:rsidR="00E44BFF" w:rsidRDefault="00000000">
      <w:r>
        <w:t>Heightened regulatory pressure also translates into more bureaucracy and time dedicated to compliance, potentially slowing down operations.</w:t>
      </w:r>
    </w:p>
    <w:p w14:paraId="3DD4C71E" w14:textId="77777777" w:rsidR="00E44BFF" w:rsidRDefault="00000000">
      <w:r>
        <w:t>For W&amp;R we created synergies in the lending products, harmonized and empowered the regions while keeping global oversight, and we included energy transition as a key area of W&amp;Rs strategy to increase our impact here.</w:t>
      </w:r>
    </w:p>
    <w:p w14:paraId="26E7A949" w14:textId="77777777" w:rsidR="00E44BFF" w:rsidRDefault="00000000">
      <w:r>
        <w:t>Our focus on sustainability is an integral part of our mission Growing a better world together.</w:t>
      </w:r>
    </w:p>
    <w:p w14:paraId="205611C4" w14:textId="77777777" w:rsidR="00E44BFF" w:rsidRDefault="00000000">
      <w:r>
        <w:t>Therefore, the three aspirations are integrated in our strategy, act on climate, value nature and enable people.</w:t>
      </w:r>
    </w:p>
    <w:p w14:paraId="20F4412E" w14:textId="77777777" w:rsidR="00E44BFF" w:rsidRDefault="00000000">
      <w:r>
        <w:t>We activate local networks, contribute to communities, and support social transitions.</w:t>
      </w:r>
    </w:p>
    <w:p w14:paraId="5575454C" w14:textId="77777777" w:rsidR="00E44BFF" w:rsidRDefault="00000000">
      <w:r>
        <w:t>Our strategy is built on a cooperative foundation with four strategic drivers, excellent customer focus, meaningful cooperation, a rock-solid bank, and empowered employees.</w:t>
      </w:r>
    </w:p>
    <w:p w14:paraId="0EF0484F" w14:textId="77777777" w:rsidR="00E44BFF" w:rsidRDefault="00000000">
      <w:r>
        <w:t>Our commitment to innovation, growth and sustainability is at the core of our efforts.</w:t>
      </w:r>
    </w:p>
    <w:p w14:paraId="3312AE0E" w14:textId="77777777" w:rsidR="00E44BFF" w:rsidRDefault="00000000">
      <w:r>
        <w:t>This makes our vision, As a meaningful cooperative, we empower our employees to deliver excellent customer focus and a rock-solid bank to realize balanced and sustainable growth.</w:t>
      </w:r>
    </w:p>
    <w:p w14:paraId="6EAC2121" w14:textId="77777777" w:rsidR="00E44BFF" w:rsidRDefault="00000000">
      <w:r>
        <w:t>We facilitate and finance the development of the food system transition and help the Food &amp; Agri sector reduce their carbon footprint.</w:t>
      </w:r>
    </w:p>
    <w:p w14:paraId="5C7FEB38" w14:textId="77777777" w:rsidR="00E44BFF" w:rsidRDefault="00000000">
      <w:r>
        <w:t>Further we included Renewable Energy as a key sector to our strategy globally to increase our impact and accelerate the energy transition.</w:t>
      </w:r>
    </w:p>
    <w:p w14:paraId="326FA354" w14:textId="77777777" w:rsidR="00E44BFF" w:rsidRDefault="00000000">
      <w:r>
        <w:t>We encourage our employees to take responsibility, unleash their potential and develop skills for the future by harnessing technology.</w:t>
      </w:r>
    </w:p>
    <w:p w14:paraId="7FD99B23" w14:textId="77777777" w:rsidR="00E44BFF" w:rsidRDefault="00000000">
      <w:r>
        <w:t>Sustainability embedded in our strategy We want to, need to, and have committed to 'Grow a Better World Together'.</w:t>
      </w:r>
    </w:p>
    <w:p w14:paraId="5A2194CF" w14:textId="77777777" w:rsidR="00E44BFF" w:rsidRDefault="00000000">
      <w:r>
        <w:t>From a sustainability perspective, reducing our climate impact, bringing the impact on nature back to planetary boundaries and enabling people, are our main priorities.</w:t>
      </w:r>
    </w:p>
    <w:p w14:paraId="5556B638" w14:textId="77777777" w:rsidR="00E44BFF" w:rsidRDefault="00000000">
      <w:r>
        <w:lastRenderedPageBreak/>
        <w:t>In addition to having our foundation in order, from human rights to good governance, our focus from an environmental perspective will be on the following topics.</w:t>
      </w:r>
    </w:p>
    <w:p w14:paraId="7A996732" w14:textId="77777777" w:rsidR="00E44BFF" w:rsidRDefault="00000000">
      <w:r>
        <w:t>Rabobank clearly recognizes the gravity of the situation, and we are fully committed to support the goals of the Paris Climate Agreement and signed the Net-Zero Banking Alliance and the Dutch Financial Climate Commitment.</w:t>
      </w:r>
    </w:p>
    <w:p w14:paraId="6A18D5BC" w14:textId="77777777" w:rsidR="00E44BFF" w:rsidRDefault="00000000">
      <w:r>
        <w:t>Rabobank is committed to UNGPs on Business and Human Rights and OECD Guidelines for Multinational Enterprises on Responsible Conduct.</w:t>
      </w:r>
    </w:p>
    <w:p w14:paraId="55CC6EC7" w14:textId="77777777" w:rsidR="00E44BFF" w:rsidRDefault="00000000">
      <w:r>
        <w:t>They support farmers in transitioning to more sustainable practices, such as regenerative agriculture Climate Action, The bank aligns its financing with the 1.</w:t>
      </w:r>
    </w:p>
    <w:p w14:paraId="1EC2AE33" w14:textId="77777777" w:rsidR="00E44BFF" w:rsidRDefault="00000000">
      <w:r>
        <w:t>They work with customers to reduce greenhouse gas emissions and support the transition to a low-carbon economy Community Development, As a cooperative bank, Rabobank invests in local communities through various initiatives.</w:t>
      </w:r>
    </w:p>
    <w:p w14:paraId="2DA18F34" w14:textId="77777777" w:rsidR="00E44BFF" w:rsidRDefault="00000000">
      <w:r>
        <w:t>This includes providing financial support for local projects and promoting economic development Financial Performance, Rabobanks strong financial performance allows it to reinvest in its communities and support various social and environmental initiatives.</w:t>
      </w:r>
    </w:p>
    <w:p w14:paraId="29FF8BF8" w14:textId="77777777" w:rsidR="00E44BFF" w:rsidRDefault="00000000">
      <w:r>
        <w:t>However, the remediation program is nearing completion and as of the second half of 2024, FEC costs and the number of employees dedicated to FEC are on a downward trend, and this trend is expected to continue in the coming years.</w:t>
      </w:r>
    </w:p>
    <w:p w14:paraId="4BA966E9" w14:textId="77777777" w:rsidR="00E44BFF" w:rsidRDefault="00000000">
      <w:r>
        <w:t>While the strong financial results bolstered our capital position in 2024, the increase in risk-weighted assets, largely driven by our model strategy as well as business developments, and the ~EUR 1 billion successful cash tender offer on Rabobank Certificates had a downward effect.</w:t>
      </w:r>
    </w:p>
    <w:p w14:paraId="3CDDCCDD" w14:textId="77777777" w:rsidR="00E44BFF" w:rsidRDefault="00000000">
      <w:r>
        <w:t>In addition, a higher average staff level at our IT and FEC departments, also had an upward effect on staff Contents About Rabobank Strategy &amp; Value Creation Financial Performance Risk Management Sustainability Statements Segment Reporting Corporate Governance Appendices Financial Statements Annual Report 2024 Financial Performance 23 costs.</w:t>
      </w:r>
    </w:p>
    <w:p w14:paraId="24091A6C" w14:textId="77777777" w:rsidR="00E44BFF" w:rsidRDefault="00000000">
      <w:r>
        <w:t>The main driver of our CET1 ratio development was an increase in CET1 capital due to the addition of net profit to retained earnings.</w:t>
      </w:r>
    </w:p>
    <w:p w14:paraId="0C475670" w14:textId="77777777" w:rsidR="00E44BFF" w:rsidRDefault="00000000">
      <w:r>
        <w:t>This section sets out how Rabobank Group manages its risks on a dayto-day basis, explains how risk management function is embedded within the organization based on the three lines of responsibility risk governance model.</w:t>
      </w:r>
    </w:p>
    <w:p w14:paraId="27CBB8D1" w14:textId="77777777" w:rsidR="00E44BFF" w:rsidRDefault="00000000">
      <w:r>
        <w:t>We monitor key risk metrics effectively, and with proactive risk management we manage to serve our customers across different segments and sectors while satisfying our stakeholders.</w:t>
      </w:r>
    </w:p>
    <w:p w14:paraId="4D7DF142" w14:textId="77777777" w:rsidR="00E44BFF" w:rsidRDefault="00000000">
      <w:r>
        <w:lastRenderedPageBreak/>
        <w:t>The transition to a low carbon economy represents a great opportunity and is fully aligned with our business strategy, which is why we embedded ESG factors in our risk management framework and models as a risk driver.</w:t>
      </w:r>
    </w:p>
    <w:p w14:paraId="739D47D1" w14:textId="77777777" w:rsidR="00E44BFF" w:rsidRDefault="00000000">
      <w:r>
        <w:t>We implement risk activities and establish controls to manage material risks within a robust risk management framework, aligned with our conscious risk-taking approach.</w:t>
      </w:r>
    </w:p>
    <w:p w14:paraId="73D90AC5" w14:textId="77777777" w:rsidR="00E44BFF" w:rsidRDefault="00000000">
      <w:r>
        <w:t>We continuously assess the effectiveness of this framework and adapt to the latest developments and requirements.</w:t>
      </w:r>
    </w:p>
    <w:p w14:paraId="687F0C58" w14:textId="77777777" w:rsidR="00E44BFF" w:rsidRDefault="00000000">
      <w:r>
        <w:t>Ultimately, our risk management activities are designed to help achieve the ambitions of the bank, our customers, and stakeholders, all within the boundaries of our risk appetite.</w:t>
      </w:r>
    </w:p>
    <w:p w14:paraId="6D0971A5" w14:textId="77777777" w:rsidR="00E44BFF" w:rsidRDefault="00000000">
      <w:r>
        <w:t>Managing Risks Our risk management activities are seamlessly integrated into our strategy design and execution.</w:t>
      </w:r>
    </w:p>
    <w:p w14:paraId="1E59B371" w14:textId="77777777" w:rsidR="00E44BFF" w:rsidRDefault="00000000">
      <w:r>
        <w:t>While new strategic initiatives can create opportunities, it is essential to balance the anticipated return against the associated risk and taking into account the sustainability impact.</w:t>
      </w:r>
    </w:p>
    <w:p w14:paraId="7245AA20" w14:textId="77777777" w:rsidR="00E44BFF" w:rsidRDefault="00000000">
      <w:r>
        <w:t>Our risk governance framework supports the achievement of our strategic priorities and is based on regulatory guidelines and market practices.</w:t>
      </w:r>
    </w:p>
    <w:p w14:paraId="759C70AD" w14:textId="77777777" w:rsidR="00E44BFF" w:rsidRDefault="00000000">
      <w:r>
        <w:t>Global policies facilitate the execution of the business strategy, adherence to the risk appetite, and oversight of risks, ensuring a consistent approach across the Group.</w:t>
      </w:r>
    </w:p>
    <w:p w14:paraId="0D9BA200" w14:textId="77777777" w:rsidR="00E44BFF" w:rsidRDefault="00000000">
      <w:r>
        <w:t>The business, including its support functions, owns, takes, and manages risk, return, and sustainability.</w:t>
      </w:r>
    </w:p>
    <w:p w14:paraId="26A284F0" w14:textId="77777777" w:rsidR="00E44BFF" w:rsidRDefault="00000000">
      <w:r>
        <w:t>Risk identification, materiality assessment and classification allow for a clear understanding of risks and promotes a common understanding of risk management.</w:t>
      </w:r>
    </w:p>
    <w:p w14:paraId="43D2A1BC" w14:textId="77777777" w:rsidR="00E44BFF" w:rsidRDefault="00000000">
      <w:r>
        <w:t>Balanced leadership is promoted as part of our groupwide strategy and will support the balancing act of ambition, risk management and effective operations resulting in a sound risk culture.</w:t>
      </w:r>
    </w:p>
    <w:p w14:paraId="02938C22" w14:textId="77777777" w:rsidR="00E44BFF" w:rsidRDefault="00000000">
      <w:r>
        <w:t>As a continuous effort to enhance basic risk awareness and risk attitude our Risk Wise learning curriculum offers mandatory training, on demand workshops, tools and skills development to elevate behavioural risk management.</w:t>
      </w:r>
    </w:p>
    <w:p w14:paraId="717397DD" w14:textId="77777777" w:rsidR="00E44BFF" w:rsidRDefault="00000000">
      <w:r>
        <w:t>In 2024, topics to strengthen risk management included such as cognitive biases and decision-making processes, as well as knowledge refresh trainings on anti-bribery and corruption and a training targeted at insiders.</w:t>
      </w:r>
    </w:p>
    <w:p w14:paraId="7A95FD3C" w14:textId="77777777" w:rsidR="00E44BFF" w:rsidRDefault="00000000">
      <w:r>
        <w:t xml:space="preserve">We divide risks into three dimensions, Risk Taxonomy Risk Taxonomy Strategic Drivers Financial Risks Non-financial Risks Credit Risk Compliance Risk Market Risk Banking Book Market Risk Trading Book Funding and Liquidity Risk Model Risk Business Risk Economic &amp; Geopolitical Regulations Technological Environmental, Social &amp; Governance Operational </w:t>
      </w:r>
      <w:r>
        <w:lastRenderedPageBreak/>
        <w:t>Risk outside-in inside-out Strategic drivers, major developments that threaten to disrupt the assumptions and outcomes at the core of Rabobank's strategy, but could also provide opportunities for future growth.</w:t>
      </w:r>
    </w:p>
    <w:p w14:paraId="6720D29E" w14:textId="77777777" w:rsidR="00E44BFF" w:rsidRDefault="00000000">
      <w:r>
        <w:t>Within Rabobank, the main principle for dealing with ESG is to integrate ESG factors into existing business steering and risk management framework and processes.</w:t>
      </w:r>
    </w:p>
    <w:p w14:paraId="713CDFEC" w14:textId="77777777" w:rsidR="00E44BFF" w:rsidRDefault="00000000">
      <w:r>
        <w:t>Damage to offices from extreme climate events, pandemic impacts on bank staff, regulatory compliance cost increases.</w:t>
      </w:r>
    </w:p>
    <w:p w14:paraId="4767497C" w14:textId="77777777" w:rsidR="00E44BFF" w:rsidRDefault="00000000">
      <w:r>
        <w:t>At an aggregated level, the risk appetite is articulated for capital and profitability, aligning with the risk management priorities set by the Risk Strategy.</w:t>
      </w:r>
    </w:p>
    <w:p w14:paraId="607AF156" w14:textId="77777777" w:rsidR="00E44BFF" w:rsidRDefault="00000000">
      <w:r>
        <w:t>A combination of breach management processes and risk governance ensures an adequate and timely response to risks that are pressuring or have exceeded our risk appetite.</w:t>
      </w:r>
    </w:p>
    <w:p w14:paraId="67896188" w14:textId="77777777" w:rsidR="00E44BFF" w:rsidRDefault="00000000">
      <w:r>
        <w:t>Rabobank is leading efforts to embed assessments of ESG risks into our risk management framework.</w:t>
      </w:r>
    </w:p>
    <w:p w14:paraId="1C6F90D3" w14:textId="77777777" w:rsidR="00E44BFF" w:rsidRDefault="00000000">
      <w:r>
        <w:t>Our ambitions, commitments, regulatory and supervisory requirements are the drivers to embed ESG risk into our business model and strategy, governance and risk appetite, risk management and disclosures.</w:t>
      </w:r>
    </w:p>
    <w:p w14:paraId="7F13B023" w14:textId="77777777" w:rsidR="00E44BFF" w:rsidRDefault="00000000">
      <w:r>
        <w:t>Rabobank is leading efforts to embed assessments of ESG risks into our risk management framework.</w:t>
      </w:r>
    </w:p>
    <w:p w14:paraId="3159257A" w14:textId="77777777" w:rsidR="00E44BFF" w:rsidRDefault="00000000">
      <w:r>
        <w:t>We optimize our business between risk, return and sustainability impact Risk-Return- Sustainability Triangle Sustainable future Value creation Strategic fit The ongoing conflicts in IsraelGaza and Ukraine significantly impact global economic stability by exacerbating geopolitical tensions, disrupting trade routes, and straining supply chains, particularly in the agricultural and energy sectors.</w:t>
      </w:r>
    </w:p>
    <w:p w14:paraId="43FF8F6A" w14:textId="77777777" w:rsidR="00E44BFF" w:rsidRDefault="00000000">
      <w:r>
        <w:t>ESG risks are increasingly critical, with environmental, social, and governance factors affecting sustainability and compliance.</w:t>
      </w:r>
    </w:p>
    <w:p w14:paraId="3E2DA408" w14:textId="77777777" w:rsidR="00E44BFF" w:rsidRDefault="00000000">
      <w:r>
        <w:t>Effective risk management strategies must address these diverse challenges to ensure long-term stability and compliance.</w:t>
      </w:r>
    </w:p>
    <w:p w14:paraId="77FAAE87" w14:textId="77777777" w:rsidR="00E44BFF" w:rsidRDefault="00000000">
      <w:r>
        <w:t>These scenarios provide both a basis for the calculation and quantification of the required capital, and qualitative insights into the impact on Rabobanks volumes, margins, cost, fees, and commissions under a broad range of possible developments.</w:t>
      </w:r>
    </w:p>
    <w:p w14:paraId="67067943" w14:textId="77777777" w:rsidR="00E44BFF" w:rsidRDefault="00000000">
      <w:r>
        <w:t>The potential impact of economic and geopolitical developments on the business activities of our clients globally creates uncertainties.</w:t>
      </w:r>
    </w:p>
    <w:p w14:paraId="7E66E1B8" w14:textId="77777777" w:rsidR="00E44BFF" w:rsidRDefault="00000000">
      <w:r>
        <w:t>Private Individuals continues to perform well, the Stage 2 and 3 increases are a result of regulatory requirements and not a reflection of deteriorating credit quality.</w:t>
      </w:r>
    </w:p>
    <w:p w14:paraId="4BEE3CA4" w14:textId="237CCE3F" w:rsidR="00E44BFF" w:rsidRDefault="00000000">
      <w:r>
        <w:lastRenderedPageBreak/>
        <w:t>Impairments also include management adjustments, notably Geopolitical Risks</w:t>
      </w:r>
      <w:r w:rsidR="009969E6">
        <w:t xml:space="preserve">, </w:t>
      </w:r>
      <w:r>
        <w:t>Climate &amp; Environmental Risks, and Nitrogen</w:t>
      </w:r>
      <w:r w:rsidR="009969E6">
        <w:t>.</w:t>
      </w:r>
    </w:p>
    <w:p w14:paraId="0D992F88" w14:textId="77777777" w:rsidR="00E44BFF" w:rsidRDefault="00000000">
      <w:r>
        <w:t>Environmental Risks The bank has a model vision for integrating ESG risks into our credit risk modelling framework.</w:t>
      </w:r>
    </w:p>
    <w:p w14:paraId="48C1209D" w14:textId="77777777" w:rsidR="00E44BFF" w:rsidRDefault="00000000">
      <w:r>
        <w:t>Our goal is to ensure robust and compliant ESG risk integration, reflecting recent internal, market, and regulatory developments.</w:t>
      </w:r>
    </w:p>
    <w:p w14:paraId="340D0752" w14:textId="77777777" w:rsidR="00E44BFF" w:rsidRDefault="00000000">
      <w:r>
        <w:t>The focus is on, ESG risk assessment, through environmental risk heatmaps, maturity assessment, scenario analysis and client risk scoring.</w:t>
      </w:r>
    </w:p>
    <w:p w14:paraId="72DE97EC" w14:textId="77777777" w:rsidR="00E44BFF" w:rsidRDefault="00000000">
      <w:r>
        <w:t>The implementation of both the environmental risk roadmap and the roadmap on ESG risk model vision is a continuous journey with a risk-based approach.</w:t>
      </w:r>
    </w:p>
    <w:p w14:paraId="60772F58" w14:textId="77777777" w:rsidR="00E44BFF" w:rsidRDefault="00000000">
      <w:r>
        <w:t>Developed a set of specific environmental Risk Adjustment Factors to capture the expected increase in environmental risks in credit risk provisioning and economic capital.</w:t>
      </w:r>
    </w:p>
    <w:p w14:paraId="5760317D" w14:textId="56DF5A5C" w:rsidR="00E44BFF" w:rsidRDefault="00000000">
      <w:r>
        <w:t>Provisions ESG risks are included in the IFRS 9 provision assessment through, the Macro Economic Scenario, individual client assessments</w:t>
      </w:r>
      <w:r w:rsidR="009969E6">
        <w:t>,</w:t>
      </w:r>
      <w:r>
        <w:t xml:space="preserve"> considering sectors that are vulnerable to Climate &amp; Environmental C&amp;E risks</w:t>
      </w:r>
      <w:r w:rsidR="00245158">
        <w:t>.</w:t>
      </w:r>
    </w:p>
    <w:p w14:paraId="20575F2E" w14:textId="77777777" w:rsidR="00E44BFF" w:rsidRDefault="00000000">
      <w:r>
        <w:t>Certain Dutch F&amp;A sectors due to Nitrogen, and, management adjustments.</w:t>
      </w:r>
    </w:p>
    <w:p w14:paraId="52EB2839" w14:textId="77777777" w:rsidR="00E44BFF" w:rsidRDefault="00000000">
      <w:r>
        <w:t>The importance of a healthy balance sheet and prudent funding and liquidity risk management is fully embedded in Rabobanks strategy, budgeting, procedures, and measurements.</w:t>
      </w:r>
    </w:p>
    <w:p w14:paraId="2272FB9C" w14:textId="77777777" w:rsidR="00E44BFF" w:rsidRDefault="00000000">
      <w:r>
        <w:t>Throughout 2024, Rabobanks liquidity buffer remained at a prudent level and the LCR was managed comfortably above the regulatory limits and internal targets.</w:t>
      </w:r>
    </w:p>
    <w:p w14:paraId="302B4E8A" w14:textId="77777777" w:rsidR="00E44BFF" w:rsidRDefault="00000000">
      <w:r>
        <w:t>Sustainable finance has been included in the medium-term planning process, balance sheet management and strategic choices on riskreturn sustainability trade-offs.</w:t>
      </w:r>
    </w:p>
    <w:p w14:paraId="0870C6D3" w14:textId="77777777" w:rsidR="00E44BFF" w:rsidRDefault="00000000">
      <w:r>
        <w:t>Steering on riskreturnsustainability trade-off will further mature over time, but our aim is clear, we need to increase the share of sustainable finance.</w:t>
      </w:r>
    </w:p>
    <w:p w14:paraId="69883317" w14:textId="77777777" w:rsidR="00E44BFF" w:rsidRDefault="00000000">
      <w:r>
        <w:t>Since 2016, Rabobank has its Sustainable Funding Framework in place to support the banks sustainability efforts.</w:t>
      </w:r>
    </w:p>
    <w:p w14:paraId="291CDA2A" w14:textId="77777777" w:rsidR="00E44BFF" w:rsidRDefault="00000000">
      <w:r>
        <w:t>Improvements, As part of the recalibration of the stress scenarios for our trading books, Rabobank enhanced its event risk framework by introducing climate related stress add-ons to the commodity trades in the trading portfolio.</w:t>
      </w:r>
    </w:p>
    <w:p w14:paraId="52EA4ACF" w14:textId="77777777" w:rsidR="00E44BFF" w:rsidRDefault="00000000">
      <w:r>
        <w:t>In 2024, we have strengthened our control framework for third-party risk by revising governance structures, enhancing processes including tools, and improving reporting mechanisms.</w:t>
      </w:r>
    </w:p>
    <w:p w14:paraId="0144C0F8" w14:textId="77777777" w:rsidR="00E44BFF" w:rsidRDefault="00000000">
      <w:r>
        <w:lastRenderedPageBreak/>
        <w:t>Compliance Risk Rabobank always aims to adhere to applicable laws and regulatory requirements, and to uphold the spirit of the law.</w:t>
      </w:r>
    </w:p>
    <w:p w14:paraId="45AB8E6F" w14:textId="77777777" w:rsidR="00E44BFF" w:rsidRDefault="00000000">
      <w:r>
        <w:t>Our robust Compliance Framework underpins these efforts, enabling effective management of compliance risks.</w:t>
      </w:r>
    </w:p>
    <w:p w14:paraId="618415D6" w14:textId="77777777" w:rsidR="00E44BFF" w:rsidRDefault="00000000">
      <w:r>
        <w:t>DNB Instruction and Remediation The efforts to remediate the compliance deficiencies in the Netherlands in respect to the Anti-Money Laundering and Anti- Terrorist Financing Act in Dutch, Wet ter voorkoming van witwassen en financieren van terrorisme have resulted in completing the key milestones for Transaction Monitoring and Sanctions by the end of 2024 and will have finalised the review of all of its clients in the course of 2025.</w:t>
      </w:r>
    </w:p>
    <w:p w14:paraId="23468C0F" w14:textId="77777777" w:rsidR="00E44BFF" w:rsidRDefault="00000000">
      <w:r>
        <w:t>Rabobank has stringent monitoring, risk assessments and robust internal controls for ensuring compliance with sanction regulations and to ensure proper reporting to competent authorities.</w:t>
      </w:r>
    </w:p>
    <w:p w14:paraId="6477E2B4" w14:textId="77777777" w:rsidR="00E44BFF" w:rsidRDefault="00000000">
      <w:r>
        <w:t>Rabobank monitors developments in conflict areas and implements new, applicable sanction packages, including additions to existing restrictive measures, as they are released.</w:t>
      </w:r>
    </w:p>
    <w:p w14:paraId="664109A0" w14:textId="77777777" w:rsidR="00E44BFF" w:rsidRDefault="00000000">
      <w:r>
        <w:t>Fraud In response to constant environmental changes and technological advancements, Rabobank remains committed and vigilant in identifying and mitigating fraud risks.</w:t>
      </w:r>
    </w:p>
    <w:p w14:paraId="681B3117" w14:textId="77777777" w:rsidR="00E44BFF" w:rsidRDefault="00000000">
      <w:r>
        <w:t>Rabobank is committed to safeguarding the bank, its clients, and the financial sector and continuously raises awareness of fraud risks among clients and employees, ensuring that our fraud detection systems are robust and effective, and enhancing our risk and control framework to better prevent, detect, and respond to fraud attempts.</w:t>
      </w:r>
    </w:p>
    <w:p w14:paraId="763723C2" w14:textId="77777777" w:rsidR="00E44BFF" w:rsidRDefault="00000000">
      <w:r>
        <w:t>Our team of experts at Rabobank stays abreast of these developments, ensuring timely compliance and effective implementation.</w:t>
      </w:r>
    </w:p>
    <w:p w14:paraId="3C63B29A" w14:textId="77777777" w:rsidR="00E44BFF" w:rsidRDefault="00000000">
      <w:r>
        <w:t>Anti-Corruption and Anti-Bribery Rabobank is committed to good governance as well as consistently applying high standards of honesty and integrity across our global operations and in all our business dealings.</w:t>
      </w:r>
    </w:p>
    <w:p w14:paraId="57C791CA" w14:textId="77777777" w:rsidR="00E44BFF" w:rsidRDefault="00000000">
      <w:r>
        <w:t>Where Rabobank is aware of or reasonably suspects involvement in bribery or corruption, it will neither enter into nor maintain a relationship with that customer, third party andor employee.</w:t>
      </w:r>
    </w:p>
    <w:p w14:paraId="1E30D60A" w14:textId="77777777" w:rsidR="00E44BFF" w:rsidRDefault="00000000">
      <w:r>
        <w:t>Rabobank employees are encouraged to report suspicions of misconduct or irregularities, including criminal offences such as bribery and corruption, via the whistleblowing reporting channels in accordance with the Global Policy on Whistleblowing.</w:t>
      </w:r>
    </w:p>
    <w:p w14:paraId="52900770" w14:textId="77777777" w:rsidR="00E44BFF" w:rsidRDefault="00000000">
      <w:r>
        <w:t>In 2025 we will implement the new requirements of multiple regulatory reporting regimes, and we will continue to make further improvements to our reporting framework.</w:t>
      </w:r>
    </w:p>
    <w:p w14:paraId="7A7A2A4D" w14:textId="77777777" w:rsidR="00E44BFF" w:rsidRDefault="00000000">
      <w:r>
        <w:t>Rabobank processes personal data for a variety of purposes such as to serve clients and maintain the integrity of the financial system.</w:t>
      </w:r>
    </w:p>
    <w:p w14:paraId="3BB5CB47" w14:textId="77777777" w:rsidR="00E44BFF" w:rsidRDefault="00000000">
      <w:r>
        <w:lastRenderedPageBreak/>
        <w:t>The bank also emphasizes the confidentiality, integrity, and availability of personal data through technical and organizational measures.</w:t>
      </w:r>
    </w:p>
    <w:p w14:paraId="48442DA5" w14:textId="77777777" w:rsidR="00E44BFF" w:rsidRDefault="00000000">
      <w:r>
        <w:t>Continuous monitoring of external developments and regular employee training on data protection are integral to Rabobank's approach.</w:t>
      </w:r>
    </w:p>
    <w:p w14:paraId="7A97FE63" w14:textId="77777777" w:rsidR="00E44BFF" w:rsidRDefault="00000000">
      <w:r>
        <w:t>Compliance ESG including Greenwashing Following the introduction of the Greenwashing Standard in 2024, efforts are now focused on overseeing its global implementation and establishing an adequate risk and control framework to meet the regulatory expectations across entity, product, transaction and service levels.</w:t>
      </w:r>
    </w:p>
    <w:p w14:paraId="340707F0" w14:textId="77777777" w:rsidR="00E44BFF" w:rsidRDefault="00000000">
      <w:r>
        <w:t>To meet the long-term ambition of embedding Sustainability more firmly in support of clients and business partners lifecycle management, Rabobank is working to enhance the Sustainability Climate Assessment Framework.</w:t>
      </w:r>
    </w:p>
    <w:p w14:paraId="0CC8524A" w14:textId="77777777" w:rsidR="00E44BFF" w:rsidRDefault="00000000">
      <w:r>
        <w:t>A risk-based and proportional approach is a key design principle together with client-centricity, steering on engagement, enabling compliance and clear ownership.</w:t>
      </w:r>
    </w:p>
    <w:p w14:paraId="7C099B06" w14:textId="77777777" w:rsidR="00E44BFF" w:rsidRDefault="00000000">
      <w:r>
        <w:t>The overall compliance risk profile has improved but is still elevated.</w:t>
      </w:r>
    </w:p>
    <w:p w14:paraId="178D3396" w14:textId="77777777" w:rsidR="00E44BFF" w:rsidRDefault="00000000">
      <w:r>
        <w:t>Progress has also been made by optimizing organizational structures, focusing on End to End process management, training people and confirming timely execution of regulatory change and remediation programs.</w:t>
      </w:r>
    </w:p>
    <w:p w14:paraId="1F00C574" w14:textId="77777777" w:rsidR="00E44BFF" w:rsidRDefault="00000000">
      <w:r>
        <w:t>Additionally, managing the impact of the pace of technological developments in the areas of digitalization, data analytics, and Generative AI will remain crucial, as will knowing how to leverage these developments responsibly and ethically.</w:t>
      </w:r>
    </w:p>
    <w:p w14:paraId="7BA3C350" w14:textId="77777777" w:rsidR="00E44BFF" w:rsidRDefault="00000000">
      <w:r>
        <w:t>Model risk remains a critical priority at Rabobank and further substantial efforts are being undertaken to continuously improve and mitigate model risk and build towards regulatory compliance.</w:t>
      </w:r>
    </w:p>
    <w:p w14:paraId="5488BB8A" w14:textId="77777777" w:rsidR="00E44BFF" w:rsidRDefault="00000000">
      <w:r>
        <w:t>Compliance models are on track to achieve green status by 2025-2026.</w:t>
      </w:r>
    </w:p>
    <w:p w14:paraId="1C8F7121" w14:textId="77777777" w:rsidR="00E44BFF" w:rsidRDefault="00000000">
      <w:r>
        <w:t>Disclosures regarding policies, actions, targets and metrics concerning our own operations, and our upstream and downstream value chain are presented in the appropriate sections of the Sustainability Statements.</w:t>
      </w:r>
    </w:p>
    <w:p w14:paraId="45F3CA37" w14:textId="77777777" w:rsidR="00E44BFF" w:rsidRDefault="00000000">
      <w:r>
        <w:t>Sustainability is an on-going practice that responds to and may trigger changes in the Companys strategy, business model, due diligence, activities, business relationships, operating, sourcing and selling contexts relevant for stakeholders as a group.</w:t>
      </w:r>
    </w:p>
    <w:p w14:paraId="34A187E8" w14:textId="77777777" w:rsidR="00E44BFF" w:rsidRDefault="00000000">
      <w:r>
        <w:t>The information on the value chain estimation applied, and sources of estimation and outcome uncertainty, are presented in the methodology &amp; definitions section of the climate change section of the Sustainability Statements.</w:t>
      </w:r>
    </w:p>
    <w:p w14:paraId="33E7A6A6" w14:textId="77777777" w:rsidR="00E44BFF" w:rsidRDefault="00000000">
      <w:r>
        <w:t>No substantial changes, apart from the inclusion of these Sustainability Statements, did occur compared to the previous reporting period.</w:t>
      </w:r>
    </w:p>
    <w:p w14:paraId="58F10033" w14:textId="77777777" w:rsidR="00E44BFF" w:rsidRDefault="00000000">
      <w:r>
        <w:lastRenderedPageBreak/>
        <w:t>Finance and Group Sustainability perform plausibility checks after submission and ensure that appropriate actions are taken to optimize the data quality.</w:t>
      </w:r>
    </w:p>
    <w:p w14:paraId="30A192D3" w14:textId="77777777" w:rsidR="00E44BFF" w:rsidRDefault="00000000">
      <w:r>
        <w:t>This encompasses the responsibility of supervising and advising the MB on the implementation of the sustainability strategy, ensuring new developments align with Rabobank's strategy and purpose.</w:t>
      </w:r>
    </w:p>
    <w:p w14:paraId="418A6A84" w14:textId="77777777" w:rsidR="00E44BFF" w:rsidRDefault="00000000">
      <w:r>
        <w:t>Managing Board In line with EBA guidelines, the MB is responsible for setting and implementing the banks corporate strategy, including business, risk and sustainability strategies.</w:t>
      </w:r>
    </w:p>
    <w:p w14:paraId="762516D4" w14:textId="77777777" w:rsidR="00E44BFF" w:rsidRDefault="00000000">
      <w:r>
        <w:t>The MB is responsible for the implementation of the laws, regulations and commitments necessary to comply with sustainability regulations, expectations and aspirations.</w:t>
      </w:r>
    </w:p>
    <w:p w14:paraId="07E9AACC" w14:textId="77777777" w:rsidR="00E44BFF" w:rsidRDefault="00000000">
      <w:r>
        <w:t>The MB sets while taking into account, among others, impacts, risks and opportunities the sustainability strategy and targets and ensures that adequate resources are available for sustainability initiatives.</w:t>
      </w:r>
    </w:p>
    <w:p w14:paraId="2A49F741" w14:textId="77777777" w:rsidR="00E44BFF" w:rsidRDefault="00000000">
      <w:r>
        <w:t>The IMT reports and is accountable to the MB and ensures the implementation of sustainability vision, ambitions, strategy, roadmap and regulations and commitments across Rabobank Group It also provides advice to the MB on decision-making regarding sustainability strategy and ambitions.</w:t>
      </w:r>
    </w:p>
    <w:p w14:paraId="729F335B" w14:textId="77777777" w:rsidR="00E44BFF" w:rsidRDefault="00000000">
      <w:r>
        <w:t>Business Units Business unit management teams, under the oversight of the MB, are primarily responsible for implementing and further detailing the strategy within their business unit, advising, and submitting proposals in that respect.</w:t>
      </w:r>
    </w:p>
    <w:p w14:paraId="6082137B" w14:textId="77777777" w:rsidR="00E44BFF" w:rsidRDefault="00000000">
      <w:r>
        <w:t>The business domain members of the MB are primarily responsible for managing sustainability impact, risk, opportunities and dependencies in their respective domains, as they are the client owners for their client portfolios.</w:t>
      </w:r>
    </w:p>
    <w:p w14:paraId="79324566" w14:textId="77777777" w:rsidR="00E44BFF" w:rsidRDefault="00000000">
      <w:r>
        <w:t>Since sustainability reporting is still developing, we are also still developing and improving our risk management and internal control procedures with regard to the Sustainability Statements.</w:t>
      </w:r>
    </w:p>
    <w:p w14:paraId="189D5397" w14:textId="77777777" w:rsidR="00E44BFF" w:rsidRDefault="00000000">
      <w:r>
        <w:t>Rabobank recognizes the gravity of the situation and we are committed to supporting the goals of the Paris Climate Agreement and signed the Net-Zero Banking Alliance and the Dutch Financial Sector Climate Commitment.</w:t>
      </w:r>
    </w:p>
    <w:p w14:paraId="669C9328" w14:textId="2642C270" w:rsidR="00E44BFF" w:rsidRDefault="00000000">
      <w:r>
        <w:t>We aim to progressively adapt our portfolio and policies toward alignment with the Kunming-Montreal Global Biodiversity Framework</w:t>
      </w:r>
      <w:r w:rsidR="009969E6">
        <w:t xml:space="preserve">, </w:t>
      </w:r>
      <w:r>
        <w:t>and use the Mitigation Hierarchy avoid, minimize, restore negative impacts and offset what cant be restored to guide our actions.</w:t>
      </w:r>
    </w:p>
    <w:p w14:paraId="1FC6546D" w14:textId="77777777" w:rsidR="00E44BFF" w:rsidRDefault="00000000">
      <w:r>
        <w:t>Rabobank is committed to UNGPs on Business and Human Rights and OECD guidelines on Responsible Business Conduct.</w:t>
      </w:r>
    </w:p>
    <w:p w14:paraId="16A1ACD9" w14:textId="77777777" w:rsidR="00E44BFF" w:rsidRDefault="00000000">
      <w:r>
        <w:lastRenderedPageBreak/>
        <w:t>Strategy, Business Model and Value Chain Please refer to the Strategy section Interests and Views of Stakeholders At Rabobank, we define our purpose by the value we create and by the people for whom we create value.</w:t>
      </w:r>
    </w:p>
    <w:p w14:paraId="5370ACBD" w14:textId="77777777" w:rsidR="00E44BFF" w:rsidRDefault="00000000">
      <w:r>
        <w:t>Stakeholder Engagement We are committed to conducting strategic, constructive, and proactive dialogues with all our stakeholders.</w:t>
      </w:r>
    </w:p>
    <w:p w14:paraId="249FB96F" w14:textId="77777777" w:rsidR="00E44BFF" w:rsidRDefault="00000000">
      <w:r>
        <w:t>For example, based on our communication with members we develop and enhance our products and services, while ensuring compliance with laws and regulations.</w:t>
      </w:r>
    </w:p>
    <w:p w14:paraId="1E99AAF2" w14:textId="77777777" w:rsidR="00E44BFF" w:rsidRDefault="00000000">
      <w:r>
        <w:t>We engage with stakeholders through several membercustomer councils, customer feedback platforms, customer and employee surveys, and through participation in initiatives that are being launched in the sectors in which we are involved.</w:t>
      </w:r>
    </w:p>
    <w:p w14:paraId="083FD4AB" w14:textId="77777777" w:rsidR="00E44BFF" w:rsidRDefault="00000000">
      <w:r>
        <w:t>Stakeholder dialogue fulfills an important role in our selection of material topics for reporting, and stakeholder input is taken into account when designing andor updating our Sustainability policies.</w:t>
      </w:r>
    </w:p>
    <w:p w14:paraId="13CE53EE" w14:textId="77777777" w:rsidR="00E44BFF" w:rsidRDefault="00000000">
      <w:r>
        <w:t>However, F&amp;A activities can also have a negative impact on the environment by way of nitrogen and carbon emissions, on soil quality, water availability and quality, and on biodiversity and ecosystems.</w:t>
      </w:r>
    </w:p>
    <w:p w14:paraId="6D768097" w14:textId="77777777" w:rsidR="00E44BFF" w:rsidRDefault="00000000">
      <w:r>
        <w:t>To make this possible we help them become more sustainable through several initiatives such as access to funding, setting up a carbon credit system, providing sustainability-linked and green loans.</w:t>
      </w:r>
    </w:p>
    <w:p w14:paraId="7630045B" w14:textId="77777777" w:rsidR="00E44BFF" w:rsidRDefault="00000000">
      <w:r>
        <w:t>Increasing diversity, equity and inclusion in our workforce helps improve our decisionmaking and ethical perspective.</w:t>
      </w:r>
    </w:p>
    <w:p w14:paraId="2B241FA8" w14:textId="77777777" w:rsidR="00E44BFF" w:rsidRDefault="00000000">
      <w:r>
        <w:t>Society Our institutional role as a bank means that, on the one hand, we have an impact on economic and financial stability, and, on the other hand, we are subject to geopolitical developments and systemic risks.</w:t>
      </w:r>
    </w:p>
    <w:p w14:paraId="23DF289B" w14:textId="77777777" w:rsidR="00E44BFF" w:rsidRDefault="00000000">
      <w:r>
        <w:t>Through banking activities and for example through our cooperative dividend, we have an impact on social safety, engagement, social contacts, financial resilience, and diversity and inclusion.</w:t>
      </w:r>
    </w:p>
    <w:p w14:paraId="43257B1B" w14:textId="77777777" w:rsidR="00E44BFF" w:rsidRDefault="00000000">
      <w:r>
        <w:t>Various climate targets and nature-related effort targets have been set, see Metrics and Target sections of the material topics.</w:t>
      </w:r>
    </w:p>
    <w:p w14:paraId="0FF08883" w14:textId="77777777" w:rsidR="00E44BFF" w:rsidRDefault="00000000">
      <w:r>
        <w:t>The sustainability policies have been established to outline the business principles Rabobank wishes to adhere to regarding sustainability in accordance with our mission and vision please refer to the Strategy section.</w:t>
      </w:r>
    </w:p>
    <w:p w14:paraId="19B1CAEE" w14:textId="77777777" w:rsidR="00E44BFF" w:rsidRDefault="00000000">
      <w:r>
        <w:t>Hence we have started onboarding sustainability related matters in our yearly strategic steering cycle and risk management framework.</w:t>
      </w:r>
    </w:p>
    <w:p w14:paraId="54C2CEEC" w14:textId="77777777" w:rsidR="00E44BFF" w:rsidRDefault="00000000">
      <w:r>
        <w:lastRenderedPageBreak/>
        <w:t>This yearly strategic cycle includes, Refining our sustainability strategy to reflect any developments in our playing field.</w:t>
      </w:r>
    </w:p>
    <w:p w14:paraId="508911FE" w14:textId="77777777" w:rsidR="00E44BFF" w:rsidRDefault="00000000">
      <w:r>
        <w:t>Identification of climate and nature sensitive and vulnerable sectors which are used in the different risk processes resulting in sector x region plans, these are specific implementation plans transition plans developed to achieve relevant climate and other targets and manage the relevant sustainability impacts, risks and opportunities for the particular sector x region combination.</w:t>
      </w:r>
    </w:p>
    <w:p w14:paraId="35842A72" w14:textId="77777777" w:rsidR="00E44BFF" w:rsidRDefault="00000000">
      <w:r>
        <w:t>In parallel, the Risk Appetite Statement is determined in line with the risk strategy and sector x region-plan assessments, sustainability policy documents, targets and commitments annually.</w:t>
      </w:r>
    </w:p>
    <w:p w14:paraId="2A5D23D8" w14:textId="77777777" w:rsidR="00E44BFF" w:rsidRDefault="00000000">
      <w:r>
        <w:t>Group level KPIs, KRIs and policy, translation of ambition and vision into targets via KPIs, limitations via KRIs and policysetting per risk type or sustainability topic.</w:t>
      </w:r>
    </w:p>
    <w:p w14:paraId="5234D36F" w14:textId="77777777" w:rsidR="00E44BFF" w:rsidRDefault="00000000">
      <w:r>
        <w:t>Monitoring and reporting, periodic information to establish timely steering, a structured risk acceptance process and ad hoc escalation of urgent matters via Rabobanks internal governance.</w:t>
      </w:r>
    </w:p>
    <w:p w14:paraId="4FA02B7B" w14:textId="77777777" w:rsidR="00E44BFF" w:rsidRDefault="00000000">
      <w:r>
        <w:t>Monitoring and reporting Integration of sustainability matters into the overall risk management process The risks at portfolio level are managed through intensity-based emission targets, risk appetite setting, pricing and acceptance &amp; underwriting criteria.</w:t>
      </w:r>
    </w:p>
    <w:p w14:paraId="4EB0E593" w14:textId="77777777" w:rsidR="00E44BFF" w:rsidRDefault="00000000">
      <w:r>
        <w:t>Emission Targets, Physical emission intensity targets have been set for sector x region combinations.</w:t>
      </w:r>
    </w:p>
    <w:p w14:paraId="736414B6" w14:textId="77777777" w:rsidR="00E44BFF" w:rsidRDefault="00000000">
      <w:r>
        <w:t>In the Dutch F&amp;A portfolio, we use absolute financed emission targets which is in alignment with the Dutch Financial Sector Climate Commitment.</w:t>
      </w:r>
    </w:p>
    <w:p w14:paraId="617B81ED" w14:textId="67DDEF08" w:rsidR="00E44BFF" w:rsidRDefault="00000000">
      <w:r>
        <w:t>Impact, Risk and Opportunity Management Description of Our Processes to Identify and Assess Material Impacts, Risks and Opportunities As part of our double materiality assessment</w:t>
      </w:r>
      <w:r w:rsidR="009969E6">
        <w:t xml:space="preserve">, </w:t>
      </w:r>
      <w:r>
        <w:t>we assessed our impact on people, society and environmental-related matters impact materiality, and the impact on Rabobank arising from environmental, social and governance risks and opportunities financial materiality.</w:t>
      </w:r>
    </w:p>
    <w:p w14:paraId="5A344C05" w14:textId="77777777" w:rsidR="00E44BFF" w:rsidRDefault="00000000">
      <w:r>
        <w:t>Within our impact assessment, we focused on assessing the drivers of the sustainability related impacts.</w:t>
      </w:r>
    </w:p>
    <w:p w14:paraId="23553D60" w14:textId="77777777" w:rsidR="00E44BFF" w:rsidRDefault="00000000">
      <w:r>
        <w:t>Data sources and estimates Critical and impactful data sources and tools used for assessing our impact are, Nature analysis based on the Bioscope Biodiversity impact model adapted from ReCiPe RIVM.</w:t>
      </w:r>
    </w:p>
    <w:p w14:paraId="18205263" w14:textId="77777777" w:rsidR="00E44BFF" w:rsidRDefault="00000000">
      <w:r>
        <w:t>Within our impact assessment, we focussed on assessing the drivers of the sustainability related impacts.</w:t>
      </w:r>
    </w:p>
    <w:p w14:paraId="2B055085" w14:textId="77777777" w:rsidR="00E44BFF" w:rsidRDefault="00000000">
      <w:r>
        <w:lastRenderedPageBreak/>
        <w:t>For the nature analysis based on the Bioscope Biodiversity impact model, we applied best estimates.</w:t>
      </w:r>
    </w:p>
    <w:p w14:paraId="05EECCC5" w14:textId="77777777" w:rsidR="00E44BFF" w:rsidRDefault="00000000">
      <w:r>
        <w:t>When evaluating the significance of sustainability topics for Rabobank, we identified the following risk types as material, credit risk, business risk, funding and liquidity risk, operational risk and compliance risk.</w:t>
      </w:r>
    </w:p>
    <w:p w14:paraId="35325BDD" w14:textId="77777777" w:rsidR="00E44BFF" w:rsidRDefault="00000000">
      <w:r>
        <w:t>Management response, including reporting Decision-making process and internal control procedures The DMA is executed within CRO Enterprise Risk, and with the collaboration of Group Sustainability, Finance, and various other departments.</w:t>
      </w:r>
    </w:p>
    <w:p w14:paraId="67FAECE6" w14:textId="77777777" w:rsidR="00E44BFF" w:rsidRDefault="00000000">
      <w:r>
        <w:t>The DMA process will be embedded in Rabobank's Risk Control Framework and Rabobank's Global Procedure on Double Materiality Assessment, as part of Rabobank's Global Policy on Risk Management.</w:t>
      </w:r>
    </w:p>
    <w:p w14:paraId="205F1590" w14:textId="77777777" w:rsidR="00E44BFF" w:rsidRDefault="00000000">
      <w:r>
        <w:t>Integration of sustainability topics in the risk management process In 2024, we further integrated the DMA in our strategic planning and execution.</w:t>
      </w:r>
    </w:p>
    <w:p w14:paraId="7ACAFF43" w14:textId="77777777" w:rsidR="00E44BFF" w:rsidRDefault="00000000">
      <w:r>
        <w:t>Risk, return and sustainability are assessed as part of our risk management framework.</w:t>
      </w:r>
    </w:p>
    <w:p w14:paraId="58AFB841" w14:textId="77777777" w:rsidR="00E44BFF" w:rsidRDefault="00000000">
      <w:r>
        <w:t>Risk identification, classification and materiality assessment allow for a clear understanding of risks and promote a common understanding of risk management.</w:t>
      </w:r>
    </w:p>
    <w:p w14:paraId="683C8CAC" w14:textId="77777777" w:rsidR="00E44BFF" w:rsidRDefault="00000000">
      <w:r>
        <w:t>For the disclosure requirements complied with in preparing the Sustainability Statements, please refer to the general, environmental, social and governance information sections, where the reference to paragraphs is made in a content index.</w:t>
      </w:r>
    </w:p>
    <w:p w14:paraId="75ED945F" w14:textId="77777777" w:rsidR="00E44BFF" w:rsidRDefault="00000000">
      <w:r>
        <w:t>Rabobank has a Policy Document Management framework in place that defines mandatory requirements relating to the development and structure of policies.</w:t>
      </w:r>
    </w:p>
    <w:p w14:paraId="36620450" w14:textId="77777777" w:rsidR="00E44BFF" w:rsidRDefault="00000000">
      <w:r>
        <w:t>Internally these documents are all included in the Global Standard on Sustainability Acceptance and Performance effective from 31 January, 2025, which replaced the Global Standard on Sustainable Development effective until 31 January, 2025.</w:t>
      </w:r>
    </w:p>
    <w:p w14:paraId="694C3804" w14:textId="77777777" w:rsidR="00E44BFF" w:rsidRDefault="00000000">
      <w:r>
        <w:t>This assessment is performed as follows, Compliance with the sustainability policies is assessed on the customer level and in relation to the specific products, services and activities for which financing is requested.</w:t>
      </w:r>
    </w:p>
    <w:p w14:paraId="2C0DF22E" w14:textId="77777777" w:rsidR="00E44BFF" w:rsidRDefault="00000000">
      <w:r>
        <w:t>We measure and disclose our progress to these goals annually with the publication of the Gross GHG emissions in our Sustainability Statements.</w:t>
      </w:r>
    </w:p>
    <w:p w14:paraId="2E10AACD" w14:textId="77777777" w:rsidR="00E44BFF" w:rsidRDefault="00000000">
      <w:r>
        <w:t>In addition, we have set specific near-term, targets for reducing the average physical emissions intensity in 19 high-emitting sector x regions of our portfolio.</w:t>
      </w:r>
    </w:p>
    <w:p w14:paraId="50753704" w14:textId="77777777" w:rsidR="00E44BFF" w:rsidRDefault="00000000">
      <w:r>
        <w:t>Reducing our own emissions Our starting point is to take mitigating actions to reduce CO₂e emissions from our own operations.</w:t>
      </w:r>
    </w:p>
    <w:p w14:paraId="3BCC654D" w14:textId="77777777" w:rsidR="00E44BFF" w:rsidRDefault="00000000">
      <w:r>
        <w:lastRenderedPageBreak/>
        <w:t>Note that the emissions resulting from our own operations Scope 1 and Scope 2 are low compared to the emissions that result from our customers' activities.</w:t>
      </w:r>
    </w:p>
    <w:p w14:paraId="2B571470" w14:textId="77777777" w:rsidR="00E44BFF" w:rsidRDefault="00000000">
      <w:r>
        <w:t>Our approach involves mindful travel decisions, electrifying our lease fleet, and enhancing the energy efficiency of our office buildings.</w:t>
      </w:r>
    </w:p>
    <w:p w14:paraId="46B7E1E2" w14:textId="77777777" w:rsidR="00E44BFF" w:rsidRDefault="00000000">
      <w:r>
        <w:t>To reduce our financed emissions, we have developed a four-step approach which we outlined in our2022 Road to Paris Report, 1.</w:t>
      </w:r>
    </w:p>
    <w:p w14:paraId="176162BC" w14:textId="77777777" w:rsidR="00E44BFF" w:rsidRDefault="00000000">
      <w:r>
        <w:t>Benchmarking, identifying science-based sectoral decarbonization pathways such as the pathways by SBTi, IEA and CRREM that provide guidance on the rate at which customers in a given sector need to reduce their GHG emissions.</w:t>
      </w:r>
    </w:p>
    <w:p w14:paraId="0E1592A7" w14:textId="77777777" w:rsidR="00E44BFF" w:rsidRDefault="00000000">
      <w:r>
        <w:t>Target setting, setting emission reduction targets for the most material sector x region combinations in our portfolio.</w:t>
      </w:r>
    </w:p>
    <w:p w14:paraId="6CA7C7AA" w14:textId="77777777" w:rsidR="00E44BFF" w:rsidRDefault="00000000">
      <w:r>
        <w:t>Focus and targets for 19 high-emitting sector x regions To achieve our 2050 goal, we have followed NZBA guidelines and set GHG emissions reduction targets for the 19 most material sector x region combinations in our portfolio.</w:t>
      </w:r>
    </w:p>
    <w:p w14:paraId="7BA3AB08" w14:textId="77777777" w:rsidR="00E44BFF" w:rsidRDefault="00000000">
      <w:r>
        <w:t>These targets cover a significant majority of the financed emissions of our portfolio 63%.</w:t>
      </w:r>
    </w:p>
    <w:p w14:paraId="50E54FDC" w14:textId="77777777" w:rsidR="00E44BFF" w:rsidRDefault="00000000">
      <w:r>
        <w:t>We published GHG emissions reduction targets for the high-emitting sector x region combinations in our portfolio for the first time in our 2022 Road to Paris report and expanded upon them in our 2024 Road to Paris addendum.</w:t>
      </w:r>
    </w:p>
    <w:p w14:paraId="083591CD" w14:textId="77777777" w:rsidR="00E44BFF" w:rsidRDefault="00000000">
      <w:r>
        <w:t>We consider these aspects of the combined 2022 Road to Paris report and the 2024 Road to Paris Addendum to be the backbone of our climate approach.</w:t>
      </w:r>
    </w:p>
    <w:p w14:paraId="0A272803" w14:textId="77777777" w:rsidR="00E44BFF" w:rsidRDefault="00000000">
      <w:r>
        <w:t>We identified the high-emitting sectors in our portfolio and focus our actions using the above-mentioned intervention levers on supporting customers in relevant sectors to reduce their GHG emissions, hence optimizing our portfolio.</w:t>
      </w:r>
    </w:p>
    <w:p w14:paraId="1B36B9F5" w14:textId="77777777" w:rsidR="00E44BFF" w:rsidRDefault="00000000">
      <w:r>
        <w:t>Therefore, in most cases we use a physical emissions intensity metric kg CO₂ekg product, except for our Dutch F&amp;A portfolio, where we use absolute financed emissions targets which is in alignment with the Dutch Climate Agreement.</w:t>
      </w:r>
    </w:p>
    <w:p w14:paraId="1D88AEB1" w14:textId="77777777" w:rsidR="00E44BFF" w:rsidRDefault="00000000">
      <w:r>
        <w:t>In addition, the physical emissions intensity metric is in line with our focus on helping our customers to transition to more carbon-efficient practices.</w:t>
      </w:r>
    </w:p>
    <w:p w14:paraId="1FA2891B" w14:textId="77777777" w:rsidR="00E44BFF" w:rsidRDefault="00000000">
      <w:r>
        <w:t>Benchmarks Sector, national, industry Identifying science-based sectoral decarbonization pathways such as the pathways by SBTi, IEA and CRREM that provide guidance on the rate at which customers in a given sector need to reduce their GHG emissions.</w:t>
      </w:r>
    </w:p>
    <w:p w14:paraId="39728B41" w14:textId="77777777" w:rsidR="00E44BFF" w:rsidRDefault="00000000">
      <w:r>
        <w:t>Targets Portfolio &amp; customers Setting emission reduction targets for the most material sector x region combinations in our portfolio.</w:t>
      </w:r>
    </w:p>
    <w:p w14:paraId="7A550A29" w14:textId="77777777" w:rsidR="00E44BFF" w:rsidRDefault="00000000">
      <w:r>
        <w:lastRenderedPageBreak/>
        <w:t>Material impacts, risks and opportunities and their interaction with our strategy and business model Type of climate-related risk As part of the Risk Identification and Assessment process and leveraging on existing ESG analysis heatmaps, resilience analyses and sensitive or vulnerable sector analyses, we assess the impact of these ESG drivers on each risk type within our Risk Taxonomy.</w:t>
      </w:r>
    </w:p>
    <w:p w14:paraId="2B73C706" w14:textId="77777777" w:rsidR="00E44BFF" w:rsidRDefault="00000000">
      <w:r>
        <w:t>Climate-related ESG drivers are assessed to have a material impact on Credit Risk, Business Risk, Operational Risk, Compliance Risk and Funding and Liquidity Risk.</w:t>
      </w:r>
    </w:p>
    <w:p w14:paraId="13A6FBE3" w14:textId="77777777" w:rsidR="00E44BFF" w:rsidRDefault="00000000">
      <w:r>
        <w:t>Create insight in how Rabobank's financed emissions will develop for the years 2030, 2040 and 2050 when accounting for the uncertainty of how the world will develop from a climate perspective.</w:t>
      </w:r>
    </w:p>
    <w:p w14:paraId="0819EA9E" w14:textId="77777777" w:rsidR="00E44BFF" w:rsidRDefault="00000000">
      <w:r>
        <w:t>In this process, sector x region plans incorporate inputs and targets on climate and environmental risks and sustainability ambitions, translating these into actions that support sustainable growth.</w:t>
      </w:r>
    </w:p>
    <w:p w14:paraId="654A56E2" w14:textId="77777777" w:rsidR="00E44BFF" w:rsidRDefault="00000000">
      <w:r>
        <w:t>Impact, Risks, and Opportunity Management Description of the processes to identify and assess material climate-related impacts, risks and opportunities As part of our double materiality assessment, we assessed climate change mitigation and climate change adaptation to be material.</w:t>
      </w:r>
    </w:p>
    <w:p w14:paraId="6FF411BD" w14:textId="77777777" w:rsidR="00E44BFF" w:rsidRDefault="00000000">
      <w:r>
        <w:t>We assessed the topic of climate change mitigation to be material from a positive and negative impact, risk and opportunity perspective for our downstream value chain.</w:t>
      </w:r>
    </w:p>
    <w:p w14:paraId="0159603F" w14:textId="77777777" w:rsidR="00E44BFF" w:rsidRDefault="00000000">
      <w:r>
        <w:t>These sector x region combinations are embedded in our transition plan for climate change mitigation and we have set GHG emissions reduction targets for each.</w:t>
      </w:r>
    </w:p>
    <w:p w14:paraId="5CCE099B" w14:textId="77777777" w:rsidR="00E44BFF" w:rsidRDefault="00000000">
      <w:r>
        <w:t>Within our Sustainability Statements, we also report upon our financed emissions per asset class and business unit, including these 19 sector x region combinations, as required by Disclosure Requirement ESRS E1-6.</w:t>
      </w:r>
    </w:p>
    <w:p w14:paraId="67536C67" w14:textId="2B0D42C3" w:rsidR="00E44BFF" w:rsidRDefault="00000000">
      <w:r>
        <w:t>These initiatives potentially include finance in investments to mitigate physical climate risks</w:t>
      </w:r>
      <w:r w:rsidR="00245158">
        <w:t>.</w:t>
      </w:r>
    </w:p>
    <w:p w14:paraId="0672A2B5" w14:textId="77777777" w:rsidR="00E44BFF" w:rsidRDefault="00000000">
      <w:r>
        <w:t>Flooding, foundation risk, wildfire, drought, water scarcity, heavy precipitation as well as first efforts in integrating adaptation in gross to net risk calculations.</w:t>
      </w:r>
    </w:p>
    <w:p w14:paraId="76D8B3D2" w14:textId="77777777" w:rsidR="00E44BFF" w:rsidRDefault="00000000">
      <w:r>
        <w:t>Policies related to climate change mitigation In the section Sustainability policies, an explanation is included on the sustainability policies, internally these are included in the Global Standard on Sustainability Acceptance and Performance effective from 31 January, 2025, which replaced the Global Standard on Sustainable Development effective until 31 January, 2025.</w:t>
      </w:r>
    </w:p>
    <w:p w14:paraId="727776B9" w14:textId="77777777" w:rsidR="00E44BFF" w:rsidRDefault="00000000">
      <w:r>
        <w:t>Energy Policy, focused on our customers' transition to energy mixes and systems that meet internationally agreed climate and sustainability goals in a responsible and sustainable manner.</w:t>
      </w:r>
    </w:p>
    <w:p w14:paraId="6C128593" w14:textId="77777777" w:rsidR="00E44BFF" w:rsidRDefault="00000000">
      <w:r>
        <w:lastRenderedPageBreak/>
        <w:t>Energy Policy, focused on our customers' transition to energy mixes and systems that meet internationally agreed climate and sustainability goals in a responsible and sustainable manner, also considering energy security and affordability.</w:t>
      </w:r>
    </w:p>
    <w:p w14:paraId="1D9B47AC" w14:textId="77777777" w:rsidR="00E44BFF" w:rsidRDefault="00000000">
      <w:r>
        <w:t>This global policy among others stipulates that we will not do business with, upstream clients or business partners whose lands have been illegally deforested or converted after January 1, 2018 the concept of illegality in cases of deforestation and land conversion is determined by compliance with local laws.</w:t>
      </w:r>
    </w:p>
    <w:p w14:paraId="69196148" w14:textId="77777777" w:rsidR="00E44BFF" w:rsidRDefault="00000000">
      <w:r>
        <w:t>Overall, our policies support our business decision-making at all levels and provide a frame of reference for how we want to deal with business opportunities and risks in the context of direct and indirect sustainability impacts.</w:t>
      </w:r>
    </w:p>
    <w:p w14:paraId="0DB5F228" w14:textId="77777777" w:rsidR="00E44BFF" w:rsidRDefault="00000000">
      <w:r>
        <w:t>The following sector initiatives and commitments relate to these policies, Partnership for Carbon Accounting for Financials Net-Zero Banking Alliance Taskforce on Climate-related Financial Disclosures Financial Institutions Commitment to the Dutch Climate Agreement The acceptance requirements address the carbon footprints of our customers, the availability of climate-related performance or alternative information about progress to become 1.</w:t>
      </w:r>
    </w:p>
    <w:p w14:paraId="1817AAB2" w14:textId="77777777" w:rsidR="00E44BFF" w:rsidRDefault="00000000">
      <w:r>
        <w:t>This Standard is used internally to provide guidance on the climate targets.</w:t>
      </w:r>
    </w:p>
    <w:p w14:paraId="5EFC310D" w14:textId="77777777" w:rsidR="00E44BFF" w:rsidRDefault="00000000">
      <w:r>
        <w:t>The actions, as referred to within this section, through which we manage climate change mitigation, are onboarded in our business as usual processes and activities.</w:t>
      </w:r>
    </w:p>
    <w:p w14:paraId="0BF29705" w14:textId="77777777" w:rsidR="00E44BFF" w:rsidRDefault="00000000">
      <w:r>
        <w:t>As a bank, we focus on supporting our customers in high-emitting sectors to transition to more emission-efficient practices.</w:t>
      </w:r>
    </w:p>
    <w:p w14:paraId="74983F61" w14:textId="77777777" w:rsidR="00E44BFF" w:rsidRDefault="00000000">
      <w:r>
        <w:t>Achieving the targets will also require joint efforts together with customers and other stakeholders to support the transition of our customers, as well as governments following through on their own commitments to ensure that the objectives of the Paris Agreement are met.</w:t>
      </w:r>
    </w:p>
    <w:p w14:paraId="0FC45EA8" w14:textId="77777777" w:rsidR="00E44BFF" w:rsidRDefault="00000000">
      <w:r>
        <w:t>Our progress on our climate targets in 2023 The table on the next page provides an overview of the near-, and long-term, greenhouse gas reduction targets that we have set for the 19 sector x regions in our portfolio that we have identified most material from a financed emission perspective.</w:t>
      </w:r>
    </w:p>
    <w:p w14:paraId="7B701497" w14:textId="77777777" w:rsidR="00E44BFF" w:rsidRDefault="00000000">
      <w:r>
        <w:t>Table explanation The table indicates the relative size % of in-scope portfolio of the sector x region, its contribution to our 2023 financed emissions inventory Absolute financed emissions, the target metric Measure, the 2020 unless otherwise indicated baseline value for that metric Baseline, the science-based decarbonization reference pathway Reference Scenario, the near-term goal 2030 Goal Value, the long-term goal 2050 Goal Value and the most recent performance indicator FY23.</w:t>
      </w:r>
    </w:p>
    <w:p w14:paraId="15D2E297" w14:textId="77777777" w:rsidR="00E44BFF" w:rsidRDefault="00000000">
      <w:r>
        <w:t>We will continue to review and, where necessary, revise our reference emissions reduction pathways and targets as part of our internal steering cycle.</w:t>
      </w:r>
    </w:p>
    <w:p w14:paraId="564B6663" w14:textId="77777777" w:rsidR="00E44BFF" w:rsidRDefault="00000000">
      <w:r>
        <w:lastRenderedPageBreak/>
        <w:t>Targets per Sector x Region Combination Sector x Region % Portfolio in-scope and absolute financed emissions Baseline Road to Paris Targets Performance Sector Region % of in-scope portfolio FY23 Absolute Financed Emissions FY23 Mt CO2e Measure Baseline1 Reference Scenario 2050 Goal Value 2030 Goal Value FY23 Rabobank Horticulture Retail Netherlands 1% 2.</w:t>
      </w:r>
    </w:p>
    <w:p w14:paraId="25A3D243" w14:textId="77777777" w:rsidR="00E44BFF" w:rsidRDefault="00000000">
      <w:r>
        <w:t>Emissions from our customers More customers reporting emissions Thanks to increased availability of data and improved methodologies, this year we are able to report financed emissions for 98% of the relevant 73% of our total assets on-balance sheet assets.</w:t>
      </w:r>
    </w:p>
    <w:p w14:paraId="18C61634" w14:textId="77777777" w:rsidR="00E44BFF" w:rsidRDefault="00000000">
      <w:r>
        <w:t>A decrease in financed emissions and an increase in avoided emissions In our most recent GHG inventory, we saw a 12% decrease in our financed emissions Scope 1 and 2 on a comparable basis, from 48.</w:t>
      </w:r>
    </w:p>
    <w:p w14:paraId="024E95C5" w14:textId="77777777" w:rsidR="00E44BFF" w:rsidRDefault="00000000">
      <w:r>
        <w:t>This year we have increased the scope of assets assessed with GHG emissions and with this additional scope increase 3.</w:t>
      </w:r>
    </w:p>
    <w:p w14:paraId="1BD467FB" w14:textId="77777777" w:rsidR="00E44BFF" w:rsidRDefault="00000000">
      <w:r>
        <w:t>An economic activity can be qualified as sustainable if it makes a substantial contribution to one of the six environmental goals of the EU Taxonomy, does not do significant harm to the other five and holds to a minimum level of social safeguards to indicate compliance with human and labor rights standards, preventing activities that breach key social principles.</w:t>
      </w:r>
    </w:p>
    <w:p w14:paraId="3EA5D19E" w14:textId="77777777" w:rsidR="00E44BFF" w:rsidRDefault="00000000">
      <w:r>
        <w:t>Rabobank has disclosed the EU Taxonomy assessment for water and marine resources, circular economy, pollution prevention and control and biodiversity and ecosystems for the first time in this Annual Report.</w:t>
      </w:r>
    </w:p>
    <w:p w14:paraId="7A67652C" w14:textId="77777777" w:rsidR="00E44BFF" w:rsidRDefault="00000000">
      <w:r>
        <w:t>Due to sea level rise and increase of water level in the rivers during extreme events due to climate change, the flood frequency and severity could increase.</w:t>
      </w:r>
    </w:p>
    <w:p w14:paraId="6BA153D3" w14:textId="77777777" w:rsidR="00E44BFF" w:rsidRDefault="00000000">
      <w:r>
        <w:t>Some areas of the Netherlands are susceptible to wildfires according to the Klimaateffectatlas and climate change will further increase them.</w:t>
      </w:r>
    </w:p>
    <w:p w14:paraId="2719B5D2" w14:textId="77777777" w:rsidR="00E44BFF" w:rsidRDefault="00000000">
      <w:r>
        <w:t>Due to data limitations, Rabobank currently has not included the effect of potential building-level adaptation solutions that can reduce the identified physical climate risk.</w:t>
      </w:r>
    </w:p>
    <w:p w14:paraId="20610FFC" w14:textId="77777777" w:rsidR="00E44BFF" w:rsidRDefault="00000000">
      <w:r>
        <w:t>As a consequence of risen energy prices and a general market sentiment towards a more sustainable Contents About Rabobank Strategy &amp; Value Creation Financial Performance Risk Management Sustainability Statements Segment Reporting Corporate Governance Appendices Financial Statements Environmental Information &gt; Nature Annual Report 2024 Sustainability Statements 78 future, there is a considerable trend to improve energy efficiency in the Dutch housing market.</w:t>
      </w:r>
    </w:p>
    <w:p w14:paraId="46AEF017" w14:textId="77777777" w:rsidR="00E44BFF" w:rsidRDefault="00000000">
      <w:r>
        <w:t>Rabobank is offering incentives for clients to improve the energy efficiency of their homes and obtain a new EPC label.</w:t>
      </w:r>
    </w:p>
    <w:p w14:paraId="403D8F60" w14:textId="77777777" w:rsidR="00E44BFF" w:rsidRDefault="00000000">
      <w:r>
        <w:lastRenderedPageBreak/>
        <w:t>Furthermore, there are several sustainability initiatives that Rabobank may undertake in its residential mortgage portfolio that are not likely to become aligned for EU Taxonomy purposes.</w:t>
      </w:r>
    </w:p>
    <w:p w14:paraId="14B23ABB" w14:textId="77777777" w:rsidR="00E44BFF" w:rsidRDefault="00000000">
      <w:r>
        <w:t>These initiatives can, however, make a contribution to improving the sustainability performance of the Dutch housing stock.</w:t>
      </w:r>
    </w:p>
    <w:p w14:paraId="1483DE25" w14:textId="77777777" w:rsidR="00E44BFF" w:rsidRDefault="00000000">
      <w:r>
        <w:t>Rabobank will strive to further improve its climate risk assessment, incorporating new iterations of data sources as they become available.</w:t>
      </w:r>
    </w:p>
    <w:p w14:paraId="21EDEC7D" w14:textId="77777777" w:rsidR="00E44BFF" w:rsidRDefault="00000000">
      <w:r>
        <w:t>Take action, integrating nature in governance, strategy and target setting, risk management, as well as in business opportunities and delivery.</w:t>
      </w:r>
    </w:p>
    <w:p w14:paraId="3F962FFB" w14:textId="77777777" w:rsidR="00E44BFF" w:rsidRDefault="00000000">
      <w:r>
        <w:t>A nature vision developed and integrated in sustainability strategy by the end of 2024 Nature vision and approach is published in June 2024 A.</w:t>
      </w:r>
    </w:p>
    <w:p w14:paraId="7FBB8F57" w14:textId="77777777" w:rsidR="00E44BFF" w:rsidRDefault="00000000">
      <w:r>
        <w:t>Currently in the process of obtaining more nature data for further assessment D.</w:t>
      </w:r>
    </w:p>
    <w:p w14:paraId="5976F0AB" w14:textId="77777777" w:rsidR="00E44BFF" w:rsidRDefault="00000000">
      <w:r>
        <w:t>The sustainability score of our Dutch Dairy customers is based on data of the Biodiversity Monitor and Open Soil Index by the end of 2025 Data of the Biodiversity Monitor via the Kringloopwijzer is already connected.</w:t>
      </w:r>
    </w:p>
    <w:p w14:paraId="42FBB7E6" w14:textId="77777777" w:rsidR="00E44BFF" w:rsidRDefault="00000000">
      <w:r>
        <w:t>We applied the BioScope biodiversity impact tool, which uses Exiobase, a multi-regional input-output model, combined with ReCiPe, which converts various drivers such as resource exploitation and emissions into biodiversity footprints.</w:t>
      </w:r>
    </w:p>
    <w:p w14:paraId="4DCABBFC" w14:textId="77777777" w:rsidR="00E44BFF" w:rsidRDefault="00000000">
      <w:r>
        <w:t>These are specific implementation plans developed to achieve relevant sustainability targets and manage sustainability impacts, risks and opportunities for the particular sector x region combinations.</w:t>
      </w:r>
    </w:p>
    <w:p w14:paraId="759A8CAF" w14:textId="77777777" w:rsidR="00E44BFF" w:rsidRDefault="00000000">
      <w:r>
        <w:t>The methodology used in this assessment is based on the Bioscope Biodiversity impact model adapted from ReCiPe RIVM.</w:t>
      </w:r>
    </w:p>
    <w:p w14:paraId="4514031F" w14:textId="77777777" w:rsidR="00E44BFF" w:rsidRDefault="00000000">
      <w:r>
        <w:t>For our stakeholder management process, refer to the interest and views of stakeholders section within the general information of our Sustainability Statements.</w:t>
      </w:r>
    </w:p>
    <w:p w14:paraId="2BC8852B" w14:textId="77777777" w:rsidR="00E44BFF" w:rsidRDefault="00000000">
      <w:r>
        <w:t>This policy outlines Rabobanks approach to financing applications in the livestock sector, particularly concerning nitrogen emissions.</w:t>
      </w:r>
    </w:p>
    <w:p w14:paraId="46A99258" w14:textId="77777777" w:rsidR="00E44BFF" w:rsidRDefault="00000000">
      <w:r>
        <w:t>The policy's key components include, Contents About Rabobank Strategy &amp; Value Creation Financial Performance Risk Management Sustainability Statements Segment Reporting Corporate Governance Appendices Financial Statements Environmental Information &gt; Nature &gt; Pollution Annual Report 2024 Sustainability Statements 83 Assessment of applications to ensure they contribute to the sustainability and profitability of the livestock sector.</w:t>
      </w:r>
    </w:p>
    <w:p w14:paraId="72601DFF" w14:textId="77777777" w:rsidR="00E44BFF" w:rsidRDefault="00000000">
      <w:r>
        <w:t>This credit committee ensures uniform decision-making and monitors the impact of the financing on nitrogen emissions.</w:t>
      </w:r>
    </w:p>
    <w:p w14:paraId="6C6BAC48" w14:textId="77777777" w:rsidR="00E44BFF" w:rsidRDefault="00000000">
      <w:r>
        <w:lastRenderedPageBreak/>
        <w:t>The Environmental policy section describes how we monitor performance of clients by collecting information that demonstrates that they, apply pollution prevention principles and techniques and the most appropriate technologies in the specific circumstances, consistent with good international practice, notably preventing water pollution.</w:t>
      </w:r>
    </w:p>
    <w:p w14:paraId="79BD2E87" w14:textId="77777777" w:rsidR="00E44BFF" w:rsidRDefault="00000000">
      <w:r>
        <w:t>The Environmental policy is applicable to our own operations and activities, and to all clients and business partners.</w:t>
      </w:r>
    </w:p>
    <w:p w14:paraId="69AEF24B" w14:textId="77777777" w:rsidR="00E44BFF" w:rsidRDefault="00000000">
      <w:r>
        <w:t>To this end Rabobanks dedicated nature team works closely with Finance, Risk and RaboResearchs Sustainability &amp; Data Analytics team in areas such as impact and dependency analyses, metric development, as well as on onboarding sustainability in business-as-usual processes.</w:t>
      </w:r>
    </w:p>
    <w:p w14:paraId="77920DD2" w14:textId="77777777" w:rsidR="00E44BFF" w:rsidRDefault="00000000">
      <w:r>
        <w:t>We are committed to ensure that our reporting aligns with these evolving standards and provides Contents About Rabobank Strategy &amp; Value Creation Financial Performance Risk Management Sustainability Statements Segment Reporting Corporate Governance Appendices Financial Statements Environmental Information &gt; Nature &gt; Water Annual Report 2024 Sustainability Statements 84 accurate and comprehensive information based on Rabobank quality standards.</w:t>
      </w:r>
    </w:p>
    <w:p w14:paraId="392924AE" w14:textId="77777777" w:rsidR="00E44BFF" w:rsidRDefault="00000000">
      <w:r>
        <w:t>The methodology used in this assessment is based on the Bioscope Biodiversity impact model adapted from ReCiPe RIVM.</w:t>
      </w:r>
    </w:p>
    <w:p w14:paraId="7A70F68F" w14:textId="77777777" w:rsidR="00E44BFF" w:rsidRDefault="00000000">
      <w:r>
        <w:t>For our stakeholder management process, refer to the interest and views of stakeholders section within the general information of our Sustainability Statements.</w:t>
      </w:r>
    </w:p>
    <w:p w14:paraId="5AAFB380" w14:textId="77777777" w:rsidR="00E44BFF" w:rsidRDefault="00000000">
      <w:r>
        <w:t>Policies related to water The Global Standard on Sustainable Development effective until 31 January 2025 includes several policies relevant to the management of our material impacts, risks and opportunities related to water.</w:t>
      </w:r>
    </w:p>
    <w:p w14:paraId="21861064" w14:textId="77777777" w:rsidR="00E44BFF" w:rsidRDefault="00000000">
      <w:r>
        <w:t>Furthermore, the importance of sustainable water use is mentioned in various theme and sector policies also part of the Global Standard on Sustainable Development such as but not limited to the Biodiversity and Agricultural Policy.</w:t>
      </w:r>
    </w:p>
    <w:p w14:paraId="2F2F8C78" w14:textId="77777777" w:rsidR="00E44BFF" w:rsidRDefault="00000000">
      <w:r>
        <w:t>In our Global Standard on Sustainability Acceptance and Performance effective from 31 January 2025, our Nature Policy is the main policy on the material impacts, risk and opportunities related to water.</w:t>
      </w:r>
    </w:p>
    <w:p w14:paraId="4E2C9DA7" w14:textId="77777777" w:rsidR="00E44BFF" w:rsidRDefault="00000000">
      <w:r>
        <w:t>We foresee that metric development in progress will result in specific time bound actions related to the topic of water.</w:t>
      </w:r>
    </w:p>
    <w:p w14:paraId="20A8E324" w14:textId="77777777" w:rsidR="00E44BFF" w:rsidRDefault="00000000">
      <w:r>
        <w:t>However, land use is part of our overall nature approach which entails embedding nature into all our core banking processes and governance and progressively adapting our portfolio and policies toward alignment with the Global Biodiversity Framework 2030 targets, in line with the best practices and based on the best available science.</w:t>
      </w:r>
    </w:p>
    <w:p w14:paraId="0A1E9CE5" w14:textId="77777777" w:rsidR="00E44BFF" w:rsidRDefault="00000000">
      <w:r>
        <w:lastRenderedPageBreak/>
        <w:t>The methodology used in this assessment is based on the Bioscope Biodiversity impact model adapted from ReCiPe RIVM.</w:t>
      </w:r>
    </w:p>
    <w:p w14:paraId="5375B53D" w14:textId="77777777" w:rsidR="00E44BFF" w:rsidRDefault="00000000">
      <w:r>
        <w:t>For our stakeholder management process, refer to the interest and views of stakeholders section within the general information of our Sustainability Statements.</w:t>
      </w:r>
    </w:p>
    <w:p w14:paraId="65B6B9E7" w14:textId="77777777" w:rsidR="00E44BFF" w:rsidRDefault="00000000">
      <w:r>
        <w:t>This policy applies to customers where biodiversity impact is considered material to their activities.</w:t>
      </w:r>
    </w:p>
    <w:p w14:paraId="2E06BD78" w14:textId="77777777" w:rsidR="00E44BFF" w:rsidRDefault="00000000">
      <w:r>
        <w:t>The policy addresses key causes of biodiversity loss, such as land use and protected areas and has a specific requirement to not provide loans for customers that operate in legally protected areas as designated by national regulations andor internationally designated for protection by the International Union for the Conservation of Nature IUCN I and II areas, UNESCO World Heritage sites, or RAMSAR wetlands.</w:t>
      </w:r>
    </w:p>
    <w:p w14:paraId="539F634F" w14:textId="77777777" w:rsidR="00E44BFF" w:rsidRDefault="00000000">
      <w:r>
        <w:t>Agri-sector policies, the topic of land degradation is embedded, notably by encouraging our customers to adopt recognized certification schemes that aim for good agricultural practices, avoiding soil degradation and protecting and enhancing biodiversity through sustainable practices which also relates to land use.</w:t>
      </w:r>
    </w:p>
    <w:p w14:paraId="24B1A8D0" w14:textId="77777777" w:rsidR="00E44BFF" w:rsidRDefault="00000000">
      <w:r>
        <w:t>These policies encourage customers to maintain sustainable land use, implement best practices to prevent land degradation and enhance biodiversity and soil health, and to improve traceability by adopting recognized certification schemes.</w:t>
      </w:r>
    </w:p>
    <w:p w14:paraId="4EA6089B" w14:textId="77777777" w:rsidR="00E44BFF" w:rsidRDefault="00000000">
      <w:r>
        <w:t>This global policy among others stipulates that we will not do business with, upstream clients or business partners whose lands have been illegally deforested or converted after January 1, 2018 the concept of illegality in cases of deforestation and land conversion is determined by compliance with local laws.</w:t>
      </w:r>
    </w:p>
    <w:p w14:paraId="52A5025E" w14:textId="77777777" w:rsidR="00E44BFF" w:rsidRDefault="00000000">
      <w:r>
        <w:t>We foresee that specific policy development and metric development in progress, will result in specific time-bound actions related to the topic of land use.</w:t>
      </w:r>
    </w:p>
    <w:p w14:paraId="1F58A4BF" w14:textId="77777777" w:rsidR="00E44BFF" w:rsidRDefault="00000000">
      <w:r>
        <w:t>The monitors provide insight into the actions that farmers can take to improve biodiversity on their farms and beyond.</w:t>
      </w:r>
    </w:p>
    <w:p w14:paraId="26B4E9A3" w14:textId="77777777" w:rsidR="00E44BFF" w:rsidRDefault="00000000">
      <w:r>
        <w:t>When we say we want to increase energy efficiency, we mean that we are committed to reduce our energy consumption.</w:t>
      </w:r>
    </w:p>
    <w:p w14:paraId="0573D92D" w14:textId="77777777" w:rsidR="00E44BFF" w:rsidRDefault="00000000">
      <w:r>
        <w:t>Climate change mitigation ESRS E1 The process of reducing GHGemissions and holding the increase in the global average temperature to 1,5 °C above pre-industrial levels, in line with the Paris Agreement.</w:t>
      </w:r>
    </w:p>
    <w:p w14:paraId="485F4759" w14:textId="77777777" w:rsidR="00E44BFF" w:rsidRDefault="00000000">
      <w:r>
        <w:t>This is followed by physical activity-based emissions PCAF score 3, and PCAF scores 45, given for an economic activity-based emissions approach.</w:t>
      </w:r>
    </w:p>
    <w:p w14:paraId="0A40FD6C" w14:textId="77777777" w:rsidR="00E44BFF" w:rsidRDefault="00000000">
      <w:r>
        <w:t>For this part of the portfolio the financed emissions are determined through a top-down sector-based approach which inherently carries more estimation uncertainty.</w:t>
      </w:r>
    </w:p>
    <w:p w14:paraId="7A46D4C6" w14:textId="77777777" w:rsidR="00E44BFF" w:rsidRDefault="00000000">
      <w:r>
        <w:lastRenderedPageBreak/>
        <w:t>This approach is used to estimate both upstream and downstream emissions.</w:t>
      </w:r>
    </w:p>
    <w:p w14:paraId="0A5DA725" w14:textId="77777777" w:rsidR="00E44BFF" w:rsidRDefault="00000000">
      <w:r>
        <w:t>For this part of the portfolio the financed emissions are determined through a top-down sector-based approach which inherently carries more estimation uncertainty.</w:t>
      </w:r>
    </w:p>
    <w:p w14:paraId="45E1E99E" w14:textId="77777777" w:rsidR="00E44BFF" w:rsidRDefault="00000000">
      <w:r>
        <w:t>The decrease in national emission intensity in the Netherlands is driven by a combination of an increase in balance sheet of the national sectors and a decrease in absolute scope 1 and scope 2 emissions of the national sectors.</w:t>
      </w:r>
    </w:p>
    <w:p w14:paraId="06CC2E90" w14:textId="0889D713" w:rsidR="00E44BFF" w:rsidRDefault="00000000">
      <w:r>
        <w:t>In terms of comparability, another limitation we encountered is that different countries use different methodologies to calculate their emissions</w:t>
      </w:r>
      <w:r w:rsidR="00245158">
        <w:t>.</w:t>
      </w:r>
    </w:p>
    <w:p w14:paraId="62230DD2" w14:textId="77777777" w:rsidR="00E44BFF" w:rsidRDefault="00000000">
      <w:r>
        <w:t>Countries can choose a Tier 1, 2, or 3 approach for each sub-sector and use different sources for revenue data.</w:t>
      </w:r>
    </w:p>
    <w:p w14:paraId="75D62460" w14:textId="77777777" w:rsidR="00E44BFF" w:rsidRDefault="00000000">
      <w:r>
        <w:t>In some countries, Contents About Rabobank Strategy &amp; Value Creation Financial Performance Risk Management Sustainability Statements Segment Reporting Corporate Governance Appendices Financial Statements Environmental Information &gt; Methodology &amp; Definitions &gt; Methodology Financed Emissions Annual Report 2024 Sustainability Statements 94 fuelelectricity efficiency data is at a regional level, lacking more granular details.</w:t>
      </w:r>
    </w:p>
    <w:p w14:paraId="333E7714" w14:textId="77777777" w:rsidR="00E44BFF" w:rsidRDefault="00000000">
      <w:r>
        <w:t>Limitations For construction, We adopted a granular approach to estimate assets emissions.</w:t>
      </w:r>
    </w:p>
    <w:p w14:paraId="7E6B0C02" w14:textId="77777777" w:rsidR="00E44BFF" w:rsidRDefault="00000000">
      <w:r>
        <w:t>Information to calculate efficiency data was obtained from the U.</w:t>
      </w:r>
    </w:p>
    <w:p w14:paraId="6BB8AF72" w14:textId="77777777" w:rsidR="00E44BFF" w:rsidRDefault="00000000">
      <w:r>
        <w:t>, the only available resource, which may not Contents About Rabobank Strategy &amp; Value Creation Financial Performance Risk Management Sustainability Statements Segment Reporting Corporate Governance Appendices Financial Statements Environmental Information &gt; Methodology &amp; Definitions &gt; Methodology Financed Emissions Annual Report 2024 Sustainability Statements 95 accurately represent conditions in ANZ and European regions.</w:t>
      </w:r>
    </w:p>
    <w:p w14:paraId="272F98E2" w14:textId="77777777" w:rsidR="00E44BFF" w:rsidRDefault="00000000">
      <w:r>
        <w:t>Avoided emissions have been calculated using the Renewable Energy GHG Accounting Approach from the International Finance Institutions Technical Working Group on Greenhouse Gas Accounting.</w:t>
      </w:r>
    </w:p>
    <w:p w14:paraId="6808E24D" w14:textId="77777777" w:rsidR="00E44BFF" w:rsidRDefault="00000000">
      <w:r>
        <w:t>On the targets we have set Following the most recent IPCC report also referred to by NZBA, we commit to a net-zero CO₂ emissions portfolio and substantially reduced non-C02 GHG emissions by 2050.</w:t>
      </w:r>
    </w:p>
    <w:p w14:paraId="37DE99C3" w14:textId="77777777" w:rsidR="00E44BFF" w:rsidRDefault="00000000">
      <w:r>
        <w:t>The emissions intensity targets we have set for sector x region combinations on the other hand, do not say anything about the total amount of GHG gasses being emitted.</w:t>
      </w:r>
    </w:p>
    <w:p w14:paraId="71BD95FE" w14:textId="77777777" w:rsidR="00E44BFF" w:rsidRDefault="00000000">
      <w:r>
        <w:t>The implication is that despite progress on the intensity-based targets our absolute emissions could still increase.</w:t>
      </w:r>
    </w:p>
    <w:p w14:paraId="11302E68" w14:textId="77777777" w:rsidR="00E44BFF" w:rsidRDefault="00000000">
      <w:r>
        <w:lastRenderedPageBreak/>
        <w:t>This is followed by physical activity-based emissions PCAF score 3, and PCAF scores 45, given for an economic activity-based emissions approach.</w:t>
      </w:r>
    </w:p>
    <w:p w14:paraId="00710C4C" w14:textId="77777777" w:rsidR="00E44BFF" w:rsidRDefault="00000000">
      <w:r>
        <w:t>According to the NZBA guidelines, banks GHG reduction targets should include customers scope 1, 2 &amp; 3 emissions where relevant and data is available.</w:t>
      </w:r>
    </w:p>
    <w:p w14:paraId="0BF18226" w14:textId="77777777" w:rsidR="00E44BFF" w:rsidRDefault="00000000">
      <w:r>
        <w:t>There is considerable discussion surrounding the viability of banks disclosing and setting targets for customer scope 3 emissions, due to the enormous variety and complexity of supply chains involved.</w:t>
      </w:r>
    </w:p>
    <w:p w14:paraId="4B1AAAAC" w14:textId="77777777" w:rsidR="00E44BFF" w:rsidRDefault="00000000">
      <w:r>
        <w:t>We will disclose Wholesale customer scope 3 emissions as they become available, but we will focus our reduction efforts on our farming customers scope 1 &amp; 2 emissions, as this is where we have more influence.</w:t>
      </w:r>
    </w:p>
    <w:p w14:paraId="591256AC" w14:textId="77777777" w:rsidR="00E44BFF" w:rsidRDefault="00000000">
      <w:r>
        <w:t>Although we are fully committed to fulfil our 2050 climate ambitions, we are dependent on other stakeholders in achieving their goals.</w:t>
      </w:r>
    </w:p>
    <w:p w14:paraId="2F93DFF9" w14:textId="77777777" w:rsidR="00E44BFF" w:rsidRDefault="00000000">
      <w:r>
        <w:t>In our role as an employer, being present in 35 countries with almost 52,000 employees worldwide, we have a direct impact on the lives and rights of our own workforce, for instance by creating a diverse, safe and inclusive working environment, protecting the privacy of our own workforce but also by impacting their health and safety through work stress they might experience.</w:t>
      </w:r>
    </w:p>
    <w:p w14:paraId="570424FA" w14:textId="77777777" w:rsidR="00E44BFF" w:rsidRDefault="00000000">
      <w:r>
        <w:t>Rabobank believes that it has the responsibility to respect and uphold the international human rights set out in the United Nations' Guiding Principles on Business and Human Rights the UNGPs and the OECD Guidelines for Multinational Enterprises on Responsible Business Conduct, which we endorse.</w:t>
      </w:r>
    </w:p>
    <w:p w14:paraId="550B7CA3" w14:textId="77777777" w:rsidR="00E44BFF" w:rsidRDefault="00000000">
      <w:r>
        <w:t>Respecting and enhancing human rights within our own operations, our business activities and business relationships Driving transitions that can contribute to making the sustainable options affordable, available and accessible Supporting customers and communities to act on climate and nature in their business and at home, in a socially inclusive and financially sound way Supporting fair and equal opportunities for financial well-being and participation in society In this section of the Sustainability Statements, we zoom in on the different groups of people which we call rightsholders we can potentially impact, both positively and negatively, being our own workforce, workers in the value chain and communities, and consumers and end-users.</w:t>
      </w:r>
    </w:p>
    <w:p w14:paraId="34B94FAF" w14:textId="77777777" w:rsidR="00E44BFF" w:rsidRDefault="00000000">
      <w:r>
        <w:t>A Great Place to Be is explained as, We want our employees to realize results, add value for our customers, and contribute to our goals.</w:t>
      </w:r>
    </w:p>
    <w:p w14:paraId="4432B794" w14:textId="77777777" w:rsidR="00E44BFF" w:rsidRDefault="00000000">
      <w:r>
        <w:t>Diversity, Equity &amp; Inclusion strategy In addition to the People @ Work strategy, a specific Diversity, Equity &amp; Inclusion DE&amp;I strategy has been formulated.</w:t>
      </w:r>
    </w:p>
    <w:p w14:paraId="68B97BC9" w14:textId="77777777" w:rsidR="00E44BFF" w:rsidRDefault="00000000">
      <w:r>
        <w:t xml:space="preserve">The interests, views, and rights of people in the own workforce inform the DE&amp;I strategy and business model in several ways, such as through analyses on the engagement scan, </w:t>
      </w:r>
      <w:r>
        <w:lastRenderedPageBreak/>
        <w:t>conversations and input from the Works Council, the Employee Resource Groups ERGs, Unions and Inclusion Agents.</w:t>
      </w:r>
    </w:p>
    <w:p w14:paraId="2ECEB1C0" w14:textId="77777777" w:rsidR="00E44BFF" w:rsidRDefault="00000000">
      <w:r>
        <w:t>The strategy positively impacts DE&amp;I in Rabobank's own workforce via procedures, policies and processes on the one hand, and behavior of employees and leadership on the other hand.</w:t>
      </w:r>
    </w:p>
    <w:p w14:paraId="4A85E386" w14:textId="77777777" w:rsidR="00E44BFF" w:rsidRDefault="00000000">
      <w:r>
        <w:t>In 2024, the execution of Rabobank's strategy has not led to a significant impact of the size of the group of employees who have a Rabobank employment contract as as the average number of this group does not show a significant change 2024, 35,508 headcount.</w:t>
      </w:r>
    </w:p>
    <w:p w14:paraId="0D765E2E" w14:textId="77777777" w:rsidR="00E44BFF" w:rsidRDefault="00000000">
      <w:r>
        <w:t>In its first year of CSRD reporting, Rabobank chose to focus on employees working for Rabobank in the Netherlands, which is labelled material for reporting.</w:t>
      </w:r>
    </w:p>
    <w:p w14:paraId="1107BDAA" w14:textId="77777777" w:rsidR="00E44BFF" w:rsidRDefault="00000000">
      <w:r>
        <w:t>However, Rabobank does not limit its efforts to the Netherlands, therefore when available and relevant, numbers and explanation will be given for Rabobank in total, which includes employees working outside of the Netherlands.</w:t>
      </w:r>
    </w:p>
    <w:p w14:paraId="7103EA03" w14:textId="77777777" w:rsidR="00E44BFF" w:rsidRDefault="00000000">
      <w:r>
        <w:t>Impact, risk and opportunity management Policies related to Diversity, Equity &amp; Inclusion DE&amp;I Rabobank publishes all HR policy documents in the Rabobank Policy House Portal, which is an online library that is available to all employees and includes all its global, regional and local policy documents.</w:t>
      </w:r>
    </w:p>
    <w:p w14:paraId="3E356B54" w14:textId="77777777" w:rsidR="00E44BFF" w:rsidRDefault="00000000">
      <w:r>
        <w:t>This policy serves as a general umbrella for all global diversity, equity &amp; inclusion initiatives.</w:t>
      </w:r>
    </w:p>
    <w:p w14:paraId="2263411F" w14:textId="77777777" w:rsidR="00E44BFF" w:rsidRDefault="00000000">
      <w:r>
        <w:t>As Rabobank believes that every employee should feel safe, valued and respected, the policy does not distinguish targets nor actions for specific groups or on specific grounds.</w:t>
      </w:r>
    </w:p>
    <w:p w14:paraId="54C6004D" w14:textId="77777777" w:rsidR="00E44BFF" w:rsidRDefault="00000000">
      <w:r>
        <w:t>An exception is made for gender diversity as the Dutch law 'Wet Diversiteit in de Top' requires Rabobank to disclose and report on the goals set on gender diversity in top management and the current state.</w:t>
      </w:r>
    </w:p>
    <w:p w14:paraId="4B067319" w14:textId="77777777" w:rsidR="00E44BFF" w:rsidRDefault="00000000">
      <w:r>
        <w:t>To ensure this safety, Rabobank has a Global Policy against Harassment and a Global Policy on Whistleblowing in addition to the Global Policy on DE&amp;I.</w:t>
      </w:r>
    </w:p>
    <w:p w14:paraId="517A59DA" w14:textId="77777777" w:rsidR="00E44BFF" w:rsidRDefault="00000000">
      <w:r>
        <w:t>The Global Policy on Whistleblowing provides employees a way to safely report misconduct and irregularities and a uniform procedure to handle reports and to decide on follow-up measures.</w:t>
      </w:r>
    </w:p>
    <w:p w14:paraId="5DD5DCE1" w14:textId="77777777" w:rsidR="00E44BFF" w:rsidRDefault="00000000">
      <w:r>
        <w:t>Processes for engaging with our own workforce and workers' representatives about impacts Employee Engagement scan Rabobank's employees are closely involved in our mission and committed to the strategic priorities of our bank.</w:t>
      </w:r>
    </w:p>
    <w:p w14:paraId="70879806" w14:textId="77777777" w:rsidR="00E44BFF" w:rsidRDefault="00000000">
      <w:r>
        <w:t>In order to constantly improve, Rabobank actively engages with its employees globally and seeks their valuable input on a range of topics.</w:t>
      </w:r>
    </w:p>
    <w:p w14:paraId="1CE01ACA" w14:textId="77777777" w:rsidR="00E44BFF" w:rsidRDefault="00000000">
      <w:r>
        <w:lastRenderedPageBreak/>
        <w:t>Overall, the collaboration with the labor unions and the CLA contribute to managing our material impact on DE&amp;I related to our own workforce by collectively negotiating for employees working for Rabobank, setting a standard for working conditions, fostering human rights, ensuring adequate wages and social protection for our people.</w:t>
      </w:r>
    </w:p>
    <w:p w14:paraId="5C706D8E" w14:textId="77777777" w:rsidR="00E44BFF" w:rsidRDefault="00000000">
      <w:r>
        <w:t>These channels can also refer employees to possibilities to report under the Global Policy on Whistleblowing, the Global Policy against Harassment or Collective Labour Agreement procedures.</w:t>
      </w:r>
    </w:p>
    <w:p w14:paraId="6027C6F0" w14:textId="77777777" w:rsidR="00E44BFF" w:rsidRDefault="00000000">
      <w:r>
        <w:t>Remuneration Another way to increase the positive impact of DE&amp;I on our own workforce is by ensuring fair and equal compensation for Rabobank employees.</w:t>
      </w:r>
    </w:p>
    <w:p w14:paraId="7107C3AB" w14:textId="77777777" w:rsidR="00E44BFF" w:rsidRDefault="00000000">
      <w:r>
        <w:t>It aims to provide an approach to work that empowers our employees to benefit from working remotely, or from a Rabobank officebranch when it makes sense to do so.</w:t>
      </w:r>
    </w:p>
    <w:p w14:paraId="51EA7932" w14:textId="77777777" w:rsidR="00E44BFF" w:rsidRDefault="00000000">
      <w:r>
        <w:t>Rabobank believes an inclusive leader can value diversity, promote equity, and foster inclusion in every aspect of work.</w:t>
      </w:r>
    </w:p>
    <w:p w14:paraId="2B385998" w14:textId="77777777" w:rsidR="00E44BFF" w:rsidRDefault="00000000">
      <w:r>
        <w:t>Training Programs, Rabobank offers comprehensive training sessions globally designed to promote an inclusive work environment.</w:t>
      </w:r>
    </w:p>
    <w:p w14:paraId="2BD1DB4F" w14:textId="77777777" w:rsidR="00E44BFF" w:rsidRDefault="00000000">
      <w:r>
        <w:t>These programs equip our employees with the knowledge and skills to support DE&amp;I initiatives effectively.</w:t>
      </w:r>
    </w:p>
    <w:p w14:paraId="2CD73D4B" w14:textId="77777777" w:rsidR="00E44BFF" w:rsidRDefault="00000000">
      <w:r>
        <w:t>An inclusion agent aims to foster and improve a supportive and inclusive workplace culture.</w:t>
      </w:r>
    </w:p>
    <w:p w14:paraId="585726AF" w14:textId="77777777" w:rsidR="00E44BFF" w:rsidRDefault="00000000">
      <w:r>
        <w:t>Inclusion agents also organize sessions within teams to create awareness and promote equity and inclusion.</w:t>
      </w:r>
    </w:p>
    <w:p w14:paraId="2273E982" w14:textId="77777777" w:rsidR="00E44BFF" w:rsidRDefault="00000000">
      <w:r>
        <w:t>Employee Resource Groups ERGs, Rabobank has eight globally operating ERGs that work to advance DE&amp;I within our organization, providing support and advocacy for diverse groups.</w:t>
      </w:r>
    </w:p>
    <w:p w14:paraId="53D1E336" w14:textId="77777777" w:rsidR="00E44BFF" w:rsidRDefault="00000000">
      <w:r>
        <w:t>Currently, four employees are fully dedicated to the topic of DE&amp;I within Rabobank.</w:t>
      </w:r>
    </w:p>
    <w:p w14:paraId="3606774B" w14:textId="77777777" w:rsidR="00E44BFF" w:rsidRDefault="00000000">
      <w:r>
        <w:t>Rabobank also expects an active contribution in its DE&amp;I efforts of the ERGs, Inclusion Agents and Works Council.</w:t>
      </w:r>
    </w:p>
    <w:p w14:paraId="311B4892" w14:textId="77777777" w:rsidR="00E44BFF" w:rsidRDefault="00000000">
      <w:r>
        <w:t>Rabobank bases its targets on input derived from internal analyses and stakeholders as mentioned earlier.</w:t>
      </w:r>
    </w:p>
    <w:p w14:paraId="7EBBD816" w14:textId="77777777" w:rsidR="00E44BFF" w:rsidRDefault="00000000">
      <w:r>
        <w:t>We are also measuring our DE&amp;I targets and engaging in discussions with the workers' council to ensure transparency and continuous improvement.</w:t>
      </w:r>
    </w:p>
    <w:p w14:paraId="075DB609" w14:textId="77777777" w:rsidR="00E44BFF" w:rsidRDefault="00000000">
      <w:r>
        <w:t>Targets on gender diversity in top management are required by the Dutch law 'Diversiteit in de Top'.</w:t>
      </w:r>
    </w:p>
    <w:p w14:paraId="311D3C48" w14:textId="77777777" w:rsidR="00E44BFF" w:rsidRDefault="00000000">
      <w:r>
        <w:lastRenderedPageBreak/>
        <w:t>For target setting on gender diversity, Rabobank chose to voluntarily adopt and comply with targets determined in the Dutch law 'Wet Ingroeiquotum en streefcijfers' activated in 2021.</w:t>
      </w:r>
    </w:p>
    <w:p w14:paraId="499E54CC" w14:textId="77777777" w:rsidR="00E44BFF" w:rsidRDefault="00000000">
      <w:r>
        <w:t>In 2024, Rabobank met almost all targets on gender diversity.</w:t>
      </w:r>
    </w:p>
    <w:p w14:paraId="5A27EA41" w14:textId="77777777" w:rsidR="00E44BFF" w:rsidRDefault="00000000">
      <w:r>
        <w:t>Although the targets were not fully achieved, Rabobank is satisfied with the overall results on gender diversity in the top management that are realized in 2024, and we are confident that we will achieve the MB-2 target in 2025.</w:t>
      </w:r>
    </w:p>
    <w:p w14:paraId="485298C7" w14:textId="77777777" w:rsidR="00E44BFF" w:rsidRDefault="00000000">
      <w:r>
        <w:t>Using this approach for monitoring cultural diversity contributes positively to the material impact on DE&amp;I related to our own workforce as it creates awareness on the current state of cultural diversity on the organization and domain level and opens up the conversation on cultural diversity within management teams.</w:t>
      </w:r>
    </w:p>
    <w:p w14:paraId="23BBE9FA" w14:textId="77777777" w:rsidR="00E44BFF" w:rsidRDefault="00000000">
      <w:r>
        <w:t>Characteristics of non-employees in own Workforce by headcount and type Rabobank Total headcount Number of non-employees 7,011 Number of non-employees in own workforce selfemployed people 609 Number of non-employees in own workforce people provided by undertakings primarily engaged in employment activities 6,402 Compensation metrics To increase the positive impact of DE&amp;I on our own workforce, Rabobank commits to fair and equal compensation for employees.</w:t>
      </w:r>
    </w:p>
    <w:p w14:paraId="7B0BF3EF" w14:textId="77777777" w:rsidR="00E44BFF" w:rsidRDefault="00000000">
      <w:r>
        <w:t>Although not required, Rabobank voluntarily discloses the adjusted gender pay gap aiming to demonstrate our dedication to transparency and promote fair pay practices.</w:t>
      </w:r>
    </w:p>
    <w:p w14:paraId="149A090B" w14:textId="77777777" w:rsidR="00E44BFF" w:rsidRDefault="00000000">
      <w:r>
        <w:t>In addition, Rabobank acknowledges that moving forward efforts to improve equal Remuneration metrics S1-16 Highest &amp; median pay Remuneration metrics Rabobank Highest paid individual fee, EUR million 1,73 Median employee wages and salaries, EUR million 0.</w:t>
      </w:r>
    </w:p>
    <w:p w14:paraId="7459B027" w14:textId="77777777" w:rsidR="00E44BFF" w:rsidRDefault="00000000">
      <w:r>
        <w:t>Rabobank is committed to adhering to applicable laws and regulations within the Netherlands and the other countries in which it operates, ensuring the privacy and protection of our employees data.</w:t>
      </w:r>
    </w:p>
    <w:p w14:paraId="2FC7BB1C" w14:textId="77777777" w:rsidR="00E44BFF" w:rsidRDefault="00000000">
      <w:r>
        <w:t>The negative impact on community rights could concern land grabs and forced displacement, destruction of local environment and impacts on their livelihoods and security of human rights and environmental defenders.</w:t>
      </w:r>
    </w:p>
    <w:p w14:paraId="1C61ED14" w14:textId="77777777" w:rsidR="00E44BFF" w:rsidRDefault="00000000">
      <w:r>
        <w:t>Material impacts, risks and opportunities and their interaction with our strategy and business model In 2024, we performed a human rights saliency assessment focusing on our role as financial services provider addressing our activities in relation to business customers and retail customers.</w:t>
      </w:r>
    </w:p>
    <w:p w14:paraId="73D0CBD0" w14:textId="77777777" w:rsidR="00E44BFF" w:rsidRDefault="00000000">
      <w:r>
        <w:t xml:space="preserve">The purpose of the saliency assessment is to identify Contents About Rabobank Strategy &amp; Value Creation Financial Performance Risk Management Sustainability Statements Segment Reporting Corporate Governance Appendices Financial Statements Social Information &gt; Workers in the value chain and affected communities &gt; Strategy Annual Report 2024 </w:t>
      </w:r>
      <w:r>
        <w:lastRenderedPageBreak/>
        <w:t>Sustainability Statements 108 actions such as strengthening our Human Rights policy to address these potential risks stemming from our financing activities.</w:t>
      </w:r>
    </w:p>
    <w:p w14:paraId="2C27E991" w14:textId="77777777" w:rsidR="00E44BFF" w:rsidRDefault="00000000">
      <w:r>
        <w:t>The assessment of human rights risks by sector and region has been informed by risk indices and expert knowledge of the specialized external human rights consultancy we worked with, supported by internal and external stakeholder insights and desk research on publicly available data from credible sources.</w:t>
      </w:r>
    </w:p>
    <w:p w14:paraId="12383506" w14:textId="77777777" w:rsidR="00E44BFF" w:rsidRDefault="00000000">
      <w:r>
        <w:t>The different rightsholder groups of the saliency assessment are aligned with the global social sustainability topics as defined as part of the double materiality assessment approach.</w:t>
      </w:r>
    </w:p>
    <w:p w14:paraId="1156D663" w14:textId="77777777" w:rsidR="00E44BFF" w:rsidRDefault="00000000">
      <w:r>
        <w:t>In the approach, the sector and region assessment was guided by the concepts of severity of risk to people being determined by scale, scope and remediability and likelihood of human rights risks occurring.</w:t>
      </w:r>
    </w:p>
    <w:p w14:paraId="4B6B5813" w14:textId="77777777" w:rsidR="00E44BFF" w:rsidRDefault="00000000">
      <w:r>
        <w:t>Summary grid Wholesale &amp; Rural Domestic Retail Banking Leasing Business customers Private customers Workers Working conditions Labor exploitation Non-discrimination Community Livelihoods and land rights Indigenous peoples rights Community conflict and HRDs* Consumers Privacy Social inclusion Salient issues per business domain aggregated at top level * HRDs, Human Rights Defenders Impact, Risk and Opportunity Management Policies related to value chain workers and affected communities Rabobank has the responsibility to respect and uphold all international human rights including labor and land rights in line with international rules and regulations and our commitment to the UNGPs and the OECD Guidelines.</w:t>
      </w:r>
    </w:p>
    <w:p w14:paraId="701EAF02" w14:textId="77777777" w:rsidR="00E44BFF" w:rsidRDefault="00000000">
      <w:r>
        <w:t>In 2024, our policy approach, addressing human rights risks for value chain workers and affected communities was guided by three policies, being the Human Rights Policy, the Labor Rights Policy and the Land Governance Policy.</w:t>
      </w:r>
    </w:p>
    <w:p w14:paraId="642CE552" w14:textId="77777777" w:rsidR="00E44BFF" w:rsidRDefault="00000000">
      <w:r>
        <w:t>These three policies are part of our Global Standard on Sustainable Development effective until 31 January, 2025 and Global Standard on Sustainability Acceptance and Performance effective from 31 January, 2025 and replacing the Global Standard on Sustainable Development, which outlines what we expect from our business customers and business partners with regard to sustainability.</w:t>
      </w:r>
    </w:p>
    <w:p w14:paraId="296675E6" w14:textId="77777777" w:rsidR="00E44BFF" w:rsidRDefault="00000000">
      <w:r>
        <w:t>According to our Human Rights Policy, we will not do business with customers lending business that knowingly and structurally violate internationally accepted human rights or undertake any transactions that may be in conflict with sanctions imposed by the United Nations, the European Union or any other legislated sanctions that apply to the countries in which the bank operates, including human rights sanctions.</w:t>
      </w:r>
    </w:p>
    <w:p w14:paraId="5AC5BCBD" w14:textId="77777777" w:rsidR="00E44BFF" w:rsidRDefault="00000000">
      <w:r>
        <w:t>Land Governance Policy respect legitimate land tenure and the rights of local communities and individuals.</w:t>
      </w:r>
    </w:p>
    <w:p w14:paraId="6EE683BC" w14:textId="77777777" w:rsidR="00E44BFF" w:rsidRDefault="00000000">
      <w:r>
        <w:lastRenderedPageBreak/>
        <w:t>Cases of non-compliance with our policies and the international human rights frameworks referenced to, such as the UNGPs, can come to our attention through different sources and channels.</w:t>
      </w:r>
    </w:p>
    <w:p w14:paraId="1C58C4C7" w14:textId="77777777" w:rsidR="00E44BFF" w:rsidRDefault="00000000">
      <w:r>
        <w:t>Our general process for engaging with these rightholder groups is that we engage with credible proxies organisations that can bring forward the voices of potentially affected value chain workers or affected communities, by further developing our people program plan and by executing human rights impact assessments for instance our saliency assessment.</w:t>
      </w:r>
    </w:p>
    <w:p w14:paraId="1481B4FA" w14:textId="77777777" w:rsidR="00E44BFF" w:rsidRDefault="00000000">
      <w:r>
        <w:t>Therefore, the requirements of our Human Rights Policy are in line with the UNGPs, to encourage our business customers to provide for or cooperate in remediation through legitimate processes.</w:t>
      </w:r>
    </w:p>
    <w:p w14:paraId="4F089484" w14:textId="77777777" w:rsidR="00E44BFF" w:rsidRDefault="00000000">
      <w:r>
        <w:t>We plan to update our Human Rights Policy in 2025 where we intend to include specific requirements on meaningful stakeholder engagement for our business customers and requirements on remedy and grievance.</w:t>
      </w:r>
    </w:p>
    <w:p w14:paraId="1736608D" w14:textId="77777777" w:rsidR="00E44BFF" w:rsidRDefault="00000000">
      <w:r>
        <w:t>In our human rights saliency assessment, we engaged with external stakeholders that we identified as credible proxies, which bring in the voices of potentially affected people.</w:t>
      </w:r>
    </w:p>
    <w:p w14:paraId="1C22B779" w14:textId="77777777" w:rsidR="00E44BFF" w:rsidRDefault="00000000">
      <w:r>
        <w:t>Taking action on material impacts on value chain workers and affected communities, and effectiveness of those actions In 2023 we established a dedicated people team within the Group Sustainability department, that in close cooperation and alignment with the climate and nature teams developed a people program plan.</w:t>
      </w:r>
    </w:p>
    <w:p w14:paraId="7AE563E9" w14:textId="77777777" w:rsidR="00E44BFF" w:rsidRDefault="00000000">
      <w:r>
        <w:t>We will continue our work in 2025 and we expect the updated Human Rights Policy to be approved and implemented in 2025.</w:t>
      </w:r>
    </w:p>
    <w:p w14:paraId="4D36E25F" w14:textId="77777777" w:rsidR="00E44BFF" w:rsidRDefault="00000000">
      <w:r>
        <w:t>We expect the updated Human Rights Policy will enable us to strengthen our due diligence approach, in line with our commitment to the UNGPs and OECD Guidelines, as this is a continuous process.</w:t>
      </w:r>
    </w:p>
    <w:p w14:paraId="4D973299" w14:textId="77777777" w:rsidR="00E44BFF" w:rsidRDefault="00000000">
      <w:r>
        <w:t>These are strategic impact areas where we believe there is an opportunity to address human rights risks through our portfolio and systems in addition to helping customers in their transition to a sustainable future see Rabobanks sustainability approach on section Strategy, Business model and value chain for an elaboration on our customer, portfolio, systems level approach.</w:t>
      </w:r>
    </w:p>
    <w:p w14:paraId="3C7CFA7D" w14:textId="13933937" w:rsidR="00E44BFF" w:rsidRDefault="00000000">
      <w:r>
        <w:t>The three strategic impact areas are, Labor Exploitation Livelihood and Lands Social Inclusion The main reasons for prioritizing these salient issues as strategic impact areas, are</w:t>
      </w:r>
      <w:r w:rsidR="009969E6">
        <w:t xml:space="preserve">, </w:t>
      </w:r>
      <w:r>
        <w:t>building on foundations already in place within the bank</w:t>
      </w:r>
      <w:r w:rsidR="009969E6">
        <w:t>,</w:t>
      </w:r>
      <w:r>
        <w:t xml:space="preserve"> responding to current and future legislation for us and our business customers and the potentially affected stakeholders</w:t>
      </w:r>
      <w:r w:rsidR="009969E6">
        <w:t>,</w:t>
      </w:r>
      <w:r>
        <w:t xml:space="preserve"> making use of the opportunities to drive positive impact and exploring business advantages and, addressing most significant risks, responding to external stakeholder feedback and trends.</w:t>
      </w:r>
    </w:p>
    <w:p w14:paraId="21A25E43" w14:textId="77777777" w:rsidR="00E44BFF" w:rsidRDefault="00000000">
      <w:r>
        <w:lastRenderedPageBreak/>
        <w:t>Metrics and targets Targets related to managing material negative impacts At this moment in time Rabobank has no time-bound and outcome oriented targets and results in place for adverse human rights impacts in relation to value chain workers or affected communities.</w:t>
      </w:r>
    </w:p>
    <w:p w14:paraId="6D06E370" w14:textId="77777777" w:rsidR="00E44BFF" w:rsidRDefault="00000000">
      <w:r>
        <w:t>Material impacts, risks and opportunities and their interaction with our strategy and business model Social Inclusion The cooperative values and behaviors we expect from every employee and anyone representing Rabobank are described in our Code of Conduct RaboCompass.</w:t>
      </w:r>
    </w:p>
    <w:p w14:paraId="3C503B3F" w14:textId="77777777" w:rsidR="00E44BFF" w:rsidRDefault="00000000">
      <w:r>
        <w:t>Social Inclusion aims to promote non-discrimination and support accurate and accessible products and services and responsible marketing practices that prioritize transparency, fairness and well-being of consumers.</w:t>
      </w:r>
    </w:p>
    <w:p w14:paraId="6CFDA797" w14:textId="77777777" w:rsidR="00E44BFF" w:rsidRDefault="00000000">
      <w:r>
        <w:t>Compliance with privacy policies, standards and procedures is supervised by a dedicated Data Protection Officer supported by a team of Privacy Officers and Compliance Advisors within the Compliance function.</w:t>
      </w:r>
    </w:p>
    <w:p w14:paraId="5A13458A" w14:textId="77777777" w:rsidR="00E44BFF" w:rsidRDefault="00000000">
      <w:r>
        <w:t>Impact, Risk and Opportunity Management Policies related to Consumers and End-users Treating Customers Fairly and Supporting Standards The topics related to the material ESRS sub-topic of Social Inclusion are described in relevant Rabobank Global Standards, which were updated in 2024.</w:t>
      </w:r>
    </w:p>
    <w:p w14:paraId="305F9860" w14:textId="77777777" w:rsidR="00E44BFF" w:rsidRDefault="00000000">
      <w:r>
        <w:t>Rabobank aims to ensure that the outcome of the complaint is in line with internationally recognized human rights.</w:t>
      </w:r>
    </w:p>
    <w:p w14:paraId="5E655B29" w14:textId="77777777" w:rsidR="00E44BFF" w:rsidRDefault="00000000">
      <w:r>
        <w:t>Rabobank is also committed to complying with data regulation in relation to the UN Guiding Principles on Business and Human Rights.</w:t>
      </w:r>
    </w:p>
    <w:p w14:paraId="71672E40" w14:textId="77777777" w:rsidR="00E44BFF" w:rsidRDefault="00000000">
      <w:r>
        <w:t>Taking action on material impacts on consumers and end-users, and approaches to managing material risks related to consumers and end-users, and the effectiveness of those actions Social Inclusion Rabobank is committed to the United Nations Guiding Principles on Business and Human Rights.</w:t>
      </w:r>
    </w:p>
    <w:p w14:paraId="1E663ED8" w14:textId="77777777" w:rsidR="00E44BFF" w:rsidRDefault="00000000">
      <w:r>
        <w:t>Compliance with European Accessibility Act, There is a program in place to support compliance with the European Accessibility Act by 28 June, 2025.</w:t>
      </w:r>
    </w:p>
    <w:p w14:paraId="5385A608" w14:textId="77777777" w:rsidR="00E44BFF" w:rsidRDefault="00000000">
      <w:r>
        <w:t>Human Rights The human rights saliency assessment focused on identifying where consumers are most at risk to be negatively impacted by Rabobank financing.</w:t>
      </w:r>
    </w:p>
    <w:p w14:paraId="493F5846" w14:textId="77777777" w:rsidR="00E44BFF" w:rsidRDefault="00000000">
      <w:r>
        <w:t>Information and Personal Safety Related Impacts Privacy Risk The following actions are in place to manage the material impacts in relation to Information and Personal Safety Related Impacts, Monitoring External Developments, Data privacy is an ongoing and evolving process, and therefore we constantly monitor and improve our data privacy practices.</w:t>
      </w:r>
    </w:p>
    <w:p w14:paraId="1E2A4754" w14:textId="77777777" w:rsidR="00E44BFF" w:rsidRDefault="00000000">
      <w:r>
        <w:t>We closely follow external developments such as Artificial Intelligence and their impacts on our data processing activities and take the necessary actions where required.</w:t>
      </w:r>
    </w:p>
    <w:p w14:paraId="56FF2972" w14:textId="77777777" w:rsidR="00E44BFF" w:rsidRDefault="00000000">
      <w:r>
        <w:lastRenderedPageBreak/>
        <w:t>Ongoing compliance with changing data protection laws and regulations is ensured via regulatory adherence processes and monitoring of privacy risks and controls.</w:t>
      </w:r>
    </w:p>
    <w:p w14:paraId="15E5E2A4" w14:textId="77777777" w:rsidR="00E44BFF" w:rsidRDefault="00000000">
      <w:r>
        <w:t>By addressing these issues, the bank strives to minimize fraud and ensure a secure banking environment for all stakeholders.</w:t>
      </w:r>
    </w:p>
    <w:p w14:paraId="2F347A75" w14:textId="77777777" w:rsidR="00E44BFF" w:rsidRDefault="00000000">
      <w:r>
        <w:t>Confidentiality, Availability and Integrity of personal data, Rabobank has policies, standards, and procedures in place to safeguard the confidentiality, integrity and availability of personal data via design and implementation of technical and organizational measures.</w:t>
      </w:r>
    </w:p>
    <w:p w14:paraId="0B4A9BEB" w14:textId="77777777" w:rsidR="00E44BFF" w:rsidRDefault="00000000">
      <w:r>
        <w:t>Regular audits, We conduct regular audits and assessments to ensure compliance with our policies and standards.</w:t>
      </w:r>
    </w:p>
    <w:p w14:paraId="484C4FCD" w14:textId="6D2D2F9C" w:rsidR="00E44BFF" w:rsidRDefault="00000000">
      <w:r>
        <w:t>Metrics and targets Targets related to advancing positive impacts, and managing material risks Social Inclusion Rabobank is a key contributor to the Dutch National Coalition on Financial Health</w:t>
      </w:r>
      <w:r w:rsidR="009969E6">
        <w:t>.</w:t>
      </w:r>
    </w:p>
    <w:p w14:paraId="329E459D" w14:textId="77777777" w:rsidR="00E44BFF" w:rsidRDefault="00000000">
      <w:r>
        <w:t>We presented all our existing local initiatives connected with the Financial Health and Inclusion theme and worked on how to leverage the existing knowledge and expertise in a coordinated way.</w:t>
      </w:r>
    </w:p>
    <w:p w14:paraId="7CE15F37" w14:textId="77777777" w:rsidR="00E44BFF" w:rsidRDefault="00000000">
      <w:r>
        <w:t>Each of these targets were set up as a 2024 KPI to be achieved by the 14 Cooperative Directors assigned for Financial Healthy Living in every Rabobank NL region.</w:t>
      </w:r>
    </w:p>
    <w:p w14:paraId="6D0EB03F" w14:textId="77777777" w:rsidR="00E44BFF" w:rsidRDefault="00000000">
      <w:r>
        <w:t>BPD Affordable housing is one of the main focus areas of BPD in its area development projects.</w:t>
      </w:r>
    </w:p>
    <w:p w14:paraId="678C570C" w14:textId="77777777" w:rsidR="00E44BFF" w:rsidRDefault="00000000">
      <w:r>
        <w:t>Defined term ESRS reference DefinitionMethodology Employee Voice ESRS S1-17 In our employee voice we define all reports mentioned to the following channels, Local Harassment Committee Netherlands Employee Relations Disputes Committee Social Plan Central Appeals Committee Executive Central Appeals Committee Whistleblowing Committee The reports are anonymously registered in a case management system and categorized by themes, 1.</w:t>
      </w:r>
    </w:p>
    <w:p w14:paraId="0DF4526F" w14:textId="77777777" w:rsidR="00E44BFF" w:rsidRDefault="00000000">
      <w:r>
        <w:t>Social inclusion of consumers ESRS S4 Social inclusion includes impacts on consumers and end-users related to Non-discrimination, Access to products and services, as well as, Responsible marketing practices.</w:t>
      </w:r>
    </w:p>
    <w:p w14:paraId="710B3574" w14:textId="77777777" w:rsidR="00E44BFF" w:rsidRDefault="00000000">
      <w:r>
        <w:t>Our role as gatekeeper to the financial system is a top priority and Rabobank seeks to achieve full compliance with laws aimed at countering Financial Economic Crime in the countries in which we operate.</w:t>
      </w:r>
    </w:p>
    <w:p w14:paraId="560E87C5" w14:textId="77777777" w:rsidR="00E44BFF" w:rsidRDefault="00000000">
      <w:r>
        <w:t>Rabobank is dedicated to consistently applying high standards of honesty and integrity across our global operations and in all our business dealings.</w:t>
      </w:r>
    </w:p>
    <w:p w14:paraId="067B6850" w14:textId="00AA42F5" w:rsidR="00E44BFF" w:rsidRDefault="00000000">
      <w:r>
        <w:lastRenderedPageBreak/>
        <w:t>In 2024, Rabobank consolidated all their financial crime risk policies into the Global Policy on Financial Crime Compliance</w:t>
      </w:r>
      <w:r w:rsidR="009969E6">
        <w:t>.</w:t>
      </w:r>
    </w:p>
    <w:p w14:paraId="475D6D13" w14:textId="77777777" w:rsidR="00E44BFF" w:rsidRDefault="00000000">
      <w:r>
        <w:t>The FCC Policy and all related standards are available to all employees and are accessible via Rabobanks intranet.</w:t>
      </w:r>
    </w:p>
    <w:p w14:paraId="662E4B97" w14:textId="77777777" w:rsidR="00E44BFF" w:rsidRDefault="00000000">
      <w:r>
        <w:t>All employees are required to follow the FCC Policy and all related standards.</w:t>
      </w:r>
    </w:p>
    <w:p w14:paraId="1916C9F5" w14:textId="77777777" w:rsidR="00E44BFF" w:rsidRDefault="00000000">
      <w:r>
        <w:t>Prevention and Detection of Financial Economic Crime In order for Rabobank to prevent, detect and address FEC risks, the following is in place, Risk and Control Framework, An internal control framework which includes the managing and monitoring of FEC risks.</w:t>
      </w:r>
    </w:p>
    <w:p w14:paraId="1A4E7746" w14:textId="77777777" w:rsidR="00E44BFF" w:rsidRDefault="00000000">
      <w:r>
        <w:t>By completing this training program, employees actively acquire knowledge about the current FCC Policy and associated standards and how we implement it at Rabobank.</w:t>
      </w:r>
    </w:p>
    <w:p w14:paraId="4F4285E8" w14:textId="77777777" w:rsidR="00E44BFF" w:rsidRDefault="00000000">
      <w:r>
        <w:t>Targeted employees in higher-risk FEC functions, for example employees in client contact roles and support roles with direct client portfolio responsibility and employees with core FEC rolesSpecialists across the 3 lines of responsibility also receive on-line advanced training which includes a variety of risk scenarios and an assessment.</w:t>
      </w:r>
    </w:p>
    <w:p w14:paraId="4617E814" w14:textId="77777777" w:rsidR="00E44BFF" w:rsidRDefault="00000000">
      <w:r>
        <w:t>As well as targeted mandatory training, specific tailored training and awareness for staff is developed to address unique requirements and to ensure continuous learning.</w:t>
      </w:r>
    </w:p>
    <w:p w14:paraId="1E2F1618" w14:textId="77777777" w:rsidR="00E44BFF" w:rsidRDefault="00000000">
      <w:r>
        <w:t>Whistleblowing, Rabobank employees are encouraged to report suspicions of misconduct or irregularities including criminal offences such as bribery and corruption via the whistleblowing reporting channels in line with the Global Policy on Whistleblowing.</w:t>
      </w:r>
    </w:p>
    <w:p w14:paraId="0F6F4D7F" w14:textId="470BA1CE" w:rsidR="00E44BFF" w:rsidRDefault="00000000">
      <w:r>
        <w:t xml:space="preserve">Metrics and targets Incidents of Corruption and Bribery Total number of convictions and the </w:t>
      </w:r>
      <w:proofErr w:type="gramStart"/>
      <w:r>
        <w:t>amount</w:t>
      </w:r>
      <w:proofErr w:type="gramEnd"/>
      <w:r>
        <w:t xml:space="preserve"> of fines for violation of anti-corruption and anti-bribery laws during the reporting period </w:t>
      </w:r>
      <w:proofErr w:type="gramStart"/>
      <w:r>
        <w:t>is,</w:t>
      </w:r>
      <w:r w:rsidR="009969E6">
        <w:t>.</w:t>
      </w:r>
      <w:proofErr w:type="gramEnd"/>
    </w:p>
    <w:p w14:paraId="3BFCAC25" w14:textId="77777777" w:rsidR="00E44BFF" w:rsidRDefault="00000000">
      <w:r>
        <w:t>Staff costs increased by 5% to EUR 743 2023, 707 million, due to an increase in the number of employees and regular salary increases.</w:t>
      </w:r>
    </w:p>
    <w:p w14:paraId="6764EB52" w14:textId="77777777" w:rsidR="00E44BFF" w:rsidRDefault="00000000">
      <w:r>
        <w:t>Has ensured the integrity of the Management Report, which is presented in accordance with the &lt;IR&gt; Framework.</w:t>
      </w:r>
    </w:p>
    <w:p w14:paraId="25A48780" w14:textId="77777777" w:rsidR="00E44BFF" w:rsidRDefault="00000000">
      <w:r>
        <w:t>Also, future projections on the basis of any evaluation of the effectiveness of internal control are subject to the risk that the control measures may become inadequate because of changes in conditions, or that the degree of compliance with the policies or procedures may deteriorate.</w:t>
      </w:r>
    </w:p>
    <w:p w14:paraId="33EF03C1" w14:textId="7647BD47" w:rsidR="00E44BFF" w:rsidRDefault="00000000">
      <w:r>
        <w:t xml:space="preserve">Management has assessed the effectiveness of Rabobanks internal control over financial reporting as of December 31, </w:t>
      </w:r>
      <w:proofErr w:type="gramStart"/>
      <w:r>
        <w:t>2024</w:t>
      </w:r>
      <w:proofErr w:type="gramEnd"/>
      <w:r>
        <w:t xml:space="preserve"> in accordance with the criteria set out in 2013 by the Committee of Sponsoring Organisations of the Treadway Commission</w:t>
      </w:r>
      <w:r w:rsidR="009969E6">
        <w:t xml:space="preserve">, </w:t>
      </w:r>
      <w:r>
        <w:t>as defined in the Internal Control Integrated Framework.</w:t>
      </w:r>
    </w:p>
    <w:p w14:paraId="736FDD2D" w14:textId="77777777" w:rsidR="00E44BFF" w:rsidRDefault="00000000">
      <w:r>
        <w:lastRenderedPageBreak/>
        <w:t>Based on that assessment, the Managing Board of Rabobank concluded that it maintained effective internal control in all material aspects over financial reporting as of December 31, 2024.</w:t>
      </w:r>
    </w:p>
    <w:p w14:paraId="2584EDED" w14:textId="76FBF119" w:rsidR="00E44BFF" w:rsidRDefault="00000000">
      <w:r>
        <w:t>, which audited the consolidated financial statements of Rabobank for the financial year ended December 31, 2024, also examined managements assessment of the effectiveness of the internal control over financial reporting in Rabobank</w:t>
      </w:r>
      <w:r w:rsidR="009969E6">
        <w:t>.</w:t>
      </w:r>
    </w:p>
    <w:p w14:paraId="77A86A32" w14:textId="77777777" w:rsidR="00E44BFF" w:rsidRDefault="00000000">
      <w:r>
        <w:t>The cooperative governance structure safeguards Rabobanks special position in the financial sector and our ambition to contribute to the sustainable development of local communities and build social impact.</w:t>
      </w:r>
    </w:p>
    <w:p w14:paraId="12FEFCD9" w14:textId="77777777" w:rsidR="00E44BFF" w:rsidRDefault="00000000">
      <w:r>
        <w:t>On a continuous basis, training courses for LMCs are offered to improve their functioning and knowledge level.</w:t>
      </w:r>
    </w:p>
    <w:p w14:paraId="5B36CDE6" w14:textId="77777777" w:rsidR="00E44BFF" w:rsidRDefault="00000000">
      <w:r>
        <w:t>They also have a number of formal duties and responsibilities, such as the right to approve the merger or demerger of local areas or to advise the director of the local bank on its members policy plan.</w:t>
      </w:r>
    </w:p>
    <w:p w14:paraId="6085CBD1" w14:textId="77777777" w:rsidR="00E44BFF" w:rsidRDefault="00000000">
      <w:r>
        <w:t>This means that the LSB focuses on both the local banks customer services and social performance.</w:t>
      </w:r>
    </w:p>
    <w:p w14:paraId="07E8F3E9" w14:textId="77777777" w:rsidR="00E44BFF" w:rsidRDefault="00000000">
      <w:r>
        <w:t>In recent years, we developed and employed specific programs to stimulate the diversity of LSBs.</w:t>
      </w:r>
    </w:p>
    <w:p w14:paraId="0EE1E31A" w14:textId="77777777" w:rsidR="00E44BFF" w:rsidRDefault="00000000">
      <w:r>
        <w:t>In this respect, local staff participate actively in social and virtual networks in order to maintain close ties with the local community.</w:t>
      </w:r>
    </w:p>
    <w:p w14:paraId="0AD20B6E" w14:textId="77777777" w:rsidR="00E44BFF" w:rsidRDefault="00000000">
      <w:r>
        <w:t>The district meeting has a basis in the Articles of Association and is important for discussing initiatives that contribute to the fulfilment of Rabobank's social responsibility.</w:t>
      </w:r>
    </w:p>
    <w:p w14:paraId="370D2A2B" w14:textId="77777777" w:rsidR="00E44BFF" w:rsidRDefault="00000000">
      <w:r>
        <w:t>The primary cooperative focus is and remains local in order to safeguard and strengthen valuable social networks as a distinguishing feature of Rabobank.</w:t>
      </w:r>
    </w:p>
    <w:p w14:paraId="0F1777BC" w14:textId="77777777" w:rsidR="00E44BFF" w:rsidRDefault="00000000">
      <w:r>
        <w:t>It discussed the redesign of the banking operations of Rabobank in the Netherlands, the annual and semi-annual accounts, risk management and financial economic crime, sustainability, and the developments with regard to HR and employee engagement.</w:t>
      </w:r>
    </w:p>
    <w:p w14:paraId="12591F0C" w14:textId="27026CC1" w:rsidR="00E44BFF" w:rsidRDefault="00000000">
      <w:proofErr w:type="gramStart"/>
      <w:r>
        <w:t>A</w:t>
      </w:r>
      <w:proofErr w:type="gramEnd"/>
      <w:r>
        <w:t xml:space="preserve"> overview of Rabobanks compliance with the principles of the Dutch Banking Code can be found on Governance Code for Cooperatives Rabobank is a member of the Dutch Council for Cooperatives</w:t>
      </w:r>
      <w:r w:rsidR="009969E6">
        <w:t>.</w:t>
      </w:r>
    </w:p>
    <w:p w14:paraId="0008C83C" w14:textId="77777777" w:rsidR="00E44BFF" w:rsidRDefault="00000000">
      <w:r>
        <w:t xml:space="preserve">For a overview of Rabobanks application of the NCR Code, please refer to Contents About Rabobank Strategy &amp; Value Creation Financial Performance Risk Management Sustainability Statements Segment Reporting Corporate Governance Appendices Financial Statements Annual Report 2024 Corporate Governance 144 Remuneration An important part of our </w:t>
      </w:r>
      <w:r>
        <w:lastRenderedPageBreak/>
        <w:t>people strategy is for Rabobank being a Great Place to Be and having a future-ready workforce.</w:t>
      </w:r>
    </w:p>
    <w:p w14:paraId="6BF6541A" w14:textId="77777777" w:rsidR="00E44BFF" w:rsidRDefault="00000000">
      <w:r>
        <w:t>Our global performance management system GROW, our worldwide learning and development opportunities and the provision of a personal development budget contribute to our employees professional and personal development in line with the mission of our bank, Growing a better world together.</w:t>
      </w:r>
    </w:p>
    <w:p w14:paraId="64054D06" w14:textId="77777777" w:rsidR="00E44BFF" w:rsidRDefault="00000000">
      <w:r>
        <w:t>The Works Council is periodically informed about developments on remuneration and via annual reporting on pay levels and pay ratios within the Netherlands.</w:t>
      </w:r>
    </w:p>
    <w:p w14:paraId="3A68D617" w14:textId="77777777" w:rsidR="00E44BFF" w:rsidRDefault="00000000">
      <w:r>
        <w:t>Our employees are another important large stakeholder group with regard to the development of our Remuneration Policy.</w:t>
      </w:r>
    </w:p>
    <w:p w14:paraId="62EA144F" w14:textId="77777777" w:rsidR="00E44BFF" w:rsidRDefault="00000000">
      <w:r>
        <w:t>Via regular conversations and meetings with our Works Council we obtain the views from our employees on our Remuneration Policy and actual practices.</w:t>
      </w:r>
    </w:p>
    <w:p w14:paraId="491A0060" w14:textId="77777777" w:rsidR="00E44BFF" w:rsidRDefault="00000000">
      <w:r>
        <w:t>Where relevant and possible we will always ensure that the input received from our stakeholders is considered in setting our remuneration policies.</w:t>
      </w:r>
    </w:p>
    <w:p w14:paraId="058D4F60" w14:textId="77777777" w:rsidR="00E44BFF" w:rsidRDefault="00000000">
      <w:r>
        <w:t>Changes in laws and regulations, compliance and risk ensure that we constantly balance between interests and legal frameworks.</w:t>
      </w:r>
    </w:p>
    <w:p w14:paraId="192AC9F4" w14:textId="77777777" w:rsidR="00E44BFF" w:rsidRDefault="00000000">
      <w:r>
        <w:t>Therefore, a balanced view, taking into account all interests, is required to design a Remuneration Policy that is optimally aligned with the interests of different stakeholders.</w:t>
      </w:r>
    </w:p>
    <w:p w14:paraId="19925256" w14:textId="77777777" w:rsidR="00E44BFF" w:rsidRDefault="00000000">
      <w:r>
        <w:t>Internal alignment The policy promotes fairness and consistency in our approach to remuneration.</w:t>
      </w:r>
    </w:p>
    <w:p w14:paraId="1D6D65AA" w14:textId="77777777" w:rsidR="00E44BFF" w:rsidRDefault="00000000">
      <w:r>
        <w:t>Modest approach with regard to variable remuneration Our Managing Board members do not receive variable remuneration as part of their regular remuneration package.</w:t>
      </w:r>
    </w:p>
    <w:p w14:paraId="08E1FBFC" w14:textId="77777777" w:rsidR="00E44BFF" w:rsidRDefault="00000000">
      <w:r>
        <w:t>This modest approach to variable remuneration reduces adverse incentives for employees.</w:t>
      </w:r>
    </w:p>
    <w:p w14:paraId="608CA220" w14:textId="77777777" w:rsidR="00E44BFF" w:rsidRDefault="00000000">
      <w:r>
        <w:t>Variable remuneration is never guaranteed, and performance management processes ensure that it does not reward for failure or misconduct.</w:t>
      </w:r>
    </w:p>
    <w:p w14:paraId="0E348C94" w14:textId="77777777" w:rsidR="00E44BFF" w:rsidRDefault="00000000">
      <w:r>
        <w:t>For those employees eligible for variable remuneration, a risk-mitigating target is part of their individual objectives.</w:t>
      </w:r>
    </w:p>
    <w:p w14:paraId="1101D346" w14:textId="77777777" w:rsidR="00E44BFF" w:rsidRDefault="00000000">
      <w:r>
        <w:t>Sustainable performance The Group Remuneration Policy is focused on delivering long-term performance.</w:t>
      </w:r>
    </w:p>
    <w:p w14:paraId="0E12DF2D" w14:textId="77777777" w:rsidR="00E44BFF" w:rsidRDefault="00000000">
      <w:r>
        <w:t>Any variable remuneration awarded is based on a balanced mix of performance objectives, subject to at least 50% non-financial performance objectives.</w:t>
      </w:r>
    </w:p>
    <w:p w14:paraId="0508846A" w14:textId="77777777" w:rsidR="00E44BFF" w:rsidRDefault="00000000">
      <w:r>
        <w:t>In addition to the specific performance management requirements, specific risk-mitigating measures have been established regarding variable remuneration for Identified Staff.</w:t>
      </w:r>
    </w:p>
    <w:p w14:paraId="32CC796D" w14:textId="77777777" w:rsidR="00E44BFF" w:rsidRDefault="00000000">
      <w:r>
        <w:lastRenderedPageBreak/>
        <w:t>For those employees identified as Senior management, however, the deferral policy stretches to five years.</w:t>
      </w:r>
    </w:p>
    <w:p w14:paraId="695B16CC" w14:textId="77777777" w:rsidR="00E44BFF" w:rsidRDefault="00000000">
      <w:r>
        <w:t>Changes to this Remuneration Policy are presented to the General Members' Council for adoption.</w:t>
      </w:r>
    </w:p>
    <w:p w14:paraId="668685E5" w14:textId="77777777" w:rsidR="00E44BFF" w:rsidRDefault="00000000">
      <w:r>
        <w:t>A Mobility Policy is in place for all members of the Managing Board for the purpose of commuting and business travel.</w:t>
      </w:r>
    </w:p>
    <w:p w14:paraId="51CB90B6" w14:textId="77777777" w:rsidR="00E44BFF" w:rsidRDefault="00000000">
      <w:r>
        <w:t>As a cooperative bank with the mission Growing a better world together, it is important to stay focused on creating impact in society and on the effective functioning of our cooperative governance in todays world.</w:t>
      </w:r>
    </w:p>
    <w:p w14:paraId="097B6CE3" w14:textId="77777777" w:rsidR="00E44BFF" w:rsidRDefault="00000000">
      <w:r>
        <w:t>This was also marked by the 'Onze Dag' event, where our Local Members Councils and Local Supervisory Bodies were invited to be informed about cooperative initiatives and discuss impact related developments.</w:t>
      </w:r>
    </w:p>
    <w:p w14:paraId="5F0D00FA" w14:textId="77777777" w:rsidR="00E44BFF" w:rsidRDefault="00000000">
      <w:r>
        <w:t>The Supervisory Board observed that Rabobank continued to focus on and invest time and effort in these key topics and noted progress.</w:t>
      </w:r>
    </w:p>
    <w:p w14:paraId="10EB5FB9" w14:textId="77777777" w:rsidR="00E44BFF" w:rsidRDefault="00000000">
      <w:r>
        <w:t>This dynamic approach ensured that the Supervisory Board remained responsive to emerging challenges and opportunities.</w:t>
      </w:r>
    </w:p>
    <w:p w14:paraId="30C3FB13" w14:textId="77777777" w:rsidR="00E44BFF" w:rsidRDefault="00000000">
      <w:r>
        <w:t>Lara also joined Rabobanks Managing Board on June 5, 2024, and is responsible for the group-wide vendor finance activities.</w:t>
      </w:r>
    </w:p>
    <w:p w14:paraId="6983CA96" w14:textId="77777777" w:rsidR="00E44BFF" w:rsidRDefault="00000000">
      <w:r>
        <w:t>The Supervisory Board advised and supervised the design of the program to improve the business drivers of W&amp;R and strengthen the operating model by simplifying the client service model, realizing synergies in the lending proposition, and implementing stronger central steering to optimize the portfolio.</w:t>
      </w:r>
    </w:p>
    <w:p w14:paraId="7FFFCFA7" w14:textId="77777777" w:rsidR="00E44BFF" w:rsidRDefault="00000000">
      <w:r>
        <w:t>The Supervisory Board challenged and monitored these goals.</w:t>
      </w:r>
    </w:p>
    <w:p w14:paraId="13CE40D7" w14:textId="77777777" w:rsidR="00E44BFF" w:rsidRDefault="00000000">
      <w:r>
        <w:t>Following the Managing Boards agenda, the Supervisory Board was regularly updated on the development of leadership as a key enabler of Rabobank's strategy.</w:t>
      </w:r>
    </w:p>
    <w:p w14:paraId="6A9A45A7" w14:textId="77777777" w:rsidR="00E44BFF" w:rsidRDefault="00000000">
      <w:r>
        <w:t>Cooperative impact and governance In 2023, it was decided to give further strengthen the development of the cooperative by creating a department for Cooperative Development.</w:t>
      </w:r>
    </w:p>
    <w:p w14:paraId="3B6F17CC" w14:textId="77777777" w:rsidR="00E44BFF" w:rsidRDefault="00000000">
      <w:r>
        <w:t>Following this decision, the Supervisory Board in 2024 was pleased with the various initiatives that were launched as a result.</w:t>
      </w:r>
    </w:p>
    <w:p w14:paraId="2FF0B7D0" w14:textId="77777777" w:rsidR="00E44BFF" w:rsidRDefault="00000000">
      <w:r>
        <w:t>The FEC Committee monitored and supervised the progress in executing the remediation plans, with support and reporting Contents About Rabobank Strategy &amp; Value Creation Financial Performance Risk Management Sustainability Statements Segment Reporting Corporate Governance Appendices Financial Statements Annual Report 2024 Corporate Governance 154 from Financial Crime Compliance and Audit Rabobank.</w:t>
      </w:r>
    </w:p>
    <w:p w14:paraId="40C88413" w14:textId="26A71435" w:rsidR="00E44BFF" w:rsidRDefault="00000000">
      <w:r>
        <w:lastRenderedPageBreak/>
        <w:t>Furthermore, the theme required attention from various perspectives, strategy, business opportunities, portfolio decisions, governance, risk management, compliance, and reporting, including the implementation of the Corporate Sustainability Reporting Directive</w:t>
      </w:r>
      <w:r w:rsidR="009969E6">
        <w:t>.</w:t>
      </w:r>
    </w:p>
    <w:p w14:paraId="677F9AC0" w14:textId="77777777" w:rsidR="00E44BFF" w:rsidRDefault="00000000">
      <w:r>
        <w:t>Specific topics discussed by the Supervisory Board included the Sector X Region plans and several deep dives on these plans Beef Australia, Energy, and Brazil land use change strategy, the Impact Report 2023, developments in the Dutch and international F&amp;A sectors, DLLs sustainability strategy, and the financed emissions approach.</w:t>
      </w:r>
    </w:p>
    <w:p w14:paraId="2560AD64" w14:textId="77777777" w:rsidR="00E44BFF" w:rsidRDefault="00000000">
      <w:r>
        <w:t>The Supervisory Board endorsed initiatives towards clients, employees, and members.</w:t>
      </w:r>
    </w:p>
    <w:p w14:paraId="08E88F8D" w14:textId="77777777" w:rsidR="00E44BFF" w:rsidRDefault="00000000">
      <w:r>
        <w:t>Specific attention was paid to IT, mortgage lending, and business lending processes, as well as the implementation of important regulatory programs such as the Rabobank Model Landscape and the data governance framework in adherence to the Principles for effective risk data aggregation and risk reporting under the Basel Committee on Banking Supervision's standard number 239 BCBS 239.</w:t>
      </w:r>
    </w:p>
    <w:p w14:paraId="5CD7CCDE" w14:textId="77777777" w:rsidR="00E44BFF" w:rsidRDefault="00000000">
      <w:r>
        <w:t>This integrated approach effectively balances financial projections, risk appetite, sustainability implications, and strategic resource planning.</w:t>
      </w:r>
    </w:p>
    <w:p w14:paraId="5DDB46C6" w14:textId="77777777" w:rsidR="00E44BFF" w:rsidRDefault="00000000">
      <w:r>
        <w:t>The objective of this visit was to engage with clients and local leadership teams, understand the regional strategy, and reflect on business opportunities and challenges in this forward-looking region, with a particular focus on sustainability.</w:t>
      </w:r>
    </w:p>
    <w:p w14:paraId="403709DF" w14:textId="4AFA79DA" w:rsidR="00E44BFF" w:rsidRDefault="00000000">
      <w:r>
        <w:t>Key areas of focus included legal and tax updates, sustainability, financial economic crime</w:t>
      </w:r>
      <w:r w:rsidR="009969E6">
        <w:t xml:space="preserve">, </w:t>
      </w:r>
      <w:r>
        <w:t>strategic drivers, and digital resilience.</w:t>
      </w:r>
    </w:p>
    <w:p w14:paraId="1A829817" w14:textId="77777777" w:rsidR="00E44BFF" w:rsidRDefault="00000000">
      <w:r>
        <w:t>The F&amp;A Academy provided insights into HR, sustainability integration in the business, and F&amp;A strategy.</w:t>
      </w:r>
    </w:p>
    <w:p w14:paraId="1F11694C" w14:textId="77777777" w:rsidR="00E44BFF" w:rsidRDefault="00000000">
      <w:r>
        <w:t>They provided input for the Supervisory Board in challenging and supervising the execution and development of several topics related to Rabobanks strategy.</w:t>
      </w:r>
    </w:p>
    <w:p w14:paraId="7A015243" w14:textId="77777777" w:rsidR="00E44BFF" w:rsidRDefault="00000000">
      <w:r>
        <w:t>In the contacts with the external supervisory authorities in 2024 specific attention was given to, among others, developments with respect to Rabobanks updated strategy, climate, and sustainability, FEC remediation, mortgage lending, and board successions.</w:t>
      </w:r>
    </w:p>
    <w:p w14:paraId="1FBDC363" w14:textId="77777777" w:rsidR="00E44BFF" w:rsidRDefault="00000000">
      <w:r>
        <w:t>The Supervisory Board in its current composition meets best practices provisions 2.</w:t>
      </w:r>
    </w:p>
    <w:p w14:paraId="4DFD67C8" w14:textId="77777777" w:rsidR="00E44BFF" w:rsidRDefault="00000000">
      <w:r>
        <w:t>This iterative process fostered a culture of continuous improvement within the Supervisory Board, enhancing governance practices and maintaining high standards of oversight and strategic guidance.</w:t>
      </w:r>
    </w:p>
    <w:p w14:paraId="0D83540D" w14:textId="77777777" w:rsidR="00E44BFF" w:rsidRDefault="00000000">
      <w:r>
        <w:t>As in the previous years, one of the meetings was a combined meeting of the Risk Committee and the Supervisory Board to discuss the ICAAPILAAP stress testing outcome.</w:t>
      </w:r>
    </w:p>
    <w:p w14:paraId="023C3BE3" w14:textId="77777777" w:rsidR="00E44BFF" w:rsidRDefault="00000000">
      <w:r>
        <w:t xml:space="preserve">Furthermore, the Risk Committee advised the Supervisory Board on approving important regulatory core topics including the ICAAPILAAP, the Group Risk Appetite Statement in </w:t>
      </w:r>
      <w:r>
        <w:lastRenderedPageBreak/>
        <w:t>alignment with Rabobanks medium-term planning and budget process, and the Group Remuneration Policy.</w:t>
      </w:r>
    </w:p>
    <w:p w14:paraId="5BD219AD" w14:textId="77777777" w:rsidR="00E44BFF" w:rsidRDefault="00000000">
      <w:r>
        <w:t>Year-specific topics and deep dives In addition to the recurring topics, the Risk Committee discussed stress test scenarios following geopolitical developments related to China and the US, as well as Rabobanks sustainability strategy and risk management.</w:t>
      </w:r>
    </w:p>
    <w:p w14:paraId="262FF41E" w14:textId="77777777" w:rsidR="00E44BFF" w:rsidRDefault="00000000">
      <w:r>
        <w:t>As a follow-up, an in-depth discussion on the results of the double materiality assessment took place in a combined Audit and Risk Committee meeting.</w:t>
      </w:r>
    </w:p>
    <w:p w14:paraId="18B4ED74" w14:textId="77777777" w:rsidR="00E44BFF" w:rsidRDefault="00000000">
      <w:r>
        <w:t>Annual recurring topics Every quarter, the Audit Committee discusses the financial performance of Rabobank Group and in those meetings challenged, among other things, the development and steering on the performance of the group and the key indicators of the performance to achieve the objectives set for the year.</w:t>
      </w:r>
    </w:p>
    <w:p w14:paraId="70064AB6" w14:textId="77777777" w:rsidR="00E44BFF" w:rsidRDefault="00000000">
      <w:r>
        <w:t>Other topics of discussion and challenge tabled for the Audit Committee are updates on relevant developments in the financial markets, benchmark reporting, quarterly internal audit reports, and quarterly Compliance reports.</w:t>
      </w:r>
    </w:p>
    <w:p w14:paraId="3C6D2493" w14:textId="77777777" w:rsidR="00E44BFF" w:rsidRDefault="00000000">
      <w:r>
        <w:t>Additionally, the Audit Committee performed deep-dives into cost developments, the financial performance and quality of internal controls of selected group companies.</w:t>
      </w:r>
    </w:p>
    <w:p w14:paraId="4220EA01" w14:textId="77777777" w:rsidR="00E44BFF" w:rsidRDefault="00000000">
      <w:r>
        <w:t>Thereafter, the Audit Committee reviewed the budget, considering among other things, Rabobanks ambitions, capacity for growth and risk appetite, sustainability impact goals and financed emissions limits, the staffing resource planning and other critical assumptions applied.</w:t>
      </w:r>
    </w:p>
    <w:p w14:paraId="03BDF099" w14:textId="77777777" w:rsidR="00E44BFF" w:rsidRDefault="00000000">
      <w:r>
        <w:t>Also, the cost developments notably in the FEC domain and with respect to IT were discussed, confirming the importance of continued investments in the FEC remediation program and IT including identity and access management.</w:t>
      </w:r>
    </w:p>
    <w:p w14:paraId="28C3D4F5" w14:textId="77777777" w:rsidR="00E44BFF" w:rsidRDefault="00000000">
      <w:r>
        <w:t>As part of the review of these reports and on the basis of audit reports of the internal and external auditor, the Audit Committee challenged the application of critical accounting policies and reporting topics that require considerable judgment and estimation, including loan impairments and top-level adjustments on model outcomes of impairment allowances, the evaluation of legal claims and provisions, and the development in tax and other positions.</w:t>
      </w:r>
    </w:p>
    <w:p w14:paraId="7BCD7765" w14:textId="77777777" w:rsidR="00E44BFF" w:rsidRDefault="00000000">
      <w:r>
        <w:t>Also, the Audit Committee reviewed the disclosure on non-financial key figures and the integrated reporting approach, including sustainability reporting.</w:t>
      </w:r>
    </w:p>
    <w:p w14:paraId="146A46F8" w14:textId="77777777" w:rsidR="00E44BFF" w:rsidRDefault="00000000">
      <w:r>
        <w:t>The Audit Committee considered the managements report on the internal controls on financial reporting and paid specific attention to controls in respect of IT security, access management, loan classification, and loan impairments.</w:t>
      </w:r>
    </w:p>
    <w:p w14:paraId="4C315383" w14:textId="77777777" w:rsidR="00E44BFF" w:rsidRDefault="00000000">
      <w:r>
        <w:t xml:space="preserve">With the support of the quarterly internal audit reports, the Audit Committee discussed the quality of the control environment of the bank, the progress in addressing audit findings </w:t>
      </w:r>
      <w:r>
        <w:lastRenderedPageBreak/>
        <w:t>and the performance of the internal audit function also based on an external assessment performed.</w:t>
      </w:r>
    </w:p>
    <w:p w14:paraId="1B5DA401" w14:textId="77777777" w:rsidR="00E44BFF" w:rsidRDefault="00000000">
      <w:r>
        <w:t>Based on the positive outcome and a discussion on the findings and actions agreed, the Audit Committee appreciates the performance, the developments of the function and audit approach and focus of the Audit quality and effectiveness of the function.</w:t>
      </w:r>
    </w:p>
    <w:p w14:paraId="726984EA" w14:textId="77777777" w:rsidR="00E44BFF" w:rsidRDefault="00000000">
      <w:r>
        <w:t>Furthermore, the Audit Committee reviewed and discussed the funding plan and discussed and approved the updated Compliance annual plan.</w:t>
      </w:r>
    </w:p>
    <w:p w14:paraId="551CFAF2" w14:textId="77777777" w:rsidR="00E44BFF" w:rsidRDefault="00000000">
      <w:r>
        <w:t>Year-specific topics and deep dives In 2024, the Audit Committee held several in-depth discussions on specific topics, including Rabobanks strategy for interest rate risk in the banking book, the implementation of Basel IV, IT value and cost management, and a deep dive into Rabo Investments.</w:t>
      </w:r>
    </w:p>
    <w:p w14:paraId="53D3EC01" w14:textId="77777777" w:rsidR="00E44BFF" w:rsidRDefault="00000000">
      <w:r>
        <w:t>Throughout the year, the CSC played a pivotal role in evaluating governance structures, advising on policy plans, and overseeing significant initiatives aimed at enhancing the company's sustainability efforts.</w:t>
      </w:r>
    </w:p>
    <w:p w14:paraId="0411D741" w14:textId="77777777" w:rsidR="00E44BFF" w:rsidRDefault="00000000">
      <w:r>
        <w:t>The CSC's focus on sustainability governance included key topics such as energy transition, sector x region plans, and specific initiatives for DLL.</w:t>
      </w:r>
    </w:p>
    <w:p w14:paraId="3B7B99E0" w14:textId="77777777" w:rsidR="00E44BFF" w:rsidRDefault="00000000">
      <w:r>
        <w:t>In addition to sustainability, the CSC was instrumental in the governance evaluation process, playing a prominent role in assessing the impact report and the restructuring of DRB.</w:t>
      </w:r>
    </w:p>
    <w:p w14:paraId="0FCB083C" w14:textId="77777777" w:rsidR="00E44BFF" w:rsidRDefault="00000000">
      <w:r>
        <w:t>The Committee's efforts in this area were aimed at ensuring that governance practices are robust and aligned with the company's strategic objectives.</w:t>
      </w:r>
    </w:p>
    <w:p w14:paraId="7B07A1D0" w14:textId="77777777" w:rsidR="00E44BFF" w:rsidRDefault="00000000">
      <w:r>
        <w:t>Additionally, the CSC worked on advising cooperative development plans and member propositions, particularly the activities led by the Cooperative Development Department.</w:t>
      </w:r>
    </w:p>
    <w:p w14:paraId="6ED7955B" w14:textId="77777777" w:rsidR="00E44BFF" w:rsidRDefault="00000000">
      <w:r>
        <w:t>The CSC's activities throughout the year were characterized by productive discussions and strategic insights, with a clear direction set for the ongoing development of sustainability strategies.</w:t>
      </w:r>
    </w:p>
    <w:p w14:paraId="5F89BA5E" w14:textId="77777777" w:rsidR="00E44BFF" w:rsidRDefault="00000000">
      <w:r>
        <w:t>Overall, the CSC's inaugural year was marked by significant achievements in both governance and sustainability, laying a strong foundation for future initiatives.</w:t>
      </w:r>
    </w:p>
    <w:p w14:paraId="41BFA128" w14:textId="77777777" w:rsidR="00E44BFF" w:rsidRDefault="00000000">
      <w:r>
        <w:t>Remuneration &amp; HR Committee General Responsibilities and Duties The Remuneration &amp; HR Committee R&amp;HR prepares the Supervisory Boards decision making on remuneration and general human resource and organizational issues, such as strategic workforce planning, risk culture, performance management planning and evaluation, employee engagement, and other current people issues.</w:t>
      </w:r>
    </w:p>
    <w:p w14:paraId="6F9662C8" w14:textId="77777777" w:rsidR="00E44BFF" w:rsidRDefault="00000000">
      <w:r>
        <w:t xml:space="preserve">In addition, the R&amp;HR Committee considers, whilst assuring compliance with the relevant rules and legislation, the consequences of these topics for Rabobanks risks and risk </w:t>
      </w:r>
      <w:r>
        <w:lastRenderedPageBreak/>
        <w:t>management, considering the long-term interests of our stakeholders and acceptance by societal practice, as well as Rabobanks long-term business, risk appetite, performance, and control environment.</w:t>
      </w:r>
    </w:p>
    <w:p w14:paraId="77587808" w14:textId="77777777" w:rsidR="00E44BFF" w:rsidRDefault="00000000">
      <w:r>
        <w:t>The R&amp;HR Committee advises the Supervisory Board on decisions related to the Rabobank Group Remuneration Policy and assesses the remuneration practice within Rabobank Group for the highest earning employees based on a yearly report, which in addition to the fixed and variable remuneration also contains information about the relevant retention, exit and welcome packages within Rabobank Group.</w:t>
      </w:r>
    </w:p>
    <w:p w14:paraId="1801C1F8" w14:textId="77777777" w:rsidR="00E44BFF" w:rsidRDefault="00000000">
      <w:r>
        <w:t>Furthermore, the R&amp;HR Committee prepares a central, independent, internal assessment to review at least once annually the general principles governing the Remuneration Policy and its implementation.</w:t>
      </w:r>
    </w:p>
    <w:p w14:paraId="167B12B3" w14:textId="77777777" w:rsidR="00E44BFF" w:rsidRDefault="00000000">
      <w:r>
        <w:t>Annual recurring topics The R&amp;HR Committee addressed general topics, such as the remuneration and exit arrangements of individual Managing Board members, risk culture and the One Rabobank Culture Plan, Remuneration Policy for executives, Strategic Workforce Planning, the People Strategy, reports on misconduct, fraud and integrity, and Employee Engagement.</w:t>
      </w:r>
    </w:p>
    <w:p w14:paraId="0A891B12" w14:textId="77777777" w:rsidR="00E44BFF" w:rsidRDefault="00000000">
      <w:r>
        <w:t>In addition, the R&amp;HR Committee discussed the performance targets for the Managing Board and the group targets for Identified Staff please see the section on Remuneration in this Annual Report for an explanation of this term.</w:t>
      </w:r>
    </w:p>
    <w:p w14:paraId="48E0444D" w14:textId="77777777" w:rsidR="00E44BFF" w:rsidRDefault="00000000">
      <w:r>
        <w:t>Year-specific topics End 2024, the R&amp;HR Committee evaluated the remuneration levels of the Managing Board, based on benchmark research, resulting to an increase of 4.</w:t>
      </w:r>
    </w:p>
    <w:p w14:paraId="5EA911BE" w14:textId="77777777" w:rsidR="00E44BFF" w:rsidRDefault="00000000">
      <w:r>
        <w:t>Also, the policy on exit arrangements for leaving members of the Managing Board was evaluated.</w:t>
      </w:r>
    </w:p>
    <w:p w14:paraId="171A82B6" w14:textId="77777777" w:rsidR="00E44BFF" w:rsidRDefault="00000000">
      <w:r>
        <w:t>An adjustment of this policy was proposed to the Supervisory Board.</w:t>
      </w:r>
    </w:p>
    <w:p w14:paraId="6F154E0A" w14:textId="77777777" w:rsidR="00E44BFF" w:rsidRDefault="00000000">
      <w:r>
        <w:t>This will require continuing our learning and development efforts and in a changing labor market, recruit for very different skills and experience.</w:t>
      </w:r>
    </w:p>
    <w:p w14:paraId="1F5FD23E" w14:textId="77777777" w:rsidR="00E44BFF" w:rsidRDefault="00000000">
      <w:r>
        <w:t>Also, the Appointments Committee discussed in a dedicated meeting the succession planning of the Managing Board, reviewing the talent pipeline with potential candidates.</w:t>
      </w:r>
    </w:p>
    <w:p w14:paraId="3A114AB3" w14:textId="77777777" w:rsidR="00E44BFF" w:rsidRDefault="00000000">
      <w:r>
        <w:t>The main tasks and responsibilities of the FEC Committee are to monitor and signal important developments with respect to Rabobank FEC compliance with AMLCFT laws and regulations, to advise on, to deepen and to prepare discussions and decision-making within the plenary Supervisory Board and other committees on this critical topic.</w:t>
      </w:r>
    </w:p>
    <w:p w14:paraId="446B7504" w14:textId="77777777" w:rsidR="00E44BFF" w:rsidRDefault="00000000">
      <w:r>
        <w:t>AMLCFT compliance is furthermore discussed in the Supervisory Boards joint Risk and Audit Committees based on the reports of the compliance function and internal audit function.</w:t>
      </w:r>
    </w:p>
    <w:p w14:paraId="6974F8EF" w14:textId="77777777" w:rsidR="00E44BFF" w:rsidRDefault="00000000">
      <w:r>
        <w:lastRenderedPageBreak/>
        <w:t>The FEC Committee also discusses the findings and opinions of FEC Compliance and internal audit as part of the quarterly progress update.</w:t>
      </w:r>
    </w:p>
    <w:p w14:paraId="477EEAE6" w14:textId="77777777" w:rsidR="00E44BFF" w:rsidRDefault="00000000">
      <w:r>
        <w:t>Topics on the agenda included the quarterly progress reports, reports from FEC compliance, and internal audit as well as business updates on FEC.</w:t>
      </w:r>
    </w:p>
    <w:p w14:paraId="6B065FFB" w14:textId="77777777" w:rsidR="00E44BFF" w:rsidRDefault="00000000">
      <w:r>
        <w:t>Year-specific topics In 2024, the FEC Committee discussed and noted steady and thorough progress towards the expected completion of the FEC remediation program in DRB and progress made within the remediation for Wholesale &amp; Rural focusing on the achievement of milestones in the remediation plan, quality of the work performed, validation by FEC Compliance and internal audit, and the development of adequate management information.</w:t>
      </w:r>
    </w:p>
    <w:p w14:paraId="6E9D05A2" w14:textId="77777777" w:rsidR="00E44BFF" w:rsidRDefault="00000000">
      <w:r>
        <w:t>Furthermore, the reporting and monitoring during the remaining remediation phase, and the set up, including robust reporting, of the business as usual were discussed, including the development of the target operating model.</w:t>
      </w:r>
    </w:p>
    <w:p w14:paraId="18EE15CF" w14:textId="77777777" w:rsidR="00E44BFF" w:rsidRDefault="00000000">
      <w:r>
        <w:t>Notable progress has been made in several key areas, including remediation and regulatory delivery, simplification, a more efficient organizational structures, strengthening the cooperative framework, particularly in the context of governance evaluation, and ongoing sustainability actions whilst achieving a high financial result.</w:t>
      </w:r>
    </w:p>
    <w:p w14:paraId="00C766B7" w14:textId="77777777" w:rsidR="00E44BFF" w:rsidRDefault="00000000">
      <w:r>
        <w:t>Furthermore, the Supervisory Board is grateful for the continuous cooperation and support of the members of the bank and its clients.</w:t>
      </w:r>
    </w:p>
    <w:p w14:paraId="7CBC3D03" w14:textId="77777777" w:rsidR="00E44BFF" w:rsidRDefault="00000000">
      <w:r>
        <w:t>Such financial measures are not calculated in accordance with IFRS and are unaudited.</w:t>
      </w:r>
    </w:p>
    <w:p w14:paraId="5C7DA7AE" w14:textId="77777777" w:rsidR="00E44BFF" w:rsidRDefault="00000000">
      <w:r>
        <w:t>This is why we have developed a new framework for sustainable finance in 2022.</w:t>
      </w:r>
    </w:p>
    <w:p w14:paraId="5B96B2B9" w14:textId="77777777" w:rsidR="00E44BFF" w:rsidRDefault="00000000">
      <w:r>
        <w:t>Instead, SLLs seek to support a borrower in improving its sustainability performance.</w:t>
      </w:r>
    </w:p>
    <w:p w14:paraId="3F534E5B" w14:textId="77777777" w:rsidR="00E44BFF" w:rsidRDefault="00000000">
      <w:r>
        <w:t>Policies, Sustainability statementsSustainability Policies Sustainability statementsSocial Information The Corporate Governance in relation to sustainability-paragraph in the Corporate Governance section, Sustainability Policy Policies briefing Rabobanks theme policies and sector policies Strategy A Describe the nature-related dependencies, impacts, risks and opportunities the organization has identified over the short, medium and long term.</w:t>
      </w:r>
    </w:p>
    <w:p w14:paraId="79F1C927" w14:textId="77777777" w:rsidR="00E44BFF" w:rsidRDefault="00000000">
      <w:r>
        <w:t>Sustainability statementsImpact, Risk and Opportunity Management Sustainability StatementsNature Impact ReportBetter WorldValue Nature Rabobank Nature Vision and Approach -10 With regards to opportunities, these are not fully quantified for each subtopic of Nature.</w:t>
      </w:r>
    </w:p>
    <w:p w14:paraId="4BBEE40A" w14:textId="77777777" w:rsidR="00E44BFF" w:rsidRDefault="00000000">
      <w:r>
        <w:t>Sector visions have been updated incorporating goals in the areas of nature, water, climate, biodiversity and animal welfare during the period 2023-2040.</w:t>
      </w:r>
    </w:p>
    <w:p w14:paraId="753F2BAC" w14:textId="77777777" w:rsidR="00E44BFF" w:rsidRDefault="00000000">
      <w:r>
        <w:t>The Climate Risk MA covers this chronic increase in future forward looking C&amp;E risks and amounts to EUR 87 million December 31, 2023, EUR 14 million.</w:t>
      </w:r>
    </w:p>
    <w:p w14:paraId="137B4FBC" w14:textId="77777777" w:rsidR="00E44BFF" w:rsidRDefault="00000000">
      <w:r>
        <w:lastRenderedPageBreak/>
        <w:t>The increase is mainly due to the increase in scope for the non-mortgages portion of the MA, which was extended to the entire business loans portfolio, compared to only climate sensitive sectors in December 2023.</w:t>
      </w:r>
    </w:p>
    <w:p w14:paraId="7CAEA880" w14:textId="77777777" w:rsidR="00E44BFF" w:rsidRDefault="00000000">
      <w:r>
        <w:t>When unexpected external developments or data quality issues are not sufficiently covered by the outcome of the ECL models, an adjustment will be made.</w:t>
      </w:r>
    </w:p>
    <w:p w14:paraId="53832219" w14:textId="77777777" w:rsidR="00E44BFF" w:rsidRDefault="00000000">
      <w:r>
        <w:t>The main parameter taken into account in the SICR assessment for financial instruments is the lifetime probability of default and its development from origination to reporting date.</w:t>
      </w:r>
    </w:p>
    <w:p w14:paraId="68BFECA0" w14:textId="77777777" w:rsidR="00E44BFF" w:rsidRDefault="00000000">
      <w:r>
        <w:t>The aggregation of financial instruments to assess whether there are changes in Contents About Rabobank Strategy &amp; Value Creation Financial Performance Risk Management Sustainability Statements Segment Reporting Corporate Governance Appendices Financial Statements Annual Report 2024 Consolidated Financial Statements 253 credit risk on a collective basis may change over time when new information becomes available on groups of, or individual, financial instruments.</w:t>
      </w:r>
    </w:p>
    <w:p w14:paraId="25E5A446" w14:textId="77777777" w:rsidR="00E44BFF" w:rsidRDefault="00000000">
      <w:r>
        <w:t>The minimum percentages are determined on the basis of CRDCRR and reflect Contents About Rabobank Strategy &amp; Value Creation Financial Performance Risk Management Sustainability Statements Segment Reporting Corporate Governance Appendices Financial Statements Annual Report 2024 Consolidated Financial Statements 259 the application of Article 104a in CRD V, which allows Rabobank to partly fulfil the total pillar 2 requirement 1.</w:t>
      </w:r>
    </w:p>
    <w:p w14:paraId="75DBC55A" w14:textId="77777777" w:rsidR="00E44BFF" w:rsidRDefault="00000000">
      <w:r>
        <w:t>The main driver of our CET1 ratio development was an increase in CET1 capital due to the addition of net profit to retained earnings.</w:t>
      </w:r>
    </w:p>
    <w:p w14:paraId="0B2F092E" w14:textId="77777777" w:rsidR="00E44BFF" w:rsidRDefault="00000000">
      <w:r>
        <w:t>The Managing Board establishes governance structures and processes to best manage the risks involved in realizing the Rabobanks strategy.</w:t>
      </w:r>
    </w:p>
    <w:p w14:paraId="267FEA60" w14:textId="77777777" w:rsidR="00E44BFF" w:rsidRDefault="00000000">
      <w:r>
        <w:t>Credit risk management within the bank is governed by the bank-wide central credit risk policy and further detailed in underlying specific credit risk standards and procedures.</w:t>
      </w:r>
    </w:p>
    <w:p w14:paraId="144F355A" w14:textId="77777777" w:rsidR="00E44BFF" w:rsidRDefault="00000000">
      <w:r>
        <w:t>In addition, risk in the credit portfolio is measured and monitored at bank-wide level and on entity level on a monthly basis and by quarterly and ad-hoc portfolio reporting and analysis, with specific attention to risk developments and concentrations.</w:t>
      </w:r>
    </w:p>
    <w:p w14:paraId="3DBE7452" w14:textId="77777777" w:rsidR="00E44BFF" w:rsidRDefault="00000000">
      <w:r>
        <w:t>In addition, Rabobank closely monitors developments in the business sectors in which its customers operate and in which it can properly assess the financial performance of its customers.</w:t>
      </w:r>
    </w:p>
    <w:p w14:paraId="4E813139" w14:textId="77777777" w:rsidR="00E44BFF" w:rsidRDefault="00000000">
      <w:r>
        <w:t>All eligible collateral is valued at market value or less than market value and the collateral Contents About Rabobank Strategy &amp; Value Creation Financial Performance Risk Management Sustainability Statements Segment Reporting Corporate Governance Appendices Financial Statements Annual Report 2024 Consolidated Financial Statements 261 value is monitored regularly.</w:t>
      </w:r>
    </w:p>
    <w:p w14:paraId="4D4A43D4" w14:textId="77777777" w:rsidR="00E44BFF" w:rsidRDefault="00000000">
      <w:r>
        <w:lastRenderedPageBreak/>
        <w:t>Country &amp; Financial Institutions Committee The CFIC takes credit decisions on proposals exceeding the authority of Country &amp; Financial Institutions Risk which is responsible for the risk management of exposure on financial institutions and sovereignscountries.</w:t>
      </w:r>
    </w:p>
    <w:p w14:paraId="3518F9FA" w14:textId="77777777" w:rsidR="00E44BFF" w:rsidRDefault="00000000">
      <w:r>
        <w:t>Credit committees take decisions on the Contents About Rabobank Strategy &amp; Value Creation Financial Performance Risk Management Sustainability Statements Segment Reporting Corporate Governance Appendices Financial Statements Annual Report 2024 Consolidated Financial Statements 262 basis of consensus, unless local regulation requires majority voting.</w:t>
      </w:r>
    </w:p>
    <w:p w14:paraId="1A3ABD1F" w14:textId="77777777" w:rsidR="00E44BFF" w:rsidRDefault="00000000">
      <w:r>
        <w:t>The credit committees play a key role in ensuring consistency among Rabobank standards of credit analysis, compliance with the overall Rabobank credit policy and consistent use of the rating models.</w:t>
      </w:r>
    </w:p>
    <w:p w14:paraId="5A7604CF" w14:textId="77777777" w:rsidR="00E44BFF" w:rsidRDefault="00000000">
      <w:r>
        <w:t>Rabobank focuses on, ESG risk assessment, through environmental risk heatmaps, maturity assessment, scenario analysis, and client risk scoring.</w:t>
      </w:r>
    </w:p>
    <w:p w14:paraId="7CA35C07" w14:textId="77777777" w:rsidR="00E44BFF" w:rsidRDefault="00000000">
      <w:r>
        <w:t>The impairment allowances are captured in the IFRS 9 ECL models through macroeconomic developments, embedded in individual client assessments, included in the sector vulnerability assessments, and Management Adjustments are made for sectors or regions directly affected by climate.</w:t>
      </w:r>
    </w:p>
    <w:p w14:paraId="220E68CA" w14:textId="77777777" w:rsidR="00E44BFF" w:rsidRDefault="00000000">
      <w:r>
        <w:t>With regard to the topic Land Degradation Land-use change we used decarbonization pathways to set initial emissions reduction targets for the beef sectors in Australia and the US, the dairy sector in New Zealand and the Soy sector in Brazil.</w:t>
      </w:r>
    </w:p>
    <w:p w14:paraId="1DD6C49B" w14:textId="77777777" w:rsidR="00E44BFF" w:rsidRDefault="00000000">
      <w:r>
        <w:t>Treasury is responsible for implementing the decisions of this committee, while Risk Management is responsible for monitoring the interest rate risk position independently from a second line of responsibility.</w:t>
      </w:r>
    </w:p>
    <w:p w14:paraId="53414320" w14:textId="77777777" w:rsidR="00E44BFF" w:rsidRDefault="00000000">
      <w:r>
        <w:t>FX Translation Risk management is covered by the Global Standard on FX Translation Risk which outlines Rabobank's global policy towards FX Translation Risk to achieve and ensure a prudent and sound monitoring and controlling system, in order to manage these risks.</w:t>
      </w:r>
    </w:p>
    <w:p w14:paraId="09B91425" w14:textId="1F7B260B" w:rsidR="00E44BFF" w:rsidRDefault="00000000">
      <w:r>
        <w:t>Rabobank uses a pillar 2 framework for those areas as Rabobank is of the opinion that the regulatory framework</w:t>
      </w:r>
      <w:r w:rsidR="00245158">
        <w:t>.</w:t>
      </w:r>
    </w:p>
    <w:p w14:paraId="1C468A0A" w14:textId="77777777" w:rsidR="00E44BFF" w:rsidRDefault="00000000">
      <w:r>
        <w:t>Pillar 1 does not adequately address the risks.</w:t>
      </w:r>
    </w:p>
    <w:p w14:paraId="592A56C1" w14:textId="77777777" w:rsidR="00E44BFF" w:rsidRDefault="00000000">
      <w:r>
        <w:t>Risk developments that require ad hoc attention are communicated accordingly outside the regular reporting cycle.</w:t>
      </w:r>
    </w:p>
    <w:p w14:paraId="484F2200" w14:textId="77777777" w:rsidR="00E44BFF" w:rsidRDefault="00000000">
      <w:r>
        <w:t>Rabobank remains dedicated to raising client Contents About Rabobank Strategy &amp; Value Creation Financial Performance Risk Management Sustainability Statements Segment Reporting Corporate Governance Appendices Financial Statements Annual Report 2024 Consolidated Financial Statements 282 awareness for fraud risk.</w:t>
      </w:r>
    </w:p>
    <w:p w14:paraId="1ED82575" w14:textId="77777777" w:rsidR="00E44BFF" w:rsidRDefault="00000000">
      <w:r>
        <w:lastRenderedPageBreak/>
        <w:t>Preventative and detective controls to mitigate the risk of these events occurring are embedded through out the Bank, and include employee screening, authorized access restrictions, and whistleblowing and reporting mechanisms.</w:t>
      </w:r>
    </w:p>
    <w:p w14:paraId="6521A99B" w14:textId="77777777" w:rsidR="00E44BFF" w:rsidRDefault="00000000">
      <w:r>
        <w:t>The governance is captured in the Global Policy on Financial Crime Compliance and the Global Standard on Internal Fraud which are periodically reviewed.</w:t>
      </w:r>
    </w:p>
    <w:p w14:paraId="577490AD" w14:textId="77777777" w:rsidR="00E44BFF" w:rsidRDefault="00000000">
      <w:r>
        <w:t>The whistleblowing channel is available for staff to ensure that signals of internal fraud and integrity violations are referred to the relevant department for follow up, which is formalized in the Global Policy on Whistleblowing.</w:t>
      </w:r>
    </w:p>
    <w:p w14:paraId="2DDF0FDF" w14:textId="77777777" w:rsidR="00E44BFF" w:rsidRDefault="00000000">
      <w:r>
        <w:t>Model risk remains a critical priority at Rabobank and further substantial efforts are being undertaken to continuously improve and mitigate model risk and build towards regulatory compliance.</w:t>
      </w:r>
    </w:p>
    <w:p w14:paraId="61709B60" w14:textId="77777777" w:rsidR="00E44BFF" w:rsidRDefault="00000000">
      <w:r>
        <w:t>Next to finalization of the program and DNBs validation procedure, focus in 2025 will be on embedding program deliverables in the day-to-day operation to ensure sustainable compliance.</w:t>
      </w:r>
    </w:p>
    <w:p w14:paraId="3805A903" w14:textId="77777777" w:rsidR="00E44BFF" w:rsidRDefault="00000000">
      <w:r>
        <w:t>Property Development mainly encompasses the activities of BPD.</w:t>
      </w:r>
    </w:p>
    <w:p w14:paraId="4C31AA96" w14:textId="77777777" w:rsidR="00E44BFF" w:rsidRDefault="00000000">
      <w:r>
        <w:t>Is part of the operating segment Contents About Rabobank Strategy &amp; Value Creation Financial Performance Risk Management Sustainability Statements Segment Reporting Corporate Governance Appendices Financial Statements Annual Report 2024 Consolidated Financial Statements 302 Other segments.</w:t>
      </w:r>
    </w:p>
    <w:p w14:paraId="286A15CF" w14:textId="77777777" w:rsidR="00E44BFF" w:rsidRDefault="00000000">
      <w:r>
        <w:t>On the basis of the legal form, a CV-BV structure qualifies as a joint venture, Contents About Rabobank Strategy &amp; Value Creation Financial Performance Risk Management Sustainability Statements Segment Reporting Corporate Governance Appendices Financial Statements Annual Report 2024 Consolidated Financial Statements 303 whereas a VOF structure qualifies as a joint operation.</w:t>
      </w:r>
    </w:p>
    <w:p w14:paraId="08D36D76" w14:textId="77777777" w:rsidR="00E44BFF" w:rsidRDefault="00000000">
      <w:r>
        <w:t>The change in fair value that is attributable to changes in own Contents About Rabobank Strategy &amp; Value Creation Financial Performance Risk Management Sustainability Statements Segment Reporting Corporate Governance Appendices Financial Statements Annual Report 2024 Consolidated Financial Statements 310 credit risk is calculated by deducting on a note by note basis the current fair value of these liabilities at the reporting date from the fair value recalculated based on the prevailing credit curve at the time of origination, with all other pricing components unchanged.</w:t>
      </w:r>
    </w:p>
    <w:p w14:paraId="321AF161" w14:textId="77777777" w:rsidR="00E44BFF" w:rsidRDefault="00000000">
      <w:r>
        <w:t>Rabobank has a Group Remuneration Policy which is updated on a regular basis and includes the provisions under the Dutch Act on Remuneration Policies for Financial Companies.</w:t>
      </w:r>
    </w:p>
    <w:p w14:paraId="4EAAE1D7" w14:textId="77777777" w:rsidR="00E44BFF" w:rsidRDefault="00000000">
      <w:r>
        <w:t xml:space="preserve">Insofar as Identified Staff employees who can have a material influence on the risk profile of Rabobank Group are eligible for variable remuneration, it is awarded for periods in which </w:t>
      </w:r>
      <w:r>
        <w:lastRenderedPageBreak/>
        <w:t>the risks associated with the underlying business activities are adequately taken into account.</w:t>
      </w:r>
    </w:p>
    <w:p w14:paraId="0CA6D983" w14:textId="77777777" w:rsidR="00E44BFF" w:rsidRDefault="00000000">
      <w:r>
        <w:t>Among other things, Rabobank assesses whether there has been a significant reduction in financial performance or a significant change in risk management at Rabobank or one of its business unit that puts the circumstances assessed when the relevant variable remuneration was awarded in a different perspective.</w:t>
      </w:r>
    </w:p>
    <w:p w14:paraId="77F33959" w14:textId="77777777" w:rsidR="00E44BFF" w:rsidRDefault="00000000">
      <w:r>
        <w:t>The other permanent differences mainly consist of the tax effect on the interest payments on Capital Contents About Rabobank Strategy &amp; Value Creation Financial Performance Risk Management Sustainability Statements Segment Reporting Corporate Governance Appendices Financial Statements Annual Report 2024 Consolidated Financial Statements 325 Securities.</w:t>
      </w:r>
    </w:p>
    <w:p w14:paraId="48EC0577" w14:textId="77777777" w:rsidR="00E44BFF" w:rsidRDefault="00000000">
      <w:r>
        <w:t>Other Audit Services including, Assurance engagement on the sustainability reporting Agreed upon procedures on cost allocations Assurance engagement on the effectiveness of internal control over financial reporting Comfort letters issued in connection with funding program updates and drawdowns thereunder Special purpose financial statement audits of controlled and related entities.</w:t>
      </w:r>
    </w:p>
    <w:p w14:paraId="219A82EB" w14:textId="77777777" w:rsidR="00E44BFF" w:rsidRDefault="00000000">
      <w:r>
        <w:t>Our audit approach We designed our audit procedures with respect to the key audit matters, fraud and going concern, and the matters resulting from that, in the context of our audit of the financial statements as a whole and in forming our opinion thereon.</w:t>
      </w:r>
    </w:p>
    <w:p w14:paraId="3F9D3F4C" w14:textId="77777777" w:rsidR="00E44BFF" w:rsidRDefault="00000000">
      <w:r>
        <w:t>The information in support of our opinion, such as our findings and observations related to individual key audit matters, the audit approach fraud risk and the audit approach going concern was addressed in this context, and we do not provide separate opinions or conclusions on these matters.</w:t>
      </w:r>
    </w:p>
    <w:p w14:paraId="0E921CDB" w14:textId="77777777" w:rsidR="00E44BFF" w:rsidRDefault="00000000">
      <w:r>
        <w:t>The Group is comprised of several components and therefore we considered our group audit scope and approach as set out in the section The scope of our group audit.</w:t>
      </w:r>
    </w:p>
    <w:p w14:paraId="1669B3A9" w14:textId="77777777" w:rsidR="00E44BFF" w:rsidRDefault="00000000">
      <w:r>
        <w:t>The reliability of information processing is significant to the Groups operational, regulatory and financial reporting processes and we have therefore identified the design and effectiveness of IT general controls as a key audit matter.</w:t>
      </w:r>
    </w:p>
    <w:p w14:paraId="701E136A" w14:textId="77777777" w:rsidR="00E44BFF" w:rsidRDefault="00000000">
      <w:r>
        <w:t>As a result, we have identified regulatory and client care exposures as a key audit matter.</w:t>
      </w:r>
    </w:p>
    <w:p w14:paraId="4CDBAC1D" w14:textId="77777777" w:rsidR="00E44BFF" w:rsidRDefault="00000000">
      <w:r>
        <w:t>We discussed the Groups assessment and governance thereof with the Managing Board and evaluated the potential impact on the financial position including underlying assumptions and estimates applied in connection with the impairment allowances on loans and advances to customers.</w:t>
      </w:r>
    </w:p>
    <w:p w14:paraId="2266AFE0" w14:textId="77777777" w:rsidR="00E44BFF" w:rsidRDefault="00000000">
      <w:r>
        <w:t>Other areas of focus, including estimates, that were not considered to be key audit matters, were revenue recognition, management override of controls, fair value of financial instruments, valuation of certain equity investments, and litigation and other provisions.</w:t>
      </w:r>
    </w:p>
    <w:p w14:paraId="5875E7F6" w14:textId="77777777" w:rsidR="00E44BFF" w:rsidRDefault="00000000">
      <w:r>
        <w:lastRenderedPageBreak/>
        <w:t>Furthermore, we utilised a 5% threshold, based on our professional judgement, noting it is within the range of commonly acceptable Contents About Rabobank Strategy &amp; Value Creation Financial Performance Risk Management Sustainability Statements Segment Reporting Corporate Governance Appendices Financial Statements Annual Report 2024 Other Information 360 Coöperatieve Rabobank U.</w:t>
      </w:r>
    </w:p>
    <w:p w14:paraId="3E509C10" w14:textId="77777777" w:rsidR="00E44BFF" w:rsidRDefault="00000000">
      <w:r>
        <w:t>Based on our risk assessment, we tailored the scope of our audit to ensure that we, in aggregate, performed sufficient work on the financial statements to enable us to provide an opinion on the financial statements as a whole.</w:t>
      </w:r>
    </w:p>
    <w:p w14:paraId="357FE788" w14:textId="77777777" w:rsidR="00E44BFF" w:rsidRDefault="00000000">
      <w:r>
        <w:t>Additionally, we selected eleven components for audit procedures to achieve appropriate coverage on financial line items in the consolidated financial statements.</w:t>
      </w:r>
    </w:p>
    <w:p w14:paraId="06E21E75" w14:textId="77777777" w:rsidR="00E44BFF" w:rsidRDefault="00000000">
      <w:r>
        <w:t>During these meetings, we discussed the strategy and financial performance of the local businesses, as well as the audit plan of the component auditors and execution thereof, significant audit risks and other relevant audit topics.</w:t>
      </w:r>
    </w:p>
    <w:p w14:paraId="2BB71E03" w14:textId="77777777" w:rsidR="00E44BFF" w:rsidRDefault="00000000">
      <w:r>
        <w:t>The group engagement team performed the audit work on the group consolidation, IT general controls, central cost centre, financial statement disclosures, certain specific accounts in scope and a number of complex items such as impairment allowances on loans and advances to customers, hedge Contents About Rabobank Strategy &amp; Value Creation Financial Performance Risk Management Sustainability Statements Segment Reporting Corporate Governance Appendices Financial Statements Annual Report 2024 Other Information 361 Coöperatieve Rabobank U.</w:t>
      </w:r>
    </w:p>
    <w:p w14:paraId="2B0712B6" w14:textId="77777777" w:rsidR="00E44BFF" w:rsidRDefault="00000000">
      <w:r>
        <w:t>Rabobank has an internal audit department Audit Rabobank that performs operational audits, compliance audits, IT audits, loan valuation audits and audits on internal control on financial reporting.</w:t>
      </w:r>
    </w:p>
    <w:p w14:paraId="49659DBE" w14:textId="77777777" w:rsidR="00E44BFF" w:rsidRDefault="00000000">
      <w:r>
        <w:t>To arrive at this conclusion, we assessed the competence and objectivity of Audit Rabobank, and evaluated their methodology and audit approach.</w:t>
      </w:r>
    </w:p>
    <w:p w14:paraId="5A6162C1" w14:textId="77777777" w:rsidR="00E44BFF" w:rsidRDefault="00000000">
      <w:r>
        <w:t>Subsequently, we developed a detailed approach and model to make use of work of Audit Rabobank in our financial statement audit.</w:t>
      </w:r>
    </w:p>
    <w:p w14:paraId="6516730F" w14:textId="77777777" w:rsidR="00E44BFF" w:rsidRDefault="00000000">
      <w:r>
        <w:t>During the audit process we worked closely with Audit Rabobank, had frequent status meetings and reviewed and reperformed some of their work which confirmed our initial assessment and reliance approach.</w:t>
      </w:r>
    </w:p>
    <w:p w14:paraId="2948E456" w14:textId="77777777" w:rsidR="00E44BFF" w:rsidRDefault="00000000">
      <w:r>
        <w:t>Audit approach fraud risks We identified and assessed the risks of material misstatements of the financial statements due to fraud.</w:t>
      </w:r>
    </w:p>
    <w:p w14:paraId="6C6C8192" w14:textId="77777777" w:rsidR="00E44BFF" w:rsidRDefault="00000000">
      <w:r>
        <w:t>This included the Managing Boards risk assessment process, the Managing Boards process for responding to the risks of fraud and monitoring the internal control system and how the Supervisory Board exercised oversight, as well as the outcomes.</w:t>
      </w:r>
    </w:p>
    <w:p w14:paraId="19B39F13" w14:textId="77777777" w:rsidR="00E44BFF" w:rsidRDefault="00000000">
      <w:r>
        <w:lastRenderedPageBreak/>
        <w:t>We addressed this risk of management override of controls, including evaluating whether there was evidence of bias in managements estimates and judgements that may represent a risk of material misstatement due to fraud we refer in this respect to the key audit matters impairment allowances on loans and advances to customers and regulatory and client care exposures.</w:t>
      </w:r>
    </w:p>
    <w:p w14:paraId="1AEA5813" w14:textId="77777777" w:rsidR="00E44BFF" w:rsidRDefault="00000000">
      <w:r>
        <w:t>The audit procedures to respond to the assessed risks include, amongst others, evaluation of the design and the implementation of internal controls that intend to mitigate fraud risks such as processing and review of journal entries, back testing of prior years estimates, and procedures on unexpected journal entries with the support of data analytics.</w:t>
      </w:r>
    </w:p>
    <w:p w14:paraId="2B417EE9" w14:textId="77777777" w:rsidR="00E44BFF" w:rsidRDefault="00000000">
      <w:r>
        <w:t>With regards to the risk of fraud in revenue recognition, based on our risk assessment procedures, we concluded that this risk is related to revenue recognition in areas that are more complex, non-systematic or manual in nature such as accuracy and existence of fee and commission income in the Wholesale and Rural segment and Domestic Retail Banking segment, cut-off for property development income in the Property Development segment and the valuation of equity investments held by Rabo Corporate Investments.</w:t>
      </w:r>
    </w:p>
    <w:p w14:paraId="0AAE785B" w14:textId="77777777" w:rsidR="00E44BFF" w:rsidRDefault="00000000">
      <w:r>
        <w:t>We performed procedures over this risk, including evaluation of the design and implementation of relevant internal controls, and procedures over revenue recognition such as testing a sample of fees and commissions to ensure that the income recorded is accurate and had occurred, cut-off procedures to identify potential shifts in property development income, and the appropriateness of the valuation methodologies, inputs and assumptions applied in the valuation of equity investments.</w:t>
      </w:r>
    </w:p>
    <w:p w14:paraId="624BE804" w14:textId="77777777" w:rsidR="00E44BFF" w:rsidRDefault="00000000">
      <w:r>
        <w:t>We also considered the outcome of our other audit procedures and evaluated whether any findings were indicative of fraud or non-compliance with laws and regulations.</w:t>
      </w:r>
    </w:p>
    <w:p w14:paraId="1510BAB2" w14:textId="77777777" w:rsidR="00E44BFF" w:rsidRDefault="00000000">
      <w:r>
        <w:t>Audit approach to non-compliance with laws and regulations The objectives of our audit, with respect to non-compliance with laws and regulations are, to identify and assess the risk of material misstatement of the financial statements due to non-compliance with laws and regulations.</w:t>
      </w:r>
    </w:p>
    <w:p w14:paraId="3DD6FEF4" w14:textId="77777777" w:rsidR="00E44BFF" w:rsidRDefault="00000000">
      <w:r>
        <w:t>In line with Dutch Standard 250 we made in our audit approach a distinction between those laws and regulations which, have a direct effect on the determination of material amounts and disclosures in the financial statements.</w:t>
      </w:r>
    </w:p>
    <w:p w14:paraId="7BFFAAA2" w14:textId="77777777" w:rsidR="00E44BFF" w:rsidRDefault="00000000">
      <w:r>
        <w:t>For this category, we obtained amongst others audit evidence regarding compliance with the provision of those laws and regulations.</w:t>
      </w:r>
    </w:p>
    <w:p w14:paraId="1A41FA72" w14:textId="77777777" w:rsidR="00E44BFF" w:rsidRDefault="00000000">
      <w:r>
        <w:t>For this category, we performed specific audit procedures to identify non-compliance with those laws and regulations that may have a material effect on the financial statements, as described in the key audit matter, regulatory and client care exposures.</w:t>
      </w:r>
    </w:p>
    <w:p w14:paraId="7031A8F9" w14:textId="77777777" w:rsidR="00E44BFF" w:rsidRDefault="00000000">
      <w:r>
        <w:t>Audit approach going concern As disclosed in paragraph Going concern in note 2.</w:t>
      </w:r>
    </w:p>
    <w:p w14:paraId="3C2C5630" w14:textId="77777777" w:rsidR="00E44BFF" w:rsidRDefault="00000000">
      <w:r>
        <w:lastRenderedPageBreak/>
        <w:t>Our procedures to evaluate managements going concern assessment include, amongst others, considering whether the Managing Boards going concern assessment includes all relevant information of which we are aware as a result of our audit.</w:t>
      </w:r>
    </w:p>
    <w:p w14:paraId="0BF34156" w14:textId="77777777" w:rsidR="00E44BFF" w:rsidRDefault="00000000">
      <w:r>
        <w:t>To date, Rabobanks models do not specifically measure or quantify the impact of risks resulting from transitional or physical climate change impact into the credit risk provisions.</w:t>
      </w:r>
    </w:p>
    <w:p w14:paraId="0E1E482D" w14:textId="77777777" w:rsidR="00E44BFF" w:rsidRDefault="00000000">
      <w:r>
        <w:t>In case of data quality issues, or when unexpected external developments were not sufficiently covered by the outcome of the impairment models, adjustments were made top level adjustments.</w:t>
      </w:r>
    </w:p>
    <w:p w14:paraId="3AC3A836" w14:textId="77777777" w:rsidR="00E44BFF" w:rsidRDefault="00000000">
      <w:r>
        <w:t>In response to the impact of risk resulting from climate change on credit risk, we evaluated both corroborative and contradictory information on whether climate related adjustments were necessary to balance underlying model and data limitations.</w:t>
      </w:r>
    </w:p>
    <w:p w14:paraId="7F18EC7D" w14:textId="77777777" w:rsidR="00E44BFF" w:rsidRDefault="00000000">
      <w:r>
        <w:t>We also evaluated other information gathered from our audit procedures, such as the assessment of the top-level adjustments relating to nitrogen and climate and environmental risks, and our assessment of client rating settings on certain client exposures.</w:t>
      </w:r>
    </w:p>
    <w:p w14:paraId="7A35858C" w14:textId="77777777" w:rsidR="00E44BFF" w:rsidRDefault="00000000">
      <w:r>
        <w:t>Assessment of individually assessed creditimpaired loans Considering the inherent estimation risk of individually credit-impaired loans, we selected appropriate samples and analysed the latest developments at the borrowers and considered whether the key judgements and significant estimates applied in the impairment allowance were acceptable for 31 December 2024.</w:t>
      </w:r>
    </w:p>
    <w:p w14:paraId="72513BB9" w14:textId="77777777" w:rsidR="00E44BFF" w:rsidRDefault="00000000">
      <w:r>
        <w:t>We had dialogues with members of the Managing Board, the compliance officer and chief legal officer on a regular basis to understand emerging and potential regulatory exposures.</w:t>
      </w:r>
    </w:p>
    <w:p w14:paraId="316D2FC1" w14:textId="4D565CD0" w:rsidR="00E44BFF" w:rsidRDefault="00000000">
      <w:r>
        <w:t>Throughout 2024, Rabobank further strengthened its detection and prevention activities in Financial Economic Crime</w:t>
      </w:r>
      <w:r w:rsidR="009969E6">
        <w:t xml:space="preserve">, </w:t>
      </w:r>
      <w:r>
        <w:t>and has continued to invest in training all staff, particularly employees working in FEC.</w:t>
      </w:r>
    </w:p>
    <w:p w14:paraId="44CDC938" w14:textId="77777777" w:rsidR="00E44BFF" w:rsidRDefault="00000000">
      <w:r>
        <w:t>Given the inherent uncertainty and the judgmental nature, we determined the provisions and disclosures on contingent liabilities due to non-compliance with laws and regulations to be of particular importance to our audit, since this area is subject to a higher risk of material misstatement due to error or fraud including to what extent there is evidence of management bias.</w:t>
      </w:r>
    </w:p>
    <w:p w14:paraId="25AD3579" w14:textId="77777777" w:rsidR="00E44BFF" w:rsidRDefault="00000000">
      <w:r>
        <w:t>We inquired with the Banks internal compliance department to understand the risk position of each new and ongoing regulatory investigation and reviewed reports and assessments of the Banks internal audit department relating to compliance with laws and regulations.</w:t>
      </w:r>
    </w:p>
    <w:p w14:paraId="00E92B6B" w14:textId="77777777" w:rsidR="00E44BFF" w:rsidRDefault="00000000">
      <w:r>
        <w:t>From our audit work, we noted that there are specific programs in place that aim to improve AML and KYC processes throughout the Group, and the remediation plan to address the shortcomings in the Netherlands in particular.</w:t>
      </w:r>
    </w:p>
    <w:p w14:paraId="0C334DCA" w14:textId="77777777" w:rsidR="00E44BFF" w:rsidRDefault="00000000">
      <w:r>
        <w:lastRenderedPageBreak/>
        <w:t>These programs are also connected to the regulatory investigations related to AML and KYC in the Netherlands including the remediation plan on the shortcomings on compliance with the Wwft and the USA.</w:t>
      </w:r>
    </w:p>
    <w:p w14:paraId="273BEE6A" w14:textId="77777777" w:rsidR="00E44BFF" w:rsidRDefault="00000000">
      <w:r>
        <w:t>Design and effectiveness of IT General Controls The Banks operations and financial reporting systems are heavily dependent on IT systems, including automated procedures and IT Our procedures included evaluating and testing the design and operating effectiveness of certain controls over the continuity and integrity of the IT systems that are relevant to financial reporting, focusing on, Contents About Rabobank Strategy &amp; Value Creation Financial Performance Risk Management Sustainability Statements Segment Reporting Corporate Governance Appendices Financial Statements Annual Report 2024 Other Information 365 Coöperatieve Rabobank U.</w:t>
      </w:r>
    </w:p>
    <w:p w14:paraId="4136280B" w14:textId="77777777" w:rsidR="00E44BFF" w:rsidRDefault="00000000">
      <w:r>
        <w:t>Deficiencies in ITGCs could have a pervasive impact across the Banks internal control framework and may provide opportunities to commit fraud.</w:t>
      </w:r>
    </w:p>
    <w:p w14:paraId="55AB13C9" w14:textId="77777777" w:rsidR="00E44BFF" w:rsidRDefault="00000000">
      <w:r>
        <w:t>The Bank has a number of long-term strategic regulatory and transformation projects, with important IT-components to continue to meet the high reporting standards and expectations from stakeholders relating to operating effectiveness, efficiency and data quality.</w:t>
      </w:r>
    </w:p>
    <w:p w14:paraId="1F22E9D4" w14:textId="77777777" w:rsidR="00E44BFF" w:rsidRDefault="00000000">
      <w:r>
        <w:t>The reliability of information processing is significant to the Groups operational, regulatory and financial reporting processes and we have therefore identified the design and effectiveness of IT general controls as a key audit matter.</w:t>
      </w:r>
    </w:p>
    <w:p w14:paraId="19711B65" w14:textId="77777777" w:rsidR="00E44BFF" w:rsidRDefault="00000000">
      <w:r>
        <w:t>In preparing the financial statements, the Managing Board is responsible for assessing the Companys ability to continue as a going concern.</w:t>
      </w:r>
    </w:p>
    <w:p w14:paraId="2334C012" w14:textId="77777777" w:rsidR="00E44BFF" w:rsidRDefault="00000000">
      <w:r>
        <w:t>The Supervisory Board is responsible for overseeing the Companys financial reporting process.</w:t>
      </w:r>
    </w:p>
    <w:p w14:paraId="39B925DE" w14:textId="77777777" w:rsidR="00E44BFF" w:rsidRDefault="00000000">
      <w:r>
        <w:t>Our objectives are to obtain reasonable assurance about whether the financial statements as a whole are free from material misstatement, whether due to fraud or error and to issue an auditors report that includes our opinion.</w:t>
      </w:r>
    </w:p>
    <w:p w14:paraId="0EEE7963" w14:textId="77777777" w:rsidR="00E44BFF" w:rsidRDefault="00000000">
      <w:r>
        <w:t>Amsterdam, 3 March 2025 PricewaterhouseCoopers Accountants N.</w:t>
      </w:r>
    </w:p>
    <w:p w14:paraId="6DB3863B" w14:textId="77777777" w:rsidR="00E44BFF" w:rsidRDefault="00000000">
      <w:r>
        <w:t>PwC_Partner_Signature Original has been signed by R.</w:t>
      </w:r>
    </w:p>
    <w:p w14:paraId="1B317946" w14:textId="77777777" w:rsidR="00E44BFF" w:rsidRDefault="00000000">
      <w:r>
        <w:t>Van Adrichem RA Contents About Rabobank Strategy &amp; Value Creation Financial Performance Risk Management Sustainability Statements Segment Reporting Corporate Governance Appendices Financial Statements Annual Report 2024 Other Information 367 Coöperatieve Rabobank U.</w:t>
      </w:r>
    </w:p>
    <w:p w14:paraId="54064539" w14:textId="77777777" w:rsidR="00E44BFF" w:rsidRDefault="00000000">
      <w:r>
        <w:t>We are responsible for planning and performing the group audit to obtain sufficient appropriate audit evidence regarding the financial information of the entities or business units within the group as a basis for forming an opinion on the financial statements.</w:t>
      </w:r>
    </w:p>
    <w:p w14:paraId="0F9A90E6" w14:textId="77777777" w:rsidR="00E44BFF" w:rsidRDefault="00000000">
      <w:r>
        <w:lastRenderedPageBreak/>
        <w:t>We are also responsible for the direction, supervision and review of the audit work performed for purposes of the group audit.</w:t>
      </w:r>
    </w:p>
    <w:p w14:paraId="37B57E54" w14:textId="20E2F5FB" w:rsidR="00E44BFF" w:rsidRDefault="00000000">
      <w:r>
        <w:t>Maintained, in all material respects, effective internal control over financial reporting as of 31 December 2024, in accordance with the criteria established in the Internal Control Integrated Framework, issued by the Committee of Sponsoring Organisations of the Treadway Commission</w:t>
      </w:r>
      <w:r w:rsidR="009969E6">
        <w:t xml:space="preserve">, </w:t>
      </w:r>
      <w:r>
        <w:t>as set out in the section Applicable criteria.</w:t>
      </w:r>
    </w:p>
    <w:p w14:paraId="48BC2DE3" w14:textId="77777777" w:rsidR="00E44BFF" w:rsidRDefault="00000000">
      <w:r>
        <w:t>What we have audited The object of our assurance engagement concerns the internal control over financial reporting of Coöperatieve Rabobank U.</w:t>
      </w:r>
    </w:p>
    <w:p w14:paraId="76394157" w14:textId="77777777" w:rsidR="00E44BFF" w:rsidRDefault="00000000">
      <w:r>
        <w:t>Rabobanks internal control over financial reporting is designed in accordance with the criteria established in the Internal Control Integrated Framework, issued by the Committee of Sponsoring Organisations of the Treadway Commission COSO, hereafter, COSO criteria and includes those policies and procedures that, pertain to the maintenance of records that, in reasonable detail, accurately and fairly reflect the transactions and dispositions of the assets.</w:t>
      </w:r>
    </w:p>
    <w:p w14:paraId="0D8CABAE" w14:textId="77777777" w:rsidR="00E44BFF" w:rsidRDefault="00000000">
      <w:r>
        <w:t>Our opinion aims to provide reasonable assurance that Rabobank maintained, in all material respects, effective internal control over financial reporting in accordance with COSO criteria as set out in the section Applicable criteria.</w:t>
      </w:r>
    </w:p>
    <w:p w14:paraId="68A2FC76" w14:textId="77777777" w:rsidR="00E44BFF" w:rsidRDefault="00000000">
      <w:r>
        <w:t>Our main procedures consisted, among other things of the following, identifying and assessing the risks that the conclusion of management on internal control over financial reporting is not fairly presented and that the internal control over financial reporting is not effectively maintained by Rabobank, whether due to fraud or error, designing and performing assurance procedures responsive to those risks, and obtaining evidence that is sufficient and appropriate to provide a basis for our opinion.</w:t>
      </w:r>
    </w:p>
    <w:p w14:paraId="4FBC3B4B" w14:textId="77777777" w:rsidR="00E44BFF" w:rsidRDefault="00000000">
      <w:r>
        <w:t>The basis for our conclusion We conducted our limited assurance engagement in accordance with Dutch law, including the Dutch Standard 3810N Assurance-opdrachten inzake duurzaamheidsverslaggeving assurance engagements relating to sustainability reporting, which is a specific Dutch Standard that is based on the International Standard on Assurance Engagements 3000 Assurance engagements other than audits or reviews of historical financial information.</w:t>
      </w:r>
    </w:p>
    <w:p w14:paraId="033B92D4" w14:textId="77777777" w:rsidR="00E44BFF" w:rsidRDefault="00000000">
      <w:r>
        <w:t xml:space="preserve">Emphasis of matters Emphasis on significant measurement uncertainties We draw attention to section 'Gross GHG emissions' in the Sustainability Statements that identifies the quantitative metrics and monetary amounts for carbon emissions, including financed emissions that are subject to a high level of measurement uncertainty and discloses information about the </w:t>
      </w:r>
      <w:r>
        <w:lastRenderedPageBreak/>
        <w:t>sources of measurement uncertainty and the assumptions, approximations and judgements the company has made in measuring these in compliance with the ESRS.</w:t>
      </w:r>
    </w:p>
    <w:p w14:paraId="1F7C75AE" w14:textId="77777777" w:rsidR="00E44BFF" w:rsidRDefault="00000000">
      <w:r>
        <w:t>, 3 March 2025 of 5 Contents About Rabobank Strategy &amp; Value Creation Financial Performance Risk Management Sustainability Statements Segment Reporting Corporate Governance Appendices Financial Statements Annual Report 2024 Other Information 372 The comparability of sustainability information between entities and over time may be affected by the lack of historical sustainability information in accordance with the ESRS and by the absence of a uniform practice on which to draw, to evaluate and measure this information.</w:t>
      </w:r>
    </w:p>
    <w:p w14:paraId="04BB6391" w14:textId="77777777" w:rsidR="00E44BFF" w:rsidRDefault="00000000">
      <w:r>
        <w:t>Is responsible for the preparation of the Sustainability Statements in accordance with ESRS, including the development and implementation of the double materiality process, which is a process to identify the information reported in the Sustainability Statements in accordance with the ESRS and for disclosing this process in the Sustainability Statements.</w:t>
      </w:r>
    </w:p>
    <w:p w14:paraId="23E76381" w14:textId="77777777" w:rsidR="00E44BFF" w:rsidRDefault="00000000">
      <w:r>
        <w:t>, 3 March 2025 of 5 Contents About Rabobank Strategy &amp; Value Creation Financial Performance Risk Management Sustainability Statements Segment Reporting Corporate Governance Appendices Financial Statements Annual Report 2024 Other Information 373 Evaluated the methods, assumptions and data for developing estimates and forward-looking information.</w:t>
      </w:r>
    </w:p>
    <w:p w14:paraId="7EE11DAE" w14:textId="77777777" w:rsidR="00E44BFF" w:rsidRDefault="00000000">
      <w:r>
        <w:t>Considering whether the disclosures provided to address the reporting requirements provided for in the Taxonomy Regulation for each of the environmental objectives, reconcile with the underlying records of the Company and are consistent or coherent with the Sustainability Statements, appear reasonable, in particular whether the eligible economic activities meet the cumulative conditions to qualify as aligned and whether the technical criteria are met, and whether the accompanying key performance indicators disclosures have been defined and calculated in accordance with the Taxonomy reference framework, and comply with the reporting requirements provided for in the Taxonomy Regulation, including the format in which the activities are presented.</w:t>
      </w:r>
    </w:p>
    <w:sectPr w:rsidR="00E44B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EE"/>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487401364">
    <w:abstractNumId w:val="8"/>
  </w:num>
  <w:num w:numId="2" w16cid:durableId="1667980688">
    <w:abstractNumId w:val="6"/>
  </w:num>
  <w:num w:numId="3" w16cid:durableId="1394308793">
    <w:abstractNumId w:val="5"/>
  </w:num>
  <w:num w:numId="4" w16cid:durableId="237247820">
    <w:abstractNumId w:val="4"/>
  </w:num>
  <w:num w:numId="5" w16cid:durableId="1671985174">
    <w:abstractNumId w:val="7"/>
  </w:num>
  <w:num w:numId="6" w16cid:durableId="925772218">
    <w:abstractNumId w:val="3"/>
  </w:num>
  <w:num w:numId="7" w16cid:durableId="504244833">
    <w:abstractNumId w:val="2"/>
  </w:num>
  <w:num w:numId="8" w16cid:durableId="41056455">
    <w:abstractNumId w:val="1"/>
  </w:num>
  <w:num w:numId="9" w16cid:durableId="131825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687"/>
    <w:rsid w:val="00034616"/>
    <w:rsid w:val="0006063C"/>
    <w:rsid w:val="0015074B"/>
    <w:rsid w:val="00245158"/>
    <w:rsid w:val="0029639D"/>
    <w:rsid w:val="00326F90"/>
    <w:rsid w:val="005235FB"/>
    <w:rsid w:val="008A6C53"/>
    <w:rsid w:val="009969E6"/>
    <w:rsid w:val="00AA1D8D"/>
    <w:rsid w:val="00B47730"/>
    <w:rsid w:val="00CB0664"/>
    <w:rsid w:val="00E44B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BE80F"/>
  <w14:defaultImageDpi w14:val="300"/>
  <w15:docId w15:val="{207F9421-E931-FB4E-887D-C4F3D7EE7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47</Pages>
  <Words>17757</Words>
  <Characters>101220</Characters>
  <Application>Microsoft Office Word</Application>
  <DocSecurity>0</DocSecurity>
  <Lines>843</Lines>
  <Paragraphs>237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118740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5</cp:revision>
  <dcterms:created xsi:type="dcterms:W3CDTF">2013-12-23T23:15:00Z</dcterms:created>
  <dcterms:modified xsi:type="dcterms:W3CDTF">2025-08-12T14:24:00Z</dcterms:modified>
  <cp:category/>
</cp:coreProperties>
</file>