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49C0" w14:textId="77777777" w:rsidR="001F47A0" w:rsidRDefault="00000000">
      <w:r>
        <w:t>For example, if we look at our impact on climate, the reality is that our clients emit greenhouse gas in one form or another.</w:t>
      </w:r>
    </w:p>
    <w:p w14:paraId="4961081E" w14:textId="77777777" w:rsidR="001F47A0" w:rsidRDefault="00000000">
      <w:r>
        <w:t>We are a bank that supports the sustainability transition, and whilst we have more to do on sustainability, through this edition of the Impact Report, we shed some light on our sustainability efforts and achievements over 2024.</w:t>
      </w:r>
    </w:p>
    <w:p w14:paraId="2A8137AC" w14:textId="77777777" w:rsidR="001F47A0" w:rsidRDefault="00000000">
      <w:r>
        <w:t>With their membership, customers say 'yes' to social contribution, working together on things that you can't get done on your own, and building social impact together with other members and employees.</w:t>
      </w:r>
    </w:p>
    <w:p w14:paraId="00D6DD81" w14:textId="77777777" w:rsidR="001F47A0" w:rsidRDefault="00000000">
      <w:r>
        <w:t>We activate local networks, contribute to communities, and support social transitions.</w:t>
      </w:r>
    </w:p>
    <w:p w14:paraId="4DFC3EC2" w14:textId="77777777" w:rsidR="001F47A0" w:rsidRDefault="00000000">
      <w:r>
        <w:t>Our strategy is built on a cooperative foundation with four strategic drivers excellent customer focus, meaningful cooperative, rock-solid bank and empowered employees.</w:t>
      </w:r>
    </w:p>
    <w:p w14:paraId="61006859" w14:textId="77777777" w:rsidR="001F47A0" w:rsidRDefault="00000000">
      <w:r>
        <w:t>We encourage our employees to take responsibility, unleash their potential, and develop skills for the future by harnessing technology.</w:t>
      </w:r>
    </w:p>
    <w:p w14:paraId="67B01BC3" w14:textId="77777777" w:rsidR="001F47A0" w:rsidRDefault="00000000">
      <w:r>
        <w:t>Our guiding principle is that together, we accomplish far more than we ever could individually Sustainability Embedded in Our Strategy We want to, need to, and have committed to 'Grow a Better World Together'.</w:t>
      </w:r>
    </w:p>
    <w:p w14:paraId="6A25E439" w14:textId="77777777" w:rsidR="001F47A0" w:rsidRDefault="00000000">
      <w:r>
        <w:t>From a sustainability perspective, reducing our climate impact, bringing the impact on nature back to planetary boundaries, and enabling people, are our main priorities.</w:t>
      </w:r>
    </w:p>
    <w:p w14:paraId="4AB15D7C" w14:textId="77777777" w:rsidR="001F47A0" w:rsidRDefault="00000000">
      <w:r>
        <w:t>Rabobank clearly recognizes the gravity of the situation, and we are fully committed to supporting the goals of the Paris Climate Agreement and have signed the Net-Zero Banking Alliance and the Dutch Financial Climate Commitment.</w:t>
      </w:r>
    </w:p>
    <w:p w14:paraId="115C44C7" w14:textId="77777777" w:rsidR="001F47A0" w:rsidRDefault="00000000">
      <w:r>
        <w:t>Rabobank is committed to UNGPs on Business and Human Rights and OECD Guidelines for Multinational Enterprises on Responsible Conduct.</w:t>
      </w:r>
    </w:p>
    <w:p w14:paraId="452B2A4C" w14:textId="69206CCF" w:rsidR="001F47A0" w:rsidRDefault="00000000">
      <w:r>
        <w:t>Examples include our active participation in platforms COPs, the World Economic Forum, global roundtables where business, finance, and civil society jointly address sustainability-related matters and connect clients throughout value chains to develop and scale sustainable financial solutions, such as the Future Fit Dairy Initiative</w:t>
      </w:r>
      <w:r w:rsidR="00BC1BEA">
        <w:t>.</w:t>
      </w:r>
    </w:p>
    <w:p w14:paraId="24028DE9" w14:textId="77777777" w:rsidR="001F47A0" w:rsidRDefault="00000000">
      <w:r>
        <w:t>Examples of portfolio optimization are the acceptance criteria in our sustainability-related policies and the way sustainability matters are integrated into our overall risk management processes.</w:t>
      </w:r>
    </w:p>
    <w:p w14:paraId="6CC55A10" w14:textId="77777777" w:rsidR="001F47A0" w:rsidRDefault="00000000">
      <w:r>
        <w:t>Rock-Solid Bank Our growth is both profitable and sustainable, while delivering operational excellence, compliance, and a balanced approach between risk, return, and impact.</w:t>
      </w:r>
    </w:p>
    <w:p w14:paraId="6A1D07FA" w14:textId="77777777" w:rsidR="001F47A0" w:rsidRDefault="00000000">
      <w:r>
        <w:t>Creating scale and simplifying the structure of our Wholesale &amp; Rural Division is essential to help meet our business objectives and to remain firmly committed to sustainability a challenge we share with our clients.</w:t>
      </w:r>
    </w:p>
    <w:p w14:paraId="76C7FEDF" w14:textId="77777777" w:rsidR="001F47A0" w:rsidRDefault="00000000">
      <w:r>
        <w:lastRenderedPageBreak/>
        <w:t>Together, forces are bundled to realize a positive social impact on crucial themes such as the energy transition, the food transition and a financially healthy life.</w:t>
      </w:r>
    </w:p>
    <w:p w14:paraId="7189B748" w14:textId="77777777" w:rsidR="001F47A0" w:rsidRDefault="00000000">
      <w:r>
        <w:t>By actively participating in local networks and working together with various stakeholders, the aim is to improve social performance in the region.</w:t>
      </w:r>
    </w:p>
    <w:p w14:paraId="4B49322D" w14:textId="77777777" w:rsidR="001F47A0" w:rsidRDefault="00000000">
      <w:r>
        <w:t>Rabobank could improve its image in this area by being more visible on social media and communicating clearly about sustainable initiatives.</w:t>
      </w:r>
    </w:p>
    <w:p w14:paraId="5216CD46" w14:textId="77777777" w:rsidR="001F47A0" w:rsidRDefault="00000000">
      <w:r>
        <w:t>Since 2023, we have allocated more than EUR 700 million for our customers, members, partners, and employees to support them.</w:t>
      </w:r>
    </w:p>
    <w:p w14:paraId="4FCDE9F8" w14:textId="77777777" w:rsidR="001F47A0" w:rsidRDefault="00000000">
      <w:r>
        <w:t>These contributions include regular social contributions to local communities and efforts to drive the energy and food system transitions through our cooperative dividend.</w:t>
      </w:r>
    </w:p>
    <w:p w14:paraId="2995AC62" w14:textId="77777777" w:rsidR="001F47A0" w:rsidRDefault="00000000">
      <w:r>
        <w:t>Cooperative contributions 700 € million made available Cooperative PRODUCTS and services Cooperative initiatives for members, customers, and employees Cooperative initiatives for local communities Cooperative initiatives for a more sustainable society About this Report Contents Foreword Rabobank at a Glance Our Bank Better Bank Better World Appendices Disclaimer Impact Report 2024 Better Bank 22 Sustainability Discount for A-Label Mortgages As a cooperative bank, we use our knowledge, our global network, and our financial products and services to have a positive impact.</w:t>
      </w:r>
    </w:p>
    <w:p w14:paraId="6E02E48B" w14:textId="77777777" w:rsidR="001F47A0" w:rsidRDefault="00000000">
      <w:r>
        <w:t>About this Report Contents Foreword Rabobank at a Glance Our Bank Better Bank Better World Appendices Disclaimer Impact Report 2024 Better Bank 23 Cooperative initiatives for members, customers, and employees Meaningful Cooperative Rabo mortgage clients with energy label E, F &amp; G are eligible for an energy advice service and a maximum EUR 1,000 contribution to insulate their homes.</w:t>
      </w:r>
    </w:p>
    <w:p w14:paraId="0006AA80" w14:textId="77777777" w:rsidR="001F47A0" w:rsidRDefault="00000000">
      <w:r>
        <w:t>Through this fund, the collective business community in the Brainport region will contribute a total of EUR 219 million to four social objectives over the next twelve years, accessibility, affordable housing, extra talent for the labor market, and equal opportunities for all residents.</w:t>
      </w:r>
    </w:p>
    <w:p w14:paraId="1AC7A9AC" w14:textId="77777777" w:rsidR="001F47A0" w:rsidRDefault="00000000">
      <w:r>
        <w:t>In line with our approach to nature, we started a partnership with BJF that includes a financial contribution to enable part of its Araguaia Biodiversity Corridor project.</w:t>
      </w:r>
    </w:p>
    <w:p w14:paraId="78C4F5A9" w14:textId="77777777" w:rsidR="001F47A0" w:rsidRDefault="00000000">
      <w:r>
        <w:t>By providing impact funding, the Foundation supports disadvantaged groups in the Netherlands and internationally, addressing economic inequality, food insecurity, climate change, and social exclusion.</w:t>
      </w:r>
    </w:p>
    <w:p w14:paraId="37115B7E" w14:textId="77777777" w:rsidR="001F47A0" w:rsidRDefault="00000000">
      <w:r>
        <w:t>The Rabo Foundation aims to improve livelihoods by providing early-stage funding to organizations that promote economic, social, and environmental initiatives so that they can bring their ideas to fruition and scale up.</w:t>
      </w:r>
    </w:p>
    <w:p w14:paraId="2FEFB76F" w14:textId="77777777" w:rsidR="001F47A0" w:rsidRDefault="00000000">
      <w:r>
        <w:t>By providing access to finance, the Foundation helps farmers increase their incomes and resilience to environmental changes.</w:t>
      </w:r>
    </w:p>
    <w:p w14:paraId="1A5CDBD1" w14:textId="77777777" w:rsidR="001F47A0" w:rsidRDefault="00000000">
      <w:r>
        <w:lastRenderedPageBreak/>
        <w:t>Having a concrete impact on food security, inclusive finance, and rural development requires multiple parties to come together to forge economically viable interventions that create a structural impact.</w:t>
      </w:r>
    </w:p>
    <w:p w14:paraId="7769A721" w14:textId="77777777" w:rsidR="001F47A0" w:rsidRDefault="00000000">
      <w:r>
        <w:t>Our efforts contribute to building resilient and sustainable financial systems, driving the transformation of food systems and fostering rural development.</w:t>
      </w:r>
    </w:p>
    <w:p w14:paraId="2B3DA4C3" w14:textId="77777777" w:rsidR="001F47A0" w:rsidRDefault="00000000">
      <w:r>
        <w:t>Our impact is substantial, our investment portfolio of EUR 468 million YE 2024 is invested in financial inclusion in Africa, Asia, and Latin America.</w:t>
      </w:r>
    </w:p>
    <w:p w14:paraId="76E68568" w14:textId="77777777" w:rsidR="001F47A0" w:rsidRDefault="00000000">
      <w:r>
        <w:t>The SLL includes sustainability targets which support ETGs efforts in emission reductions, reforestation, farmer support services, and gender empowerment.</w:t>
      </w:r>
    </w:p>
    <w:p w14:paraId="0498EC4F" w14:textId="77777777" w:rsidR="001F47A0" w:rsidRDefault="00000000">
      <w:r>
        <w:t>The integrity and ambition of the sustainability targets has been endorsed by the fact that a group of development banks have applied the same targets to a long-term loan subsequently made available to ETG.</w:t>
      </w:r>
    </w:p>
    <w:p w14:paraId="79AE3A09" w14:textId="77777777" w:rsidR="001F47A0" w:rsidRDefault="00000000">
      <w:r>
        <w:t>ETG has already reached over 400,000 farmers through its extension services, helping them improve productivity and adopt climate-smart practices.</w:t>
      </w:r>
    </w:p>
    <w:p w14:paraId="2BF552F9" w14:textId="77777777" w:rsidR="001F47A0" w:rsidRDefault="00000000">
      <w:r>
        <w:t>Bas Brouwers, CFO Through efficient and effective processes based on strong internal controls, risk awareness, and compliance, we generate balanced growth and achieve operational excellence.</w:t>
      </w:r>
    </w:p>
    <w:p w14:paraId="7D7CDCEA" w14:textId="77777777" w:rsidR="001F47A0" w:rsidRDefault="00000000">
      <w:r>
        <w:t>By investing in the personal and professional development of our people, we create a future-ready workforce capable of making a positive impact on our members, customers, and society.</w:t>
      </w:r>
    </w:p>
    <w:p w14:paraId="3A3401A2" w14:textId="77777777" w:rsidR="001F47A0" w:rsidRDefault="00000000">
      <w:r>
        <w:t>Whilst these are foundational to our sustainability approach, other key elements include ensuring good governance, policy development, and embedding sustainability into our business-as-usual practices.</w:t>
      </w:r>
    </w:p>
    <w:p w14:paraId="782F6AA8" w14:textId="77777777" w:rsidR="001F47A0" w:rsidRDefault="00000000">
      <w:r>
        <w:t>Thats why we have onboarded sustainability-related matters in our yearly strategic steering cycles and risk management frameworks.</w:t>
      </w:r>
    </w:p>
    <w:p w14:paraId="4E1BA1D2" w14:textId="77777777" w:rsidR="001F47A0" w:rsidRDefault="00000000">
      <w:r>
        <w:t>This yearly strategic cycle starts with refining our sustainability strategy to reflect any developments in our playing field.</w:t>
      </w:r>
    </w:p>
    <w:p w14:paraId="151BD99F" w14:textId="77777777" w:rsidR="001F47A0" w:rsidRDefault="00000000">
      <w:r>
        <w:t>This assessment is a vital part of our strategic cycle and risk management processes and informs sector x region-specific medium-term plans specific implementation plans developed to achieve a.</w:t>
      </w:r>
    </w:p>
    <w:p w14:paraId="6878648D" w14:textId="77777777" w:rsidR="001F47A0" w:rsidRDefault="00000000">
      <w:r>
        <w:t>Sustainability targets and manage the relevant sustainability impacts, risks, and opportunities for the particular sector x region combination and risk appetites.</w:t>
      </w:r>
    </w:p>
    <w:p w14:paraId="6DB67379" w14:textId="77777777" w:rsidR="001F47A0" w:rsidRDefault="00000000">
      <w:r>
        <w:t>For sustainability, our foundational policy is our Global Standard on Sustainability Acceptance and Performance which replaced the Global Standard on Sustainable Development as of February 1, 2025.</w:t>
      </w:r>
    </w:p>
    <w:p w14:paraId="0B78EBA3" w14:textId="77777777" w:rsidR="001F47A0" w:rsidRDefault="00000000">
      <w:r>
        <w:lastRenderedPageBreak/>
        <w:t>In addition, in 2024, we have, Combined acceptance requirements that before were included in separate environment, biodiversity, and agriculture policies into a singular nature-policy.</w:t>
      </w:r>
    </w:p>
    <w:p w14:paraId="38F4774D" w14:textId="77777777" w:rsidR="001F47A0" w:rsidRDefault="00000000">
      <w:r>
        <w:t>In our governance design, our Supervisory Board is responsible for oversight, including oversight of sustainability matters.</w:t>
      </w:r>
    </w:p>
    <w:p w14:paraId="15918976" w14:textId="77777777" w:rsidR="001F47A0" w:rsidRDefault="00000000">
      <w:r>
        <w:t>Rabobanks sustainability strategy and roadmap are set by our Managing Board.</w:t>
      </w:r>
    </w:p>
    <w:p w14:paraId="0B532819" w14:textId="77777777" w:rsidR="001F47A0" w:rsidRDefault="00000000">
      <w:r>
        <w:t>Next Steps In addition to deploying the sustainability policy framework to optimize our portfolio, we aim to explore other ways to increase the share of sustainable finance in our portfolio.</w:t>
      </w:r>
    </w:p>
    <w:p w14:paraId="1035EB5A" w14:textId="77777777" w:rsidR="001F47A0" w:rsidRDefault="00000000">
      <w:r>
        <w:t>Sustainable finance has been included in the medium-term planning process, balance sheet management, and strategic choices on risk returnsustainability trade-offs.</w:t>
      </w:r>
    </w:p>
    <w:p w14:paraId="7F928BDF" w14:textId="77777777" w:rsidR="001F47A0" w:rsidRDefault="00000000">
      <w:r>
        <w:t>We are fully committed to supporting the goals of the Paris Climate Agreement and signed the Net-Zero Banking Alliance and the Dutch Financial Climate Commitment.</w:t>
      </w:r>
    </w:p>
    <w:p w14:paraId="340CE259" w14:textId="77777777" w:rsidR="001F47A0" w:rsidRDefault="00000000">
      <w:r>
        <w:t>Benchmarks Sector, national, industry Identifying science-based sectoral decarbonization pathways such as the pathways by SBTi, IEA, and CRREM that provide guidance on the rate at which customers in a given sector need to reduce their GHG emissions.</w:t>
      </w:r>
    </w:p>
    <w:p w14:paraId="6D543F3B" w14:textId="77777777" w:rsidR="001F47A0" w:rsidRDefault="00000000">
      <w:r>
        <w:t>Targets Portfolio &amp; customers Setting emission reduction targets for the most material sector x region combinations in our portfolio.</w:t>
      </w:r>
    </w:p>
    <w:p w14:paraId="540A9E89" w14:textId="77777777" w:rsidR="001F47A0" w:rsidRDefault="00000000">
      <w:r>
        <w:t>F o o t p r i n t s I m p l e m e n t a t i o n B e n c h m a r k s i n b u s i n e s s T a r g e t s Four-Step Approach to Net-Zero Emissions by 2050 Our Climate Approach To summarize our climate approach, by 2050, Rabobank aims to reduce its CO₂-related financed greenhouse gas emissions to net zero and to significantly reduce its non-CO₂-related emissions CH4 and N2O, which are mainly related to our agricultural portfolio.</w:t>
      </w:r>
    </w:p>
    <w:p w14:paraId="3670E163" w14:textId="77777777" w:rsidR="001F47A0" w:rsidRDefault="00000000">
      <w:r>
        <w:t>We therefore have committed to the goals of the Paris Climate Agreement, signed the Net Zero Banking Alliance and the Dutch Financial Sector Climate Commitment.</w:t>
      </w:r>
    </w:p>
    <w:p w14:paraId="238350DC" w14:textId="77777777" w:rsidR="001F47A0" w:rsidRDefault="00000000">
      <w:r>
        <w:t>Our starting point is to take mitigating actions to reduce CO₂e emissions from our own operations.</w:t>
      </w:r>
    </w:p>
    <w:p w14:paraId="7FC1BCBE" w14:textId="77777777" w:rsidR="001F47A0" w:rsidRDefault="00000000">
      <w:r>
        <w:t>Our approach involves mindful travel decisions, electrifying our lease fleet, and enhancing the energy efficiency of our office buildings.</w:t>
      </w:r>
    </w:p>
    <w:p w14:paraId="4672C766" w14:textId="77777777" w:rsidR="001F47A0" w:rsidRDefault="00000000">
      <w:r>
        <w:t>As part of our climate commitments, and in addition to disclosing the greenhouse gas emissions of our own operational activities, each year in our Impact Report and since last year in our Annual Report as well we report on the CO₂e emissions of our customers linked to our financing, so-called scope 3 financed emissions.</w:t>
      </w:r>
    </w:p>
    <w:p w14:paraId="3C586FFE" w14:textId="77777777" w:rsidR="001F47A0" w:rsidRDefault="00000000">
      <w:r>
        <w:t>We also report on customers' activities that we have financed and that have helped avoid GHG emissions, such as increasing the supply of renewable energy.</w:t>
      </w:r>
    </w:p>
    <w:p w14:paraId="27CD383E" w14:textId="77777777" w:rsidR="001F47A0" w:rsidRDefault="00000000">
      <w:r>
        <w:lastRenderedPageBreak/>
        <w:t>This year we have increased the scope of assets assessed with GHG emissions and with this additional scope increase 3.</w:t>
      </w:r>
    </w:p>
    <w:p w14:paraId="06F37B9E" w14:textId="77777777" w:rsidR="001F47A0" w:rsidRDefault="00000000">
      <w:r>
        <w:t>In accordance with NZBA guidelines, we disclosed both these sector x region combinations as well as the GHG emission reduction targets for each, in our 2022 Road to Paris report.</w:t>
      </w:r>
    </w:p>
    <w:p w14:paraId="45DA0EC0" w14:textId="77777777" w:rsidR="001F47A0" w:rsidRDefault="00000000">
      <w:r>
        <w:t>In 2024, we added GHG emission reduction targets for additional sector x region combinations and disclosed those in our 2024 Road to Paris addendum.</w:t>
      </w:r>
    </w:p>
    <w:p w14:paraId="5974B7FC" w14:textId="77777777" w:rsidR="001F47A0" w:rsidRDefault="00000000">
      <w:r>
        <w:t>With these targets, we cover a significant majority of the financed emissions of our portfolio 63% which is in line with NZBA guidelines.</w:t>
      </w:r>
    </w:p>
    <w:p w14:paraId="6DC32F63" w14:textId="77777777" w:rsidR="001F47A0" w:rsidRDefault="00000000">
      <w:r>
        <w:t>Targets per Sector x Region Combination Sector x Region % Portfolio in-scope and absolute financed emissions Baseline Road to Paris Targets Performance Sector Region % of in-scope portfolio FY23 Absolute Financed Emissions FY23 Mt CO2e Measure Baseline1 Reference Scenario 2050 Goal Value 2030 Goal Value FY23 Rabobank Horticulture Retail Netherlands 1% 2.</w:t>
      </w:r>
    </w:p>
    <w:p w14:paraId="73FDD7EE" w14:textId="77777777" w:rsidR="001F47A0" w:rsidRDefault="00000000">
      <w:r>
        <w:t>We will continue to review and, where necessary, revise our reference emissions reduction pathways and targets as part of our internal steering cycle.</w:t>
      </w:r>
    </w:p>
    <w:p w14:paraId="6C51C61C" w14:textId="77777777" w:rsidR="001F47A0" w:rsidRDefault="00000000">
      <w:r>
        <w:t>In New Zealand, we collaborated with Fonterra on emissions data sharing to maintain a standard approach to emissions reporting in the dairy sector.</w:t>
      </w:r>
    </w:p>
    <w:p w14:paraId="182A1BBB" w14:textId="77777777" w:rsidR="001F47A0" w:rsidRDefault="00000000">
      <w:r>
        <w:t>Our initiative to encourage farming clients to use carbon calculators continued in 2024, accompanied by client workshops to increase knowledge on agricultural emissions and decarbonization pathways.</w:t>
      </w:r>
    </w:p>
    <w:p w14:paraId="22769CA4" w14:textId="77777777" w:rsidR="001F47A0" w:rsidRDefault="00000000">
      <w:r>
        <w:t>About this Report Contents Foreword Rabobank at a Glance Our Bank Better Bank Better World Appendices Disclaimer Impact Report 2024 Better World 46 Avoided Emissions Increase Avoided emissions refer to the reduction in emissions that would have occurred without renewable energy projects.</w:t>
      </w:r>
    </w:p>
    <w:p w14:paraId="3B6412E6" w14:textId="77777777" w:rsidR="001F47A0" w:rsidRDefault="00000000">
      <w:r>
        <w:t>Efforts to Reduce Emissions in the Dutch Agricultural Sectors Although not part of our project finance portfolio, we encourage the development of mono-manure digestion.</w:t>
      </w:r>
    </w:p>
    <w:p w14:paraId="0935DACC" w14:textId="77777777" w:rsidR="001F47A0" w:rsidRDefault="00000000">
      <w:r>
        <w:t>Rabobank aims to support the sector in its ambition to reduce emissions to net zero by 2040.</w:t>
      </w:r>
    </w:p>
    <w:p w14:paraId="72178465" w14:textId="77777777" w:rsidR="001F47A0" w:rsidRDefault="00000000">
      <w:r>
        <w:t>Partnering to Promote Home Sustainability Rabobank and Dutch public broadcaster RTL have partnered to promote home sustainability.</w:t>
      </w:r>
    </w:p>
    <w:p w14:paraId="0B3F110E" w14:textId="77777777" w:rsidR="001F47A0" w:rsidRDefault="00000000">
      <w:r>
        <w:t>Leveraging a mix of multichannel content, both televised and online we try and, Facilitate knowledge transfer and increase awareness, inform and inspire about the possibilities and benefits of home sustainability.</w:t>
      </w:r>
    </w:p>
    <w:p w14:paraId="0D7DEB07" w14:textId="77777777" w:rsidR="001F47A0" w:rsidRDefault="00000000">
      <w:r>
        <w:t>Stimulate action among home owners to improve the sustainability of their homes.</w:t>
      </w:r>
    </w:p>
    <w:p w14:paraId="32AE3413" w14:textId="77777777" w:rsidR="001F47A0" w:rsidRDefault="00000000">
      <w:r>
        <w:lastRenderedPageBreak/>
        <w:t>We develop customized plans that meet the needs of the entrepreneur, the landscape, and the local community.</w:t>
      </w:r>
    </w:p>
    <w:p w14:paraId="60109025" w14:textId="77777777" w:rsidR="001F47A0" w:rsidRDefault="00000000">
      <w:r>
        <w:t>Next Steps In the coming year, we are committed to advancing our climate initiatives through several key actions.</w:t>
      </w:r>
    </w:p>
    <w:p w14:paraId="7676D413" w14:textId="77777777" w:rsidR="001F47A0" w:rsidRDefault="00000000">
      <w:r>
        <w:t>We will continue to improve the quality of our financed emissions data by encouraging our farming clients to use carbon calculators, ensuring more accurate and comprehensive reporting.</w:t>
      </w:r>
    </w:p>
    <w:p w14:paraId="47B2C7AD" w14:textId="77777777" w:rsidR="001F47A0" w:rsidRDefault="00000000">
      <w:r>
        <w:t>Our renewable energy portfolio will see significant growth as we invest in and support sustainable energy projects.</w:t>
      </w:r>
    </w:p>
    <w:p w14:paraId="30A30B8B" w14:textId="77777777" w:rsidR="001F47A0" w:rsidRDefault="00000000">
      <w:r>
        <w:t>Concurrently, we will intensify our efforts to reduce our own operational emissions, striving for greater efficiency and lower carbon footprints.</w:t>
      </w:r>
    </w:p>
    <w:p w14:paraId="79FEA936" w14:textId="77777777" w:rsidR="001F47A0" w:rsidRDefault="00000000">
      <w:r>
        <w:t>We recognize the importance of carbon removals and will update our policy in alignment with the forthcoming GHG Protocol on Land Use and Removals.</w:t>
      </w:r>
    </w:p>
    <w:p w14:paraId="39AE7507" w14:textId="77777777" w:rsidR="001F47A0" w:rsidRDefault="00000000">
      <w:r>
        <w:t>Additionally, we will develop our approach to climate adaptation, preparing our operations and stakeholders for the impacts of climate change.</w:t>
      </w:r>
    </w:p>
    <w:p w14:paraId="74CC637C" w14:textId="77777777" w:rsidR="001F47A0" w:rsidRDefault="00000000">
      <w:r>
        <w:t>These large-scale energy storage systems help reduce reliance on coal-powered plants, significantly cutting carbon emissions.</w:t>
      </w:r>
    </w:p>
    <w:p w14:paraId="601172FF" w14:textId="77777777" w:rsidR="001F47A0" w:rsidRDefault="00000000">
      <w:r>
        <w:t>Leveraging their combined expertise in energy markets, technology, development, and capital solutions, Akaysha is committed to driving an energy future, ensuring global access to clean, reliable, and affordable energy solutions.</w:t>
      </w:r>
    </w:p>
    <w:p w14:paraId="18759082" w14:textId="77777777" w:rsidR="001F47A0" w:rsidRDefault="00000000">
      <w:r>
        <w:t>Additionally, the onboard catering services for both EIL Eurostar International Limited and THIF THI Factory have received the maximum three-star rating from the Sustainable Restaurant Association, which recognizes the substantial efforts undertaken to continuously improve the sustainability of the service.</w:t>
      </w:r>
    </w:p>
    <w:p w14:paraId="713585F8" w14:textId="0FB00AA1" w:rsidR="001F47A0" w:rsidRDefault="00000000">
      <w:r>
        <w:t>This ambition is in line with the Kunming-Montreal Global Biodiversity Framework</w:t>
      </w:r>
      <w:r w:rsidR="00605E7E">
        <w:t>.</w:t>
      </w:r>
    </w:p>
    <w:p w14:paraId="2D616485" w14:textId="6AEC51FA" w:rsidR="001F47A0" w:rsidRDefault="00000000">
      <w:r>
        <w:t>Since then, we have actively participated in leading initiatives in the financial sector, such as the Partnership for Biodiversity Accounting Financials</w:t>
      </w:r>
      <w:r w:rsidR="00605E7E">
        <w:t xml:space="preserve">, </w:t>
      </w:r>
      <w:r>
        <w:t>and we are co-chairing the Impact Assessment Working Group on the Finance for Biodiversity Foundation.</w:t>
      </w:r>
    </w:p>
    <w:p w14:paraId="0C5A0BAD" w14:textId="77777777" w:rsidR="001F47A0" w:rsidRDefault="00000000">
      <w:r>
        <w:t>Developed and published Nature Vision &amp; Approach Developed and rolled out bankwide nature training We aim to progressively adapt our portfolio and policies towards alignment with the GBF.</w:t>
      </w:r>
    </w:p>
    <w:p w14:paraId="757E98A7" w14:textId="77777777" w:rsidR="001F47A0" w:rsidRDefault="00000000">
      <w:r>
        <w:t xml:space="preserve">Halting deforestation and land conversion Avoiding impacts in protected and key biodiversity areas Minimizing pollution to safeguard water and soil quality Minimizing impacts on threatened species Restoring degraded ecosystems Steering on good agricultural practices, reducing food loss &amp; waste, and protein diversification About this </w:t>
      </w:r>
      <w:r>
        <w:lastRenderedPageBreak/>
        <w:t>Report Contents Foreword Rabobank at a Glance Our Bank Better Bank Better World Appendices Disclaimer Impact Report 2024 Better World 52 Stimulating sustainable growth in Food &amp; Agri On the Managing Board, Els Kamphof has the ultimate responsibility for Wholesale &amp; Rural W&amp;R.</w:t>
      </w:r>
    </w:p>
    <w:p w14:paraId="14B33056" w14:textId="31134D26" w:rsidR="001F47A0" w:rsidRDefault="00000000">
      <w:r>
        <w:t xml:space="preserve">About this Report Contents Foreword Rabobank </w:t>
      </w:r>
      <w:proofErr w:type="gramStart"/>
      <w:r>
        <w:t>at a Glance</w:t>
      </w:r>
      <w:proofErr w:type="gramEnd"/>
      <w:r>
        <w:t xml:space="preserve"> Our Bank Better Bank Better World Appendices Disclaimer Impact Report 2024 Better World 54 About this Report Contents Foreword Rabobank </w:t>
      </w:r>
      <w:proofErr w:type="gramStart"/>
      <w:r>
        <w:t>at a Glance</w:t>
      </w:r>
      <w:proofErr w:type="gramEnd"/>
      <w:r>
        <w:t xml:space="preserve"> Our Bank Better Bank Better World Appendices Disclaimer Impact Report 2024 Better World 55 Our Nature Approach We support the vision of the Kunming-Montreal Global Biodiversity Framework</w:t>
      </w:r>
      <w:r w:rsidR="00605E7E">
        <w:t>.</w:t>
      </w:r>
    </w:p>
    <w:p w14:paraId="39521BD9" w14:textId="77777777" w:rsidR="001F47A0" w:rsidRDefault="00000000">
      <w:r>
        <w:t>Our current focus is on three interconnected and interdependent topics, based on our assessments of impacts and dependencies on nature, Land use, according to science, land use is the biggest driver of biodiversity loss.</w:t>
      </w:r>
    </w:p>
    <w:p w14:paraId="1E032E0C" w14:textId="77777777" w:rsidR="001F47A0" w:rsidRDefault="00000000">
      <w:r>
        <w:t>Soils, which are an integral part of land use, support life on land, facilitate nutrient cycling, food production, climate regulation, and the removal of pollutants.</w:t>
      </w:r>
    </w:p>
    <w:p w14:paraId="7B0A5082" w14:textId="77777777" w:rsidR="001F47A0" w:rsidRDefault="00000000">
      <w:r>
        <w:t>Take action, integrating nature in governance, strategy and target setting, risk management, as well as in business opportunities and delivery.</w:t>
      </w:r>
    </w:p>
    <w:p w14:paraId="55BF765F" w14:textId="77777777" w:rsidR="001F47A0" w:rsidRDefault="00000000">
      <w:r>
        <w:t>Secondly, as outlined in the Sustainability Embedded in Our Strategy section, we have included nature-related topics in the scope of the governance design that was already in place, as well as in sector x region plans.</w:t>
      </w:r>
    </w:p>
    <w:p w14:paraId="2D2D10FA" w14:textId="77777777" w:rsidR="001F47A0" w:rsidRDefault="00000000">
      <w:r>
        <w:t>Thirdly, as outlined in the sustainability policy framework section of this 2024 Impact Report.</w:t>
      </w:r>
    </w:p>
    <w:p w14:paraId="34F100F7" w14:textId="77777777" w:rsidR="001F47A0" w:rsidRDefault="00000000">
      <w:r>
        <w:t>In 2024, we combined nature-related acceptance requirements that before where included in separate environment, biodiversity, and agriculture policies, into a singular nature policy.</w:t>
      </w:r>
    </w:p>
    <w:p w14:paraId="1CBEDBC6" w14:textId="77777777" w:rsidR="001F47A0" w:rsidRDefault="00000000">
      <w:r>
        <w:t>More detail on our progress on topics such as governance, and policy development is available in our 2024 Annual Report.</w:t>
      </w:r>
    </w:p>
    <w:p w14:paraId="6101FED0" w14:textId="77777777" w:rsidR="001F47A0" w:rsidRDefault="00000000">
      <w:r>
        <w:t>Awareness and Disclosure In 2024, we invested in building awareness and sharing knowledge both internally and externally, as well as in increasing transparency in our reporting efforts.</w:t>
      </w:r>
    </w:p>
    <w:p w14:paraId="24996122" w14:textId="77777777" w:rsidR="001F47A0" w:rsidRDefault="00000000">
      <w:r>
        <w:t>A nature vision developed and integrated in sustainability strategy by the end of 2024 Nature vision and approach is published in June 2024 A.</w:t>
      </w:r>
    </w:p>
    <w:p w14:paraId="2B301A96" w14:textId="77777777" w:rsidR="001F47A0" w:rsidRDefault="00000000">
      <w:r>
        <w:t>Currently in the process of obtaining more nature data for further assessment D.</w:t>
      </w:r>
    </w:p>
    <w:p w14:paraId="6F78C009" w14:textId="77777777" w:rsidR="001F47A0" w:rsidRDefault="00000000">
      <w:r>
        <w:t>The sustainability score of our Dutch dairy customers is based on data of the Biodiversity Monitor and Open Soil Index by the end of 2025 Data of the Biodiversity Monitor via the Kringloopwijzer is already connected.</w:t>
      </w:r>
    </w:p>
    <w:p w14:paraId="066C076B" w14:textId="77777777" w:rsidR="001F47A0" w:rsidRDefault="00000000">
      <w:r>
        <w:lastRenderedPageBreak/>
        <w:t>Rabobanks Nature Vision &amp; Approach, along with its business strategies and sustainability policies, support a transition towards a food system free from deforestation1.</w:t>
      </w:r>
    </w:p>
    <w:p w14:paraId="796547CB" w14:textId="77777777" w:rsidR="001F47A0" w:rsidRDefault="00000000">
      <w:r>
        <w:t>For more details on what we do not allow, see our new policy Sustainability Publications Rabobank.</w:t>
      </w:r>
    </w:p>
    <w:p w14:paraId="3D80323A" w14:textId="77777777" w:rsidR="001F47A0" w:rsidRDefault="00000000">
      <w:r>
        <w:t>We have learned that implementing and effectuating a uniform global approach is challenging due to the different local realities in regulatory contexts and market maturity.</w:t>
      </w:r>
    </w:p>
    <w:p w14:paraId="7A13C218" w14:textId="77777777" w:rsidR="001F47A0" w:rsidRDefault="00000000">
      <w:r>
        <w:t>In adjusting our approach to halting deforestation, we took our nature approach, local realities, and feedback from stakeholders as guidance.</w:t>
      </w:r>
    </w:p>
    <w:p w14:paraId="630A098E" w14:textId="77777777" w:rsidR="001F47A0" w:rsidRDefault="00000000">
      <w:r>
        <w:t>In partnership with the Agri3 Fund, Rabobank contributed USD 5 million to recover 2,500 hectares degraded pastureland and reforest approximately 600 hectares of land an environmental reform which will increase the farms productivity.</w:t>
      </w:r>
    </w:p>
    <w:p w14:paraId="131D6993" w14:textId="77777777" w:rsidR="001F47A0" w:rsidRDefault="00000000">
      <w:r>
        <w:t>Fazenda Conforto exemplifies how sustainability and governance can be an integral part of a business strategy.</w:t>
      </w:r>
    </w:p>
    <w:p w14:paraId="6A67EFD6" w14:textId="77777777" w:rsidR="001F47A0" w:rsidRDefault="00000000">
      <w:r>
        <w:t>The latest developments are that the judge has made rulings regarding the permit requirements for internal netting, and a court order for the Dutch state to reduce nitrogen deposition to the legal nitrogen targets in 2030.</w:t>
      </w:r>
    </w:p>
    <w:p w14:paraId="3068D0DD" w14:textId="77777777" w:rsidR="001F47A0" w:rsidRDefault="00000000">
      <w:r>
        <w:t>By providing accurate, high-quality soil insights at scale, EarthOptics enables farmers to increase their fields yield and make environmentally better decisions.</w:t>
      </w:r>
    </w:p>
    <w:p w14:paraId="40218C3F" w14:textId="77777777" w:rsidR="001F47A0" w:rsidRDefault="00000000">
      <w:r>
        <w:t>After merging with Pattern Ag, EarthOptics is able to offer insight into both the chemistry and biology of the soil, allowing farmers around the globe to reduce their use of fertilizer, optimize tillage practices, and increase carbon farming.</w:t>
      </w:r>
    </w:p>
    <w:p w14:paraId="620E1E2F" w14:textId="77777777" w:rsidR="001F47A0" w:rsidRDefault="00000000">
      <w:r>
        <w:t>The results will provide solid data on soil, water, biodiversity, and climate, detailing how each is impacted by the implementation of regenerative farming practices.</w:t>
      </w:r>
    </w:p>
    <w:p w14:paraId="52A8CDFC" w14:textId="77777777" w:rsidR="001F47A0" w:rsidRDefault="00000000">
      <w:r>
        <w:t>The facilitys sustainability framework includes updated KPIs on farmer certification and deforestation monitoring, as well as a new regenerative agriculture methodology and the deployment of an innovative agroforestry program.</w:t>
      </w:r>
    </w:p>
    <w:p w14:paraId="30F31F61" w14:textId="77777777" w:rsidR="001F47A0" w:rsidRDefault="00000000">
      <w:r>
        <w:t>Sucafina aims to reduce environmental impact and increase farmers' resilience.</w:t>
      </w:r>
    </w:p>
    <w:p w14:paraId="7A07961D" w14:textId="77777777" w:rsidR="001F47A0" w:rsidRDefault="00000000">
      <w:r>
        <w:t>We are committed to the United Nations Guiding Principles on Business and Human Rights and the OECD Guidelines for Multinational Enterprises on Responsible Business Conduct.</w:t>
      </w:r>
    </w:p>
    <w:p w14:paraId="1016DA7D" w14:textId="77777777" w:rsidR="001F47A0" w:rsidRDefault="00000000">
      <w:r>
        <w:t>About this Report Contents Foreword Rabobank at a Glance Our Bank Better Bank Better World Appendices Disclaimer Impact Report 2024 Better World 68 About this Report Contents Foreword Rabobank at a Glance Our Bank Better Bank Better World Appendices Disclaimer Impact Report 2024 Better World 69 Our People Approach Human rights are universal to be enjoyed by all people, no matter who they are or where they live.</w:t>
      </w:r>
    </w:p>
    <w:p w14:paraId="57C89BF1" w14:textId="77777777" w:rsidR="001F47A0" w:rsidRDefault="00000000">
      <w:r>
        <w:lastRenderedPageBreak/>
        <w:t>This aspect of our people approach is detailed in the Better Bank section Empowered Employees of this Impact Report.</w:t>
      </w:r>
    </w:p>
    <w:p w14:paraId="46133EAC" w14:textId="77777777" w:rsidR="001F47A0" w:rsidRDefault="00000000">
      <w:r>
        <w:t>We focus on addressing human rights in our processes and putting in efforts to support our clients.</w:t>
      </w:r>
    </w:p>
    <w:p w14:paraId="6B582951" w14:textId="77777777" w:rsidR="001F47A0" w:rsidRDefault="00000000">
      <w:r>
        <w:t>We consider our people approach to be an ongoing process of monitoring the perspective of affected stakeholders, updating our human rights assessments and action plans accordingly.</w:t>
      </w:r>
    </w:p>
    <w:p w14:paraId="30360AA7" w14:textId="77777777" w:rsidR="001F47A0" w:rsidRDefault="00000000">
      <w:r>
        <w:t>Key objectives of our people approach are to, Prevent and manage adverse human rights impacts.</w:t>
      </w:r>
    </w:p>
    <w:p w14:paraId="244376AC" w14:textId="77777777" w:rsidR="001F47A0" w:rsidRDefault="00000000">
      <w:r>
        <w:t>As a result of identifying our salient impacts in 2024 we focused on strengthening our Human Rights due diligence so we have policies, process and actions in place to manage and address the identified salient impacts.</w:t>
      </w:r>
    </w:p>
    <w:p w14:paraId="4B2C5B55" w14:textId="77777777" w:rsidR="001F47A0" w:rsidRDefault="00000000">
      <w:r>
        <w:t>Summary grid Wholesale &amp; Rural Domestic Retail Banking Leasing Business customers Private customers Workers Working conditions Labor exploitation Non-discrimination Community Livelihoods and land rights Indigenous peoples rights Community conflict and HRDs* Consumers Privacy Social inclusion Salient issues per business domain aggregated at top level * HRDs, Human Rights Defenders Policies Communities and Workers We began the process of integrating our three existing policies Human Rights, Labor Rights, Land Governance into one updated Human Rights Policy.</w:t>
      </w:r>
    </w:p>
    <w:p w14:paraId="7FB8A437" w14:textId="77777777" w:rsidR="001F47A0" w:rsidRDefault="00000000">
      <w:r>
        <w:t>This new Human Rights Policy consists of acceptance and performance criteria.</w:t>
      </w:r>
    </w:p>
    <w:p w14:paraId="6980D81A" w14:textId="77777777" w:rsidR="001F47A0" w:rsidRDefault="00000000">
      <w:r>
        <w:t>We expect the updated Human Rights policy to be approved and implemented in 2025.</w:t>
      </w:r>
    </w:p>
    <w:p w14:paraId="0EEF3C88" w14:textId="77777777" w:rsidR="001F47A0" w:rsidRDefault="00000000">
      <w:r>
        <w:t>We expect the updated Human Rights policy will enable us to strengthen our due diligence approach, in line with our commitment to the UNGPs and OECD Guidelines, as this is a continuous process.</w:t>
      </w:r>
    </w:p>
    <w:p w14:paraId="0AF1F424" w14:textId="77777777" w:rsidR="001F47A0" w:rsidRDefault="00000000">
      <w:r>
        <w:t>Next Steps In 2025 we will refocus on our roles as an employer and procurer of goods and services, starting with conducting a human rights saliency assessment to identify the impacts that we potentially have on our own workforce and through our business relations on workers and communities.</w:t>
      </w:r>
    </w:p>
    <w:p w14:paraId="7F2FCE88" w14:textId="77777777" w:rsidR="001F47A0" w:rsidRDefault="00000000">
      <w:r>
        <w:t>In our role as a financial service provider we will continue our work to strengthen our human rights due diligence and focus on our strategic impact areas by developing action plans for each of the prioritized impact areas.</w:t>
      </w:r>
    </w:p>
    <w:p w14:paraId="68134638" w14:textId="77777777" w:rsidR="001F47A0" w:rsidRDefault="00000000">
      <w:r>
        <w:t>Local initiatives, each Rabobank region has Cooperative Directors who drive local initiatives and are responsible for breakthrough projects that make a positive impact.</w:t>
      </w:r>
    </w:p>
    <w:p w14:paraId="4679B420" w14:textId="77777777" w:rsidR="001F47A0" w:rsidRDefault="00000000">
      <w:r>
        <w:t>On the Targets We Have Set Following the most recent IPCC report also referred to by NZBA, we commit to a net zero CO₂ emissions portfolio and substantially reduced non-C02 GHG emissions by 2050.</w:t>
      </w:r>
    </w:p>
    <w:p w14:paraId="46000B0A" w14:textId="77777777" w:rsidR="001F47A0" w:rsidRDefault="00000000">
      <w:r>
        <w:lastRenderedPageBreak/>
        <w:t>The emissions intensity targets we have set for sector x region combinations on the other hand, do not say anything about the total amount of GHG gasses being emitted.</w:t>
      </w:r>
    </w:p>
    <w:p w14:paraId="0AB44931" w14:textId="77777777" w:rsidR="001F47A0" w:rsidRDefault="00000000">
      <w:r>
        <w:t>The implication is that despite progress on the intensity-based targets our absolute emissions could still increase.</w:t>
      </w:r>
    </w:p>
    <w:p w14:paraId="41688603" w14:textId="77777777" w:rsidR="001F47A0" w:rsidRDefault="00000000">
      <w:r>
        <w:t>This is followed by physical activity-based emissions PCAF score 3, and PCAF scores 45, given for an economic activity-based emissions approach.</w:t>
      </w:r>
    </w:p>
    <w:p w14:paraId="61E9F72E" w14:textId="77777777" w:rsidR="001F47A0" w:rsidRDefault="00000000">
      <w:r>
        <w:t>According to the NZBA guidelines, banks GHG reduction targets should include customers scope 1, 2 &amp; 3 emissions where relevant and data is available.</w:t>
      </w:r>
    </w:p>
    <w:p w14:paraId="67BC9499" w14:textId="77777777" w:rsidR="001F47A0" w:rsidRDefault="00000000">
      <w:r>
        <w:t>There is considerable discussion surrounding the viability of banks disclosing and setting targets for customer scope 3 emissions, due to the enormous variety and complexity of supply chains involved.</w:t>
      </w:r>
    </w:p>
    <w:p w14:paraId="489D9935" w14:textId="77777777" w:rsidR="001F47A0" w:rsidRDefault="00000000">
      <w:r>
        <w:t>We will disclose Wholesale customer scope 3 emissions as they become available, but we will focus our reduction efforts on our farming customers scope 1 &amp; 2 emissions, as this is where we have more influence.</w:t>
      </w:r>
    </w:p>
    <w:p w14:paraId="610B681C" w14:textId="77777777" w:rsidR="001F47A0" w:rsidRDefault="00000000">
      <w:r>
        <w:t>Although we are fully committed to fulfil our 2050 climate ambitions, we are dependent on other stakeholders in achieving their goals.</w:t>
      </w:r>
    </w:p>
    <w:p w14:paraId="0DA5DC8E" w14:textId="77777777" w:rsidR="001F47A0" w:rsidRDefault="00000000">
      <w:r>
        <w:t>The climate-related disclosures in this Impact Report rely in part on 2023 data for emissions estimates.</w:t>
      </w:r>
    </w:p>
    <w:sectPr w:rsidR="001F47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40463894">
    <w:abstractNumId w:val="8"/>
  </w:num>
  <w:num w:numId="2" w16cid:durableId="1478765078">
    <w:abstractNumId w:val="6"/>
  </w:num>
  <w:num w:numId="3" w16cid:durableId="868488265">
    <w:abstractNumId w:val="5"/>
  </w:num>
  <w:num w:numId="4" w16cid:durableId="273099453">
    <w:abstractNumId w:val="4"/>
  </w:num>
  <w:num w:numId="5" w16cid:durableId="620720359">
    <w:abstractNumId w:val="7"/>
  </w:num>
  <w:num w:numId="6" w16cid:durableId="1599290120">
    <w:abstractNumId w:val="3"/>
  </w:num>
  <w:num w:numId="7" w16cid:durableId="918908585">
    <w:abstractNumId w:val="2"/>
  </w:num>
  <w:num w:numId="8" w16cid:durableId="401223751">
    <w:abstractNumId w:val="1"/>
  </w:num>
  <w:num w:numId="9" w16cid:durableId="212271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7A0"/>
    <w:rsid w:val="0029639D"/>
    <w:rsid w:val="00326F90"/>
    <w:rsid w:val="005235FB"/>
    <w:rsid w:val="00605E7E"/>
    <w:rsid w:val="00AA1D8D"/>
    <w:rsid w:val="00B47730"/>
    <w:rsid w:val="00BC1BEA"/>
    <w:rsid w:val="00CB0664"/>
    <w:rsid w:val="00E03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38237"/>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3587</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2025-08-12T14:26:00Z</dcterms:modified>
  <cp:category/>
</cp:coreProperties>
</file>