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Trust in Commerzbank is growing, both within the Bank, where a spirit of optimism is progressively emerging among our employees and managers, as well as outside it, where our reputation has made noticeable gains and where we are also receiving a lot of support from investors.</w:t>
      </w:r>
    </w:p>
    <w:p>
      <w:r>
        <w:t>Another focus was on supporting the development of the Moving Forward strategy.</w:t>
      </w:r>
    </w:p>
    <w:p>
      <w:r>
        <w:t>Where resolutions were required between meetings or it helped to ensure efficient organisation of the Supervisory Boards work, the Supervisory Board adopted resolutions by way of circulars.</w:t>
      </w:r>
    </w:p>
    <w:p>
      <w:r>
        <w:t>In addition, the Supervisory Board dealt in its February meeting with the 2023 sub-risk strategies for credit, market, liquidity and operational risks as well as the cyber risk and information security strategy.</w:t>
      </w:r>
    </w:p>
    <w:p>
      <w:r>
        <w:t>It also discussed the policy on returning capital that the Board of Managing Directors had presented.</w:t>
      </w:r>
    </w:p>
    <w:p>
      <w:r>
        <w:t>The Supervisory Board received reports on the Banks business activities in Russia and the planned further development of variable remuneration for pay-scale and non-pay-scale employees.</w:t>
      </w:r>
    </w:p>
    <w:p>
      <w:r>
        <w:t>In particular, the Supervisory Board approved the annual declaration of compliance with the German Corporate Governance Code pursuant to Art.</w:t>
      </w:r>
    </w:p>
    <w:p>
      <w:r>
        <w:t>It held discussions with the responsible members of the Board of Managing Directors on the financial statements for the parent company and the Group and the interim financial statements.</w:t>
      </w:r>
    </w:p>
    <w:p>
      <w:r>
        <w:t>Discussions in the committee centred on the focus areas for the audit and the key audit matters identified by the auditor.</w:t>
      </w:r>
    </w:p>
    <w:p>
      <w:r>
        <w:t>The committee also dealt with requests for the auditor to perform non-audit services and received a report on this from the Group Finance department responsible for monitoring.</w:t>
      </w:r>
    </w:p>
    <w:p>
      <w:r>
        <w:t>The committee also discussed the work of the Banks Group Audit and Group Compliance units in detail.</w:t>
      </w:r>
    </w:p>
    <w:p>
      <w:r>
        <w:t>In particular, the Audit Committee received regular reports on the results of various internal and external reviews of compliance with the local regulations that have to be observed by Commerzbanks branches and subsidiaries worldwide.</w:t>
      </w:r>
    </w:p>
    <w:p>
      <w:r>
        <w:t>The committee also obtained an overview of the status of efforts to remedy any deficiencies identified in this area by means of regular at least quarterly reports from the business units concerned and from Group Audit and Group Compliance.</w:t>
      </w:r>
    </w:p>
    <w:p>
      <w:r>
        <w:t>The committee reviewed the effectiveness of the Banks risk management system and of its internal control system in particular.</w:t>
      </w:r>
    </w:p>
    <w:p>
      <w:r>
        <w:t>Developments in the real estate markets were monitored at the same time, and appropriate risk management was discussed.</w:t>
      </w:r>
    </w:p>
    <w:p>
      <w:r>
        <w:t>The Risk Committee also examined the overall risk strategy for 2023, the sub-risk strategies for 2023 and credit, market, liquidity, counterparty and operational risks.</w:t>
      </w:r>
    </w:p>
    <w:p>
      <w:r>
        <w:t>It also dealt with reputational, compliance and ESG risks, as well as regulatory risks.</w:t>
      </w:r>
    </w:p>
    <w:p>
      <w:r>
        <w:t>The meetings included consideration of the employee remuneration system, human resources risk and the audits and risk assessment of Commerzbank by its regulators.</w:t>
      </w:r>
    </w:p>
    <w:p>
      <w:r>
        <w:t>The committee reviewed the appropriateness of the structure of the remuneration for the Board of Managing Directors with the support of an external remuneration consultant and examined the structure and appropriateness of the employee remuneration systems for Commerzbank Aktiengesellschaft.</w:t>
      </w:r>
    </w:p>
    <w:p>
      <w:r>
        <w:t>In addition, the committee assessed the impact of the remuneration systems on the Banks risk, capital and liquidity situation and monitored whether the remuneration systems are aligned with the Banks business and risk strategy.</w:t>
      </w:r>
    </w:p>
    <w:p>
      <w:r>
        <w:t>The committee also reviewed the principles of the employee remuneration system used to measure remuneration parameters, performance contributions and performance and retention periods, and monitored the process used to identify institution risk bearers and Group risk bearers.</w:t>
      </w:r>
    </w:p>
    <w:p>
      <w:r>
        <w:t>It addressed the sustainability strategy and management, the ESG framework and the status of regulatory requirements.</w:t>
      </w:r>
    </w:p>
    <w:p>
      <w:r>
        <w:t>In addition, it discussed interim targets under the Science Based Targets initiative and received a report on the current status of employee training on the ESG principles at Commerzbank.</w:t>
      </w:r>
    </w:p>
    <w:p>
      <w:r>
        <w:t>It considered the Banks sustainability reporting in detail as part of the preparation of Commerzbanks combined separate non-financial report and its external disclosure of climate and environmental risks.</w:t>
      </w:r>
    </w:p>
    <w:p>
      <w:r>
        <w:t>The committee also discussed the ESG objectives of the Board of Managing Directors.</w:t>
      </w:r>
    </w:p>
    <w:p>
      <w:r>
        <w:t>The committee also discussed new learning and qualification measures, the expanded inclusion action plan and implementation of the German Accessibility Act .</w:t>
      </w:r>
    </w:p>
    <w:p>
      <w:r>
        <w:t>Looking to the future, it dealt with topics such as the digital workplace, the digital euro and the AI strategy.</w:t>
      </w:r>
    </w:p>
    <w:p>
      <w:r>
        <w:t>Training and development measures The members of the Supervisory Board undertook the training and development measures required for their duties at their own initiative, with appropriate support from Commerzbank.</w:t>
      </w:r>
    </w:p>
    <w:p>
      <w:r>
        <w:t>In addition, the new Supervisory Board members were offered individually tailored internal training and induction measures.</w:t>
      </w:r>
    </w:p>
    <w:p>
      <w:r>
        <w:t>Evaluation and self-assessment In the 2023 financial year the Supervisory Board and its committees dealt with the results of the review of the effectiveness of their work carried out in the 2022 financial year in accordance with recommendation D.</w:t>
      </w:r>
    </w:p>
    <w:p>
      <w:r>
        <w:t>12 of the German Corporate Governance Code, combined with the assessment to be carried out in accordance with Art.</w:t>
      </w:r>
    </w:p>
    <w:p>
      <w:r>
        <w:t>Both the Supervisory Board and the individual committees drew up a catalogue of measures based on the results and implemented these measures.</w:t>
      </w:r>
    </w:p>
    <w:p>
      <w:r>
        <w:t>At the end of the 2023 financial year, the Supervisory Board reviewed the effectiveness of its work in the 2023 financial year with the support of an external consultancy and carried out the assessment required pursuant to Art.</w:t>
      </w:r>
    </w:p>
    <w:p>
      <w:r>
        <w:t>Our special thanks go to Helmut Gottschalk for his great commitment and extraordinary efforts over the last two years as well as for his constructive and trusting cooperation on the Supervisory Board.</w:t>
      </w:r>
    </w:p>
    <w:p>
      <w:r>
        <w:t>I would also like to thank the Board of Managing Directors and all our employees for their outstanding commitment and performance during the financial year.</w:t>
      </w:r>
    </w:p>
    <w:p>
      <w:r>
        <w:t>Institutional investors ~ 52% Shareholder structure As at 31 December 2023 BlackRock &gt; 5% German federal state &gt; 15% Private investors ~ 25% Norges Bank &gt; 3% Corporate responsibility › We acknowledge the principles of responsible, transparent management as laid down in the German Corporate Governance Code and adhere to all the suggestions and virtually all of the recommendations it makes.</w:t>
      </w:r>
    </w:p>
    <w:p>
      <w:r>
        <w:t>Commerzbank Aktiengesellschaft attaches great importance to responsible and transparent corporate governance aimed at sustainable value creation.</w:t>
      </w:r>
    </w:p>
    <w:p>
      <w:r>
        <w:t>In accordance with recommendation F.</w:t>
      </w:r>
    </w:p>
    <w:p>
      <w:r>
        <w:t>4 of the Code, these statutory provisions and the effects on the declaration of compliance are to be disclosed in the declaration on corporate governance in the Annual Report.</w:t>
      </w:r>
    </w:p>
    <w:p>
      <w:r>
        <w:t>Company values and governance practices of Commerzbank Aktiengesellschaft and the Commerzbank Group Commerzbank Aktiengesellschaft and its subsidiaries are committed to their corporate, environmental and social responsibilities.</w:t>
      </w:r>
    </w:p>
    <w:p>
      <w:r>
        <w:t>To ensure sustainable corporate governance, extensive standards were defined in various spheres of activity and published on Commerzbank Aktiengesellschafts website.</w:t>
      </w:r>
    </w:p>
    <w:p>
      <w:r>
        <w:t>Based on its corporate values, Commerzbank Aktiengesellschaft has set out codes of conduct for acting with integrity, which provide all Commerzbank Group employees with a binding framework for lawful and ethically appropriate conduct in the day-to-day working environment.</w:t>
      </w:r>
    </w:p>
    <w:p>
      <w:r>
        <w:t>In its environmental, social and governance framework, Commerzbank Aktiengesellschaft sets out all the key components of its sustainability strategy and makes sustainability a central management parameter.</w:t>
      </w:r>
    </w:p>
    <w:p>
      <w:r>
        <w:t>The ESG framework also defines positions and policies on environmental and social issues.</w:t>
      </w:r>
    </w:p>
    <w:p>
      <w:r>
        <w:t>In addition, it sees that efficient risk management and risk control measures are in place.</w:t>
      </w:r>
    </w:p>
    <w:p>
      <w:r>
        <w:t>Furthermore, the Supervisory Board and especially the Risk Committee are increasingly dealing with cyber risks as part of their control and monitoring activities.</w:t>
      </w:r>
    </w:p>
    <w:p>
      <w:r>
        <w:t>Both the Supervisory Board and the individual committees drew up a catalogue of measures based on the results and implemented these measures.</w:t>
      </w:r>
    </w:p>
    <w:p>
      <w:r>
        <w:t>At the end of the 2023 financial year, the Supervisory Board, supported by an external advisor, reviewed the effectiveness of its work in the 2023 financial year, and together with this external advisor carried out the assessment required pursuant to Art.</w:t>
      </w:r>
    </w:p>
    <w:p>
      <w:r>
        <w:t>On the basis of these discussions, catalogues of measures were drawn up both by the Supervisory Board and in the committees, and these are being worked through in a timely manner.</w:t>
      </w:r>
    </w:p>
    <w:p>
      <w:r>
        <w:t>In drawing up the job description, it takes account of the skills profile and suitability matrix for the Board of Managing Directors as well as other targets for its composition, such as diversity.</w:t>
      </w:r>
    </w:p>
    <w:p>
      <w:r>
        <w:t>In order to make succession planning even more structured and gear it to the longer term, the process is currently under further development with the support of an external consultant.</w:t>
      </w:r>
    </w:p>
    <w:p>
      <w:r>
        <w:t>The Supervisory Board is committed to exceeding the statutory minimum requirement for female and male representation of at least 30% each.</w:t>
      </w:r>
    </w:p>
    <w:p>
      <w:r>
        <w:t>The Supervisory Board achieved all the stated goals in the 2023 financial year.</w:t>
      </w:r>
    </w:p>
    <w:p>
      <w:r>
        <w:t>Where required by law, the Group companies have also set their own targets for the proportion of women on their supervisory boards.</w:t>
      </w:r>
    </w:p>
    <w:p>
      <w:r>
        <w:t>Where required by law, the Group companies have also set their own targets for the proportion of women on their management boards.</w:t>
      </w:r>
    </w:p>
    <w:p>
      <w:r>
        <w:t>If necessary, it authorises the Board of Managing Directors to undertake capital-raising measures and approves the conclusion of profit and loss transfer agreements.</w:t>
      </w:r>
    </w:p>
    <w:p>
      <w:r>
        <w:t>The terms and conditions of these derivatives must ensure that the derivatives entail delivery of only shares that have themselves been acquired in compliance with the principle of equal treatment.</w:t>
      </w:r>
    </w:p>
    <w:p>
      <w:r>
        <w:t>The internal control system and the risk management system at Commerzbank are linked with each other, both with a view to financial reporting.</w:t>
      </w:r>
    </w:p>
    <w:p>
      <w:r>
        <w:t>Commerzbank follows the principles for bank-specific organisation of the internal control system set out in the Minimum Requirements for Risk Management MaRisk.</w:t>
      </w:r>
    </w:p>
    <w:p>
      <w:r>
        <w:t>Documenting and updating the organisational structure are seen as part of the written rules of procedure and sets consistent and binding minimum requirements as a governance framework for all corporate units.</w:t>
      </w:r>
    </w:p>
    <w:p>
      <w:r>
        <w:t>The scope and structure of the governance framework follow both the legal and regulatory requirements and also the Commerzbank corporate constitution approved by the Board of Managing Directors.</w:t>
      </w:r>
    </w:p>
    <w:p>
      <w:r>
        <w:t>The governance framework translates the main guiding principles of the corporate constitution into practical rules and comprises the following elements, schedule of business responsibilities for the Board of Managing Directors, business remits of the units, rules of procedure, organisational charts and approval authorities for administrative costs.</w:t>
      </w:r>
    </w:p>
    <w:p>
      <w:r>
        <w:t>It provides support in monitoring the accounting process and the effectiveness of the risk management system especially the internal control system, compliance and the internal audit function.</w:t>
      </w:r>
    </w:p>
    <w:p>
      <w:r>
        <w:t>Group Finance , which reports directly to the CFO, is responsible for ensuring that the financial statements are drawn up in compliance with the relevant laws and internal and external guidelines.</w:t>
      </w:r>
    </w:p>
    <w:p>
      <w:r>
        <w:t>The cluster delivery organisation within GMF is responsible for the operation and ongoing technical and functional development of the infrastructure for core finance processes.</w:t>
      </w:r>
    </w:p>
    <w:p>
      <w:r>
        <w:t>Technical controls are often complemented by manual controls such as screen approvals carried out by the responsible employees.</w:t>
      </w:r>
    </w:p>
    <w:p>
      <w:r>
        <w:t>GMAs activities complement the work of the subsidiaries internal audit departments within the framework of Group risk management.</w:t>
      </w:r>
    </w:p>
    <w:p>
      <w:r>
        <w:t>Besides its quarterly summary reports, GMA also prepares an annual report on the audits that it has carried out during the course of the financial year, adherence to the audit plan, significant deficiencies according to MaRisk and the corrective measures taken and presents this report to the Board of Managing Directors.</w:t>
      </w:r>
    </w:p>
    <w:p>
      <w:r>
        <w:t>Supporting the customer transformation Sustainable financing Sustainable investments and capital market products Ensuring data security Maintaining dialogue Sustainability as an opportunity for the Bank Financing the energy revolution Supporting the customer transformation Defending against cybercrime Focus on customers Treatment of customers 5.</w:t>
      </w:r>
    </w:p>
    <w:p>
      <w:r>
        <w:t>In this report, we show how our activities support the achievement of these global sustainability goals see SDG symbols at the start of the relevant section.</w:t>
      </w:r>
    </w:p>
    <w:p>
      <w:r>
        <w:t>Financing renewable energy, for example, contributes towards SDG 7, which seeks to ensure access to affordable and clean energy.</w:t>
      </w:r>
    </w:p>
    <w:p>
      <w:r>
        <w:t>In our ESG framework, we disclose all the key building blocks of our sustainability strategy.</w:t>
      </w:r>
    </w:p>
    <w:p>
      <w:r>
        <w:t>With our net zero commitment i.</w:t>
      </w:r>
    </w:p>
    <w:p>
      <w:r>
        <w:t>The promise to reduce our carbon footprint to net zero we as a financial intermediary are driving sustainability.</w:t>
      </w:r>
    </w:p>
    <w:p>
      <w:r>
        <w:t>In S&amp;P Globals Corporate Sustainability Assessment, Commerzbank achieved a score of 54 an improvement of 8 points on the previous year.</w:t>
      </w:r>
    </w:p>
    <w:p>
      <w:r>
        <w:t>On top of this, two of our projects received the German Award for Sustainability Projects 2023 in the year under review, specifically, the ESG framework and the environmental internship.</w:t>
      </w:r>
    </w:p>
    <w:p>
      <w:r>
        <w:t>Sustainability has been an integral part of our corporate strategy since as far back as 2020.</w:t>
      </w:r>
    </w:p>
    <w:p>
      <w:r>
        <w:t>Our sustainability strategy is grounded in our commitment to combating climate change.</w:t>
      </w:r>
    </w:p>
    <w:p>
      <w:r>
        <w:t>With that in mind, we have set ourselves ambitious net zero targets and are pursuing these with consistency and conviction.</w:t>
      </w:r>
    </w:p>
    <w:p>
      <w:r>
        <w:t>In addition, we tackle issues that are moving into the focus of the sustainability debate, such as biodiversity protection and a resource-conserving circular economy.</w:t>
      </w:r>
    </w:p>
    <w:p>
      <w:r>
        <w:t>As a result, ESG targets have been explicitly embedded in the variable remuneration system since the 2023 financial year for all members of the Board of Managing Directors via the Group target.</w:t>
      </w:r>
    </w:p>
    <w:p>
      <w:r>
        <w:t>Alongside other ESG criteria, the Banks sustainability targets are also embedded in the remuneration system for our employees as target criteria.</w:t>
      </w:r>
    </w:p>
    <w:p>
      <w:r>
        <w:t>As an integral component of the qualitative targets, these criteria together with target achievement in the quantitative element determine the amount of variable remuneration in the non-pay-scale remuneration model.</w:t>
      </w:r>
    </w:p>
    <w:p>
      <w:r>
        <w:t>Sustainability issues are included in the annual strategy process for the overall bank strategy and are discussed as required in meetings of the Board of Managing Directors.</w:t>
      </w:r>
    </w:p>
    <w:p>
      <w:r>
        <w:t>Each member of the Board of Managing Directors is responsible for implementing sustainability measures within their own divisional remit.</w:t>
      </w:r>
    </w:p>
    <w:p>
      <w:r>
        <w:t>In addition, the divisions and segments report regularly on the progress of their sustainability activities and the implementation of regulatory sustainability requirements.</w:t>
      </w:r>
    </w:p>
    <w:p>
      <w:r>
        <w:t>By making Group Sustainability Management the overarching sustainability area within the strategy unit, Commerzbank is underlining the strategic priority of this topic.</w:t>
      </w:r>
    </w:p>
    <w:p>
      <w:r>
        <w:t>It is responsible for the ongoing development of the sustainability strategy and comprehensive governance.</w:t>
      </w:r>
    </w:p>
    <w:p>
      <w:r>
        <w:t>It also ensures the implementation of strategic sustainability initiatives such as the Principles for Responsible Banking of the UNEP FI.</w:t>
      </w:r>
    </w:p>
    <w:p>
      <w:r>
        <w:t>The input from the Sustainability Advisory Board supports us in the further development of our sustainability strategy.</w:t>
      </w:r>
    </w:p>
    <w:p>
      <w:r>
        <w:t>Group Sustainability Management also acts the second line of defence for social S and governance G risks, serving as a central point of oversight.</w:t>
      </w:r>
    </w:p>
    <w:p>
      <w:r>
        <w:t>The department is responsible for devising the sustainability strategy of Commerz Real and its subsidiaries, and also supports and monitors the operational implementation of this strategy.</w:t>
      </w:r>
    </w:p>
    <w:p>
      <w:r>
        <w:t>At mBank, the Sustainable Development Committee, chaired by the Chief Risk Officer, is responsible for managing sustainability.</w:t>
      </w:r>
    </w:p>
    <w:p>
      <w:r>
        <w:t>As part of this, Group Sustainability Management keeps an eye on developments relating to sustainability issues and coordinates implementation with the relevant units of the Bank.</w:t>
      </w:r>
    </w:p>
    <w:p>
      <w:r>
        <w:t>The aim is to further integrate sustainability and ESG risks into the Banks strategy, governance and risk management, and to create suitable conditions for mobilising capital.</w:t>
      </w:r>
    </w:p>
    <w:p>
      <w:r>
        <w:t>The current focus of regulatory requirements is on considering the effects of climate change on business activities and on ensuring standardised disclosure of the Banks contribution to the transformation.</w:t>
      </w:r>
    </w:p>
    <w:p>
      <w:r>
        <w:t>The business perspective i.</w:t>
      </w:r>
    </w:p>
    <w:p>
      <w:r>
        <w:t>The question of how high the opportunities and risks of these sustainability issues are for business success was established in a management workshop.</w:t>
      </w:r>
    </w:p>
    <w:p>
      <w:r>
        <w:t>They relate to all three sustainability dimensions environmental, social and governance and currently form the focus of our sustainability management activities.</w:t>
      </w:r>
    </w:p>
    <w:p>
      <w:r>
        <w:t>At the same time, topics such as biodiversity and circular solutions have shifted into greater focus than in previous materiality analyses.</w:t>
      </w:r>
    </w:p>
    <w:p>
      <w:r>
        <w:t>To apply the materiality analysis in the Banks operations, the results were incorporated into the Bank-wide strategy process and discussed at the level of the Board of Managing Directors.</w:t>
      </w:r>
    </w:p>
    <w:p>
      <w:r>
        <w:t>Corporate responsibility also means seeking regular dialogue with external and internal stakeholders To our Shareholders Corporate Responsibility Management Report Risk Report Financial Statements Further Information 47 25 Declaration on corporate governance pursuant to Art.</w:t>
      </w:r>
    </w:p>
    <w:p>
      <w:r>
        <w:t>Pursuing net zero target Our net zero commitme nt is at the heart of the sustainability strategy adopted by the Board of Managing Directors.</w:t>
      </w:r>
    </w:p>
    <w:p>
      <w:r>
        <w:t>We are pursuing this by means of three specific targets, By 2050 we are aiming for net zero CO2 emissions from our entire lending and investment portfolio.</w:t>
      </w:r>
    </w:p>
    <w:p>
      <w:r>
        <w:t>We want to reduce the CO2 emissions of our own banking operations to net zero as early as 2040.</w:t>
      </w:r>
    </w:p>
    <w:p>
      <w:r>
        <w:t>Our sustainability strategy is implemented within the Group programme Sustainability 360°.</w:t>
      </w:r>
    </w:p>
    <w:p>
      <w:r>
        <w:t>The programme represents an overarching framework for all sustainability activities and ensures that cross-cutting issues are closely joined up, a coordinated approach is taken and tracking is strict.</w:t>
      </w:r>
    </w:p>
    <w:p>
      <w:r>
        <w:t>It is guided by the United Nations Sustainable Development Goals that are relevant for it, and by the UNEP FI Principles for Responsible Banking.</w:t>
      </w:r>
    </w:p>
    <w:p>
      <w:r>
        <w:t>The strategy sets out how mBank assumes responsibility for issues such as climate change, for the financial situation of its customers, and for society and investors.</w:t>
      </w:r>
    </w:p>
    <w:p>
      <w:r>
        <w:t>Responsible management One objective agreed under the 2015 Paris Agreement was to bring global financial flows into line with climate targets.</w:t>
      </w:r>
    </w:p>
    <w:p>
      <w:r>
        <w:t>Private finance is also needed to support our efforts to gradually decarbonise the global economy.</w:t>
      </w:r>
    </w:p>
    <w:p>
      <w:r>
        <w:t>Funding for new projects and technologies is intended to reduce greenhouse gas emissions and promote climate change adaptation measures.</w:t>
      </w:r>
    </w:p>
    <w:p>
      <w:r>
        <w:t>Making our stance clear Through our ESG framework we have made our understanding of and commitment to sustainability transparent for all stakeholders.</w:t>
      </w:r>
    </w:p>
    <w:p>
      <w:r>
        <w:t>The ESG framework provides an overview of our sustainability directives and exclusion criteria.</w:t>
      </w:r>
    </w:p>
    <w:p>
      <w:r>
        <w:t>For years now, environmental and biodiversity aspects have been integrated into the core business by means of minimum environmental standards and corresponding exclusion criteria, and compliance with these standards has been monitored.</w:t>
      </w:r>
    </w:p>
    <w:p>
      <w:r>
        <w:t>Evaluating environmental and social risks Sustainability in the core business is assessed by the Reputational Risk Management department at Commerzbank Aktiengesellschaft.</w:t>
      </w:r>
    </w:p>
    <w:p>
      <w:r>
        <w:t>In view of the special risks associated with fossil fuels and armaments, the Board of Managing Directors has passed its own binding directives on these matters that define many of the relevant transactions and business relationships in these areas as being subject to assessment, and encompass exclusion criteria.</w:t>
      </w:r>
    </w:p>
    <w:p>
      <w:r>
        <w:t>Commerzbank is committed to respecting human rights and wants to help promote and uphold these within its scope influence, for example in its dealings with employees, suppliers and customers.</w:t>
      </w:r>
    </w:p>
    <w:p>
      <w:r>
        <w:t>In the Reputational Risk Management department, business transactions and business relationships in sectors in which human rights play a significant role, such as mining, ship dismantling or the cotton sector, are intensively researched, analysed and assessed in detail.</w:t>
      </w:r>
    </w:p>
    <w:p>
      <w:r>
        <w:t>Recognising impacts on biodiversity Global economic performance hinges on functioning ecosystem services.</w:t>
      </w:r>
    </w:p>
    <w:p>
      <w:r>
        <w:t>ENCORE provides a science-based link between economic activities and biodiversity-damaging impacts.</w:t>
      </w:r>
    </w:p>
    <w:p>
      <w:r>
        <w:t>Significant sectors with an increased negative impact on biodiversity NACE code Sector Portfolio share 35 Energy supply 4.</w:t>
      </w:r>
    </w:p>
    <w:p>
      <w:r>
        <w:t>The main challenges in determining biodiversity-related impacts are the availability of relevant data and a lack of standardised metrics and targets.</w:t>
      </w:r>
    </w:p>
    <w:p>
      <w:r>
        <w:t>These include the Kunming-Montreal Global Biodiversity Framework and the new edition of the National Biodiversity Strategy NBS 2030.</w:t>
      </w:r>
    </w:p>
    <w:p>
      <w:r>
        <w:t>Biodiversity aspects are already incorporated in our ESG financing offering through their definition as sustainable uses in our ESG framework.</w:t>
      </w:r>
    </w:p>
    <w:p>
      <w:r>
        <w:t>To underpin the methodological and conceptual progress required in defining biodiversity targets, we actively participated in the Nature Target Setting Working Group of the UNEP FI Principles for Responsible Banking, which published its results in November 2023.</w:t>
      </w:r>
    </w:p>
    <w:p>
      <w:r>
        <w:t>For future reports, we expect more comprehensive and detailed compliance with the requirements of the TNFD thanks to an improved data basis and methodological advances.</w:t>
      </w:r>
    </w:p>
    <w:p>
      <w:r>
        <w:t>Corresponding 2030 targets for reducing emission intensities were initially formulated for the specified portfolios and validated by the SBTi.</w:t>
      </w:r>
    </w:p>
    <w:p>
      <w:r>
        <w:t>We want to achieve sustainable reductions in financed emissions and steer our entire loan and investment portfolio towards our net zero target by 2050 at the latest.</w:t>
      </w:r>
    </w:p>
    <w:p>
      <w:r>
        <w:t>The percentage reductions derive from the applicable emission intensity for the baseline year 2021 and the targets for 2030.</w:t>
      </w:r>
    </w:p>
    <w:p>
      <w:r>
        <w:t>On the way to achieving a net zero portfolio, we have identified and analysed carbon-intensive industries To our Shareholders Corporate Responsibility Management Report Risk Report Financial Statements Further Information 53 25 Declaration on corporate governance pursuant to Art.</w:t>
      </w:r>
    </w:p>
    <w:p>
      <w:r>
        <w:t>In order to reduce sector-specific emission intensities, the customers in Commerzbanks portfolio will need to make major transformation efforts themselves.</w:t>
      </w:r>
    </w:p>
    <w:p>
      <w:r>
        <w:t>Future developments here will be heavily dependent on a possible upswing in the new construction business as well as on the political and legal framework conditions supporting the transformation.</w:t>
      </w:r>
    </w:p>
    <w:p>
      <w:r>
        <w:t>For the management of significant individual transactions in CO2-intensive sectors, we have therefore established a process for evaluating relevant exposures in relation to our strategic sustainability targets, including the net zero SBTi sector target pathways.</w:t>
      </w:r>
    </w:p>
    <w:p>
      <w:r>
        <w:t>Incorporating EU taxonomy With the European Green Deal, which envisages greenhouse gas neutrality by 2050, the EU has set itself ambitious sustainability goals.</w:t>
      </w:r>
    </w:p>
    <w:p>
      <w:r>
        <w:t>This allows a statement to be made on whether the respective business can be described as sustainable within the meaning of the EU Taxonomy, i.</w:t>
      </w:r>
    </w:p>
    <w:p>
      <w:r>
        <w:t>Whether it makes a positive contribution to one of the defined environmental objectives, does no significant harm to any of the other objectives, and complies with the minimum social safeguards.</w:t>
      </w:r>
    </w:p>
    <w:p>
      <w:r>
        <w:t>The scope of the report has been expanded compared to the previous two years, which significantly enhances transparency regarding the sustainability of business partners and their activities.</w:t>
      </w:r>
    </w:p>
    <w:p>
      <w:r>
        <w:t>The EU Taxonomy supports financial market participants in recognising sustainable economic activities by applying comparable criteria To our Shareholders Corporate Responsibility Management Report Risk Report Financial Statements Further Information 55 25 Declaration on corporate governance pursuant to Art.</w:t>
      </w:r>
    </w:p>
    <w:p>
      <w:r>
        <w:t>A check is also carried out to determine that none of the other objectives are significantly harmed and that the criteria for social minimum safeguards are met.</w:t>
      </w:r>
    </w:p>
    <w:p>
      <w:r>
        <w:t>The Taxonomy eligibility of loans where the use of proceeds is known was screened for all six environmental objectives.</w:t>
      </w:r>
    </w:p>
    <w:p>
      <w:r>
        <w:t>There was no remaining amount that could be allocated to other environmental objectives.</w:t>
      </w:r>
    </w:p>
    <w:p>
      <w:r>
        <w:t>Accordingly, the columns in the templates for data on environmental objectives three to six are empty and have been hidden by us in this report.</w:t>
      </w:r>
    </w:p>
    <w:p>
      <w:r>
        <w:t>Commerzbanks own understanding of sustainability in these activities is described in greater detail in the ESG framework.</w:t>
      </w:r>
    </w:p>
    <w:p>
      <w:r>
        <w:t>For each specified time horizon, an assessment is first carried out for climate-related and biodiversity risks, which can then be further divided into physical and transition risks.</w:t>
      </w:r>
    </w:p>
    <w:p>
      <w:r>
        <w:t>Transition risks arise for companies as a result of the transition to a lower-emission and more sustainable economic system e.</w:t>
      </w:r>
    </w:p>
    <w:p>
      <w:r>
        <w:t>Owing to regulatory or legal changes in energy policy, changes in market sentiment and preferences, technological innovations or greenwashing risks.</w:t>
      </w:r>
    </w:p>
    <w:p>
      <w:r>
        <w:t>As a result of the analysis, the influence of climate-related risks for the risk types credit risk, market risk, operational risk including compliance and cyber risk, reputational risk and business risk was confirmed as material.</w:t>
      </w:r>
    </w:p>
    <w:p>
      <w:r>
        <w:t>Climate-related risk materiality assessment1 Material risk types Climate-related risk materiality assessment Physical risks Transition risks Short term Medium term Long term Short term Medium term Long term 1 Credit risk including counterparty risk No No Yes No No Yes 2 Market risk No No No No No Yes 3 Operational risk including compliance and cyber risk No No No Yes Yes Yes 4 Reputational risk No No No Yes Yes Yes 5 Property value risk No No No No No No 6 Business risk No No No Yes Yes Yes 7 Liquidity risk No No No No No No 8 Model risk No No No No No No 1 The short-term time horizon is up to one year, the medium-term time horizon two to five years, and the long-term time horizon more than five years at least ten years were considered.</w:t>
      </w:r>
    </w:p>
    <w:p>
      <w:r>
        <w:t>Particularly in the case of risk types materially affected by climate-related risks, environmental risks are managed within the risk function responsible for the respective risk type.</w:t>
      </w:r>
    </w:p>
    <w:p>
      <w:r>
        <w:t>Owing to the geographical focus of our portfolio in Germany and Europe, we are comparatively less affected by physical climate-related risks, such as hurricanes and rising sea levels.</w:t>
      </w:r>
    </w:p>
    <w:p>
      <w:r>
        <w:t>Reputational risk is now considered within the context of environmental risk as part of regular central risk reporting.</w:t>
      </w:r>
    </w:p>
    <w:p>
      <w:r>
        <w:t>Additional appropriate control measures have been implemented, such as a greenwashing risk internal control framework and the screening of new sustainable products to identify greenwashing.</w:t>
      </w:r>
    </w:p>
    <w:p>
      <w:r>
        <w:t>We must understand and actively manage the associated risks, not least in connection with our strategy, in order to support the transformation of companies to a more environmentally friendly and climate-neutral economy.</w:t>
      </w:r>
    </w:p>
    <w:p>
      <w:r>
        <w:t>Portfolio-specific guidelines, which are anchored in the credit risk strategy, limit the share of loans with heightened climate-related risk.</w:t>
      </w:r>
    </w:p>
    <w:p>
      <w:r>
        <w:t>We are continually updating our processes and methods to manage the effects of climate-related risks in the lending business To our Shareholders Corporate Responsibility Management Report Risk Report Financial Statements Further Information 59 25 Declaration on corporate governance pursuant to Art.</w:t>
      </w:r>
    </w:p>
    <w:p>
      <w:r>
        <w:t>In its risk assessment, including scenario analyses, Commerz Real relies on tools such as the Carbon Risk Real Estate Monitor and the Climate Excellence Tool.</w:t>
      </w:r>
    </w:p>
    <w:p>
      <w:r>
        <w:t>The basis of climate risk management is collecting all consumption and emissions data and location data in a way that is as reliable as possible.</w:t>
      </w:r>
    </w:p>
    <w:p>
      <w:r>
        <w:t>To this end, Commerz Real has implemented a sustainability data management system and also uses external partners to collect data on a global level.</w:t>
      </w:r>
    </w:p>
    <w:p>
      <w:r>
        <w:t>The expert-based assessment of biodiversity risks and their impact within the Bank includes a driver and transmission channel analysis, which in the year under review was also supported by the first qualitative consideration of biodiversity-related scenario narratives.</w:t>
      </w:r>
    </w:p>
    <w:p>
      <w:r>
        <w:t>Biodiversity risk materiality assessment1 Material risk types Biodiversity risk materiality assessment Physical risks Transition risks Short term Medium term Long term Short term Medium term Long term 1 Credit risk including counterparty risk No No Yes No No Yes 2 Market risk No No No No No No 3 Operational risk including compliance and cyber risk No No No No No No 4 Reputational risk No No No No Yes Yes 5 Property value risk No No No No No No 6 Business risk No No No No Yes Yes 7 Liquidity risk No No No No No No 8 Model risk No No No No No No 1 The short-term time horizon is up to one year, the medium-term time horizon two to five years, and the long-term time horizon more than five years at least ten years were considered.</w:t>
      </w:r>
    </w:p>
    <w:p>
      <w:r>
        <w:t>A more in-depth analysis based on the approach to climaterelated risks is planned for the future, supported by appropriate scenarios where available and more advanced assessment methods.</w:t>
      </w:r>
    </w:p>
    <w:p>
      <w:r>
        <w:t>This applies especially to our fund products, which meet the transparency obligations under Article 8 or Article 9 of the EU Disclosure Regulation and aim for or intend to ensure a minimum proportion of Taxonomy-aligned investments.</w:t>
      </w:r>
    </w:p>
    <w:p>
      <w:r>
        <w:t>Any adverse impacts on biodiversity are examined and evaluated alongside the other environmental targets of the EU Taxonomy.</w:t>
      </w:r>
    </w:p>
    <w:p>
      <w:r>
        <w:t>The funds strive to ensure that their investments do not go to wind or solar plants built in protected areas and that these plants do not have a significant adverse impact on local biodiversity.</w:t>
      </w:r>
    </w:p>
    <w:p>
      <w:r>
        <w:t>Sustainable financing We develop sustainable products with market analyses, the Banks own technical and product expertise and regulatory requirements in mind.</w:t>
      </w:r>
    </w:p>
    <w:p>
      <w:r>
        <w:t>We draw on classic product development practices, agile methods and direct dialogue with customers.</w:t>
      </w:r>
    </w:p>
    <w:p>
      <w:r>
        <w:t>The products prioritised for development are determined in equal measure by the requirements of the Banks own sustainability strategy, customer needs, economic considerations and regulatory requirements.</w:t>
      </w:r>
    </w:p>
    <w:p>
      <w:r>
        <w:t>When integrating ESG aspects into our products, services and consulting processes, in the future we will focus not only on the climate, but also on other topic areas identified in the materiality analysis, such as environmental protection and biodiversity.</w:t>
      </w:r>
    </w:p>
    <w:p>
      <w:r>
        <w:t>In addition to financing large-scale projects, mBank offers financial support for smaller renewable energy projects with a rated output of up to 5 megawatts.</w:t>
      </w:r>
    </w:p>
    <w:p>
      <w:r>
        <w:t>Another measurement parameter is the sustainability rating, which shows a companys sustainability efforts in comparison to sector performance.</w:t>
      </w:r>
    </w:p>
    <w:p>
      <w:r>
        <w:t>The intended uses of these projects meet the definition of environmentally sustainable activities under the ESG framework, meaning that the financing goes towards climate protection or climate adaptation activities.</w:t>
      </w:r>
    </w:p>
    <w:p>
      <w:r>
        <w:t>Sustainable investments and capital market products In the investment business, too, we want to contribute to sustainable development and take advantage of the associated business opportunities, for example by offering sustainable funds, integrating sustainability matters into asset management and using sustainable capital market instruments.</w:t>
      </w:r>
    </w:p>
    <w:p>
      <w:r>
        <w:t>The transactions supported in 2023 again included a number of issues from companies that for the first time linked their capital market transactions with their sustainability strategy.</w:t>
      </w:r>
    </w:p>
    <w:p>
      <w:r>
        <w:t>In these transactions, we regularly act as sustainability coordinator in order to develop ambitious ESG structures, working on behalf of the banking consortium in close consultation with the companies.</w:t>
      </w:r>
    </w:p>
    <w:p>
      <w:r>
        <w:t>Commerzbank takes sustainability aspects into account in its company pension scheme in Germany, with asset managers only selected for the pension plan if they have signed the UN Principles for Responsible Investment .</w:t>
      </w:r>
    </w:p>
    <w:p>
      <w:r>
        <w:t>Asset Management therefore offers wealthy individuals as well as corporate and small-business customers various solutions that take environmental and social factors into consideration.</w:t>
      </w:r>
    </w:p>
    <w:p>
      <w:r>
        <w:t>The overall picture shows that the integration of ESG criteria does not engender any systematic disadvantages for performance and improves risk management.</w:t>
      </w:r>
    </w:p>
    <w:p>
      <w:r>
        <w:t>The transaction is still subject to the necessary regulatory approvals but is expected to be completed during the second quarter of 2024.</w:t>
      </w:r>
    </w:p>
    <w:p>
      <w:r>
        <w:t>MBank is also active in this segment, and private customers can now invest in ETF-based equity and bond portfolios that promote environmental and social aspects.</w:t>
      </w:r>
    </w:p>
    <w:p>
      <w:r>
        <w:t>The funds investment objective is to generate riskadjusted returns for investors while making a positive contribution to the achievement of environmentally sustainable objectives within the meaning of the EU taxonomy and in accordance with the Paris Agreement.</w:t>
      </w:r>
    </w:p>
    <w:p>
      <w:r>
        <w:t>In pursuing its investment objective, it strives to help limit global warming in the long term in line with the climate protection goals outlined in the Paris Agreement.</w:t>
      </w:r>
    </w:p>
    <w:p>
      <w:r>
        <w:t>In 2021, it became one of the first open-ended real estate funds to promote environmental andor social objectives pursuant to Article 8 of the Disclosure Regulation.</w:t>
      </w:r>
    </w:p>
    <w:p>
      <w:r>
        <w:t>It advises companies on the procurement of carbon emissions rights and on the associated risk management aspects, and helps to implement the resulting trading strategies.</w:t>
      </w:r>
    </w:p>
    <w:p>
      <w:r>
        <w:t>CRMLs PRO Climate Lease also offers the option, in parallel with the financing business, to support projects aimed at avoiding or absorbing CO2 emissions via individual CO2 offsets.</w:t>
      </w:r>
    </w:p>
    <w:p>
      <w:r>
        <w:t>Data security is a key issue for us as part of responsible banking To our Shareholders Corporate Responsibility Management Report Risk Report Financial Statements Further Information 65 25 Declaration on corporate governance pursuant to Art.</w:t>
      </w:r>
    </w:p>
    <w:p>
      <w:r>
        <w:t>As a centre of competence for machine learning and artificial intelligence , BDAA is also responsible for the Groups AI strategy, in particular the further development of AI governance within the framework of the three lines of defence, as well as the establishment and provision of basic AI functionality and selected use cases.</w:t>
      </w:r>
    </w:p>
    <w:p>
      <w:r>
        <w:t>This helps to ensure regulatory compliance and improve capital efficiency.</w:t>
      </w:r>
    </w:p>
    <w:p>
      <w:r>
        <w:t>In a central advisory council and various regional advisory councils, selected figures from companies, institutions and public life have the opportunity to enter into direct dialogue with the Board of Managing Directors, find out about the performance of the business and contribute their experience and expectations.</w:t>
      </w:r>
    </w:p>
    <w:p>
      <w:r>
        <w:t>On top of this, we have entered into several cooperation partnerships, among them with Global Changer, a technology company with environmental services that helps our corporate and small-business customers reduce their CO2 emissions and thus achieve their climate targets.</w:t>
      </w:r>
    </w:p>
    <w:p>
      <w:r>
        <w:t>Further information on our efforts to be inclusive, including towards our employees, can be found under Driving inclusion.</w:t>
      </w:r>
    </w:p>
    <w:p>
      <w:r>
        <w:t>We will achieve this, among other ways, by continuously reducing our environmental footprint.</w:t>
      </w:r>
    </w:p>
    <w:p>
      <w:r>
        <w:t>In addition, we take our responsibility as an employer seriously and promote diversity and equal opportunities in practice.</w:t>
      </w:r>
    </w:p>
    <w:p>
      <w:r>
        <w:t>We have established an integrated environmental and energy management system iUEMS in accordance with our environmental guidelines, which defines the responsibilities, behaviour, processes and specifications for the implementation of the operational environmental and energy policy and documents these in a structured manner.</w:t>
      </w:r>
    </w:p>
    <w:p>
      <w:r>
        <w:t>First and foremost, the iUEMS serves to continuously improve our own environmental and energy performance.</w:t>
      </w:r>
    </w:p>
    <w:p>
      <w:r>
        <w:t>We also measure and analyse potentially influential environmental impacts with regard to these topics, with a strategic focus on the aspect of climate protection.</w:t>
      </w:r>
    </w:p>
    <w:p>
      <w:r>
        <w:t>We achieve savings in our operational emissions through efficient and sustainable building management in particular, and we are taking various measures to achieve this.</w:t>
      </w:r>
    </w:p>
    <w:p>
      <w:r>
        <w:t>In addition, special attention is paid to making travel activities as environmentally friendly as possible and thus preventing CO2 emissions.</w:t>
      </w:r>
    </w:p>
    <w:p>
      <w:r>
        <w:t>The focus is on optimising resource consumption, particularly where we can have a direct impact on the environment 68 Commerzbank Annual Report 2023 This is slightly higher than in 2021, which had been heavily impacted by coronavirus measures, but well below the emissions of previous years.</w:t>
      </w:r>
    </w:p>
    <w:p>
      <w:r>
        <w:t>The reasons for this include technical adaptations for energy efficiency in building management and changes in occupational mobility, as well as the progress made with implementing the Strategy 2024 programme.</w:t>
      </w:r>
    </w:p>
    <w:p>
      <w:r>
        <w:t>We were able to reduce our operational carbon footprint even further in 2023, despite the resurgence in business travel.</w:t>
      </w:r>
    </w:p>
    <w:p>
      <w:r>
        <w:t>Commerzbank determines its greenhouse gas emissions on the basis of the standard developed by the Association for Environmental Management and Sustainability in Financial Institutions VfU.</w:t>
      </w:r>
    </w:p>
    <w:p>
      <w:r>
        <w:t>This is based on international guidelines for environmental and climate reporting, such as the GHG Protocol, CDP and the Global Reporting Initiative.</w:t>
      </w:r>
    </w:p>
    <w:p>
      <w:r>
        <w:t>Our human resources policy makes it possible to promote the development of each individual employee and collegial cooperation, even in a challenging economic setting.</w:t>
      </w:r>
    </w:p>
    <w:p>
      <w:r>
        <w:t>But that is not all, With the Strategy 2027, the workforce-related satisfaction scores will be used from 2024 onwards as a control variable alongside established financial indicators and customer satisfaction.</w:t>
      </w:r>
    </w:p>
    <w:p>
      <w:r>
        <w:t>Further initiatives to ensure that the Bank has a healthy pipeline of future talent are firmly embedded in the HR strategy, our extensive training offering, innovative learning programmes and the opportunity to pursue many different development paths should make the Bank attractive for talented young people.</w:t>
      </w:r>
    </w:p>
    <w:p>
      <w:r>
        <w:t>Developing employees Commerzbank Aktiengesellschaft offers optional and mandatory training modules, such as seminars, workshops and e-learning courses, designed to prepare employees for the transformation of the banking sector resulting from digitalisation and develop their skills on an ongoing basis.</w:t>
      </w:r>
    </w:p>
    <w:p>
      <w:r>
        <w:t>In 2023, Commerz Real, in collaboration with the German Society for Sustainable Building , launched its first mandatory basic training on sustainable, ESG-compliant real estate management for all employees.</w:t>
      </w:r>
    </w:p>
    <w:p>
      <w:r>
        <w:t>The training provides up-to-date knowledge on the topic of sustainability and its application in industry standards and practices, making an important contribution to implementing the Sustainable4Life sustainability strategy.</w:t>
      </w:r>
    </w:p>
    <w:p>
      <w:r>
        <w:t>As part of its commitment to its employees health and satisfaction, the company both develops its own concepts and implements measures in cooperation with the parent company.</w:t>
      </w:r>
    </w:p>
    <w:p>
      <w:r>
        <w:t>Promoting diversity and equal opportunities For more than three decades, our Diversity Management unit has been working to achieve an open and fair environment in which everyone feels appreciated.</w:t>
      </w:r>
    </w:p>
    <w:p>
      <w:r>
        <w:t>The central committee for strategic alignment is the Global Diversity Council, which is chaired by the member of the Board of Managing Directors responsible for Human Resources.</w:t>
      </w:r>
    </w:p>
    <w:p>
      <w:r>
        <w:t>Employee awareness of the issues of diversity and inclusion is raised through presentations, and human resources processes are checked to determine whether they ensure equal opportunities and diversity.</w:t>
      </w:r>
    </w:p>
    <w:p>
      <w:r>
        <w:t>Parallel to this, mBank in Poland is further developing its Diversity and Inclusion Policy and is a signatory to the Diversity Charter of the Responsible Business Forum.</w:t>
      </w:r>
    </w:p>
    <w:p>
      <w:r>
        <w:t>All measures to promote diversity at mBank are overseen by the member of the Board of Managing Directors responsible for diversity and inclusion, who is charged with building a diverse work environment and coordinating the initiatives planned in the policy and any measures resulting from this.</w:t>
      </w:r>
    </w:p>
    <w:p>
      <w:r>
        <w:t>This is published by the Responsible Business Forum and recognises the employers in Poland who are setting the bar in their management of diversity and inclusion.</w:t>
      </w:r>
    </w:p>
    <w:p>
      <w:r>
        <w:t>Driving inclusion The inclusion of people with disabilities is another integral component of our diversity strategy.</w:t>
      </w:r>
    </w:p>
    <w:p>
      <w:r>
        <w:t>With that in mind, we advertise on myAbility, a job platform for people with disabilities that aims to further promote diversity and inclusion.</w:t>
      </w:r>
    </w:p>
    <w:p>
      <w:r>
        <w:t>On top of that, in 2023 we continued to work on implementing appropriate measures and launched a follow-up action plan for Inclusion 2.</w:t>
      </w:r>
    </w:p>
    <w:p>
      <w:r>
        <w:t>As part of our mission of promoting an open and honest approach to dealing with the topic of sexual orientation and the gender identity of employees, customers and business contacts, Commerzbank Aktiengesellschaft focused on several transgender initiatives in 2023.</w:t>
      </w:r>
    </w:p>
    <w:p>
      <w:r>
        <w:t>Ensuring integrity and compliance Integrity is the basis of our business model.</w:t>
      </w:r>
    </w:p>
    <w:p>
      <w:r>
        <w:t>The focus of Commerzbanks compliance activities is on preventing and uncovering money laundering, terrorist financing, market abuse insider trading and market manipulation, fraud, corruption and other criminal acts and ensuring compliance with financial sanctions and embargoes wherever the Bank does business, as well as on protecting investors.</w:t>
      </w:r>
    </w:p>
    <w:p>
      <w:r>
        <w:t>Commerzbank Aktiengesellschafts Compliance division has wide-ranging authority and escalation rights, including powers to obtain information and carry out investigations, enabling it to implement its requirements throughout the Group.</w:t>
      </w:r>
    </w:p>
    <w:p>
      <w:r>
        <w:t>In order to satisfy the requirements of increasingly complex national and international legislation and regulations, the Group is continually developing its compliance risk management and bringing this in line with current developments and challenges.</w:t>
      </w:r>
    </w:p>
    <w:p>
      <w:r>
        <w:t>Recent regulatory measures have focused on combating the evasion of sanctions and embargoes.</w:t>
      </w:r>
    </w:p>
    <w:p>
      <w:r>
        <w:t>One of its main objectives is to improve the protection of human rights in supply chains.</w:t>
      </w:r>
    </w:p>
    <w:p>
      <w:r>
        <w:t>Under the act, Commerzbank is required to identify and prevent violations of certain human rights and certain environmental obligations at direct and indirect suppliers and in its own business activities.</w:t>
      </w:r>
    </w:p>
    <w:p>
      <w:r>
        <w:t>Commerzbank has set up a comprehensive compliance programme to ensure that these requirements are met.</w:t>
      </w:r>
    </w:p>
    <w:p>
      <w:r>
        <w:t>When the LkSG came into force, we updated and published a policy statement on the companys due diligence obligations with respect to human rights and environmental risks as well as Commerzbanks position on human rights.</w:t>
      </w:r>
    </w:p>
    <w:p>
      <w:r>
        <w:t>Furthermore, the Chief Compliance Officer was appointed as the Banks human rights officer.</w:t>
      </w:r>
    </w:p>
    <w:p>
      <w:r>
        <w:t>This global policy for the protection of human rights and the environment defines the principles for dealing with human and environmental rights in the supply chain and sets the minimum standards for fulfilling the requirements of the LkSG.</w:t>
      </w:r>
    </w:p>
    <w:p>
      <w:r>
        <w:t>Commerzbank is firmly committed both to preventing and to punishing white-collar criminal acts and violations of legal, regulatory or internal requirements in connection with Commerzbank.</w:t>
      </w:r>
    </w:p>
    <w:p>
      <w:r>
        <w:t>To this end, we conduct regular training sessions for our employees so that they can implement our guidelines competently and consistently.</w:t>
      </w:r>
    </w:p>
    <w:p>
      <w:r>
        <w:t>Commerzbank has a zerotolerance approach to corruption and other criminal acts by employees.</w:t>
      </w:r>
    </w:p>
    <w:p>
      <w:r>
        <w:t>Commerzbank finances the internships, while the umbrella organisation Nationale Naturlandschaften e.</w:t>
      </w:r>
    </w:p>
    <w:p>
      <w:r>
        <w:t>Organises the programme, and the protected areas provide the interns with hands-on training and support.</w:t>
      </w:r>
    </w:p>
    <w:p>
      <w:r>
        <w:t>For example, Commerz Real makes a financial contribution to selected social organisations that support Through our Global Anti-Bribery and Corruption Policy, we actively seek to combat bribery and other forms of corruption To our Shareholders Corporate Responsibility Management Report Risk Report Financial Statements Further Information 75 25 Declaration on corporate governance pursuant to Art.</w:t>
      </w:r>
    </w:p>
    <w:p>
      <w:r>
        <w:t>The aim was to improve networking for residents in places with greater social needs, to reduce prejudices and to improve living situations in the area.</w:t>
      </w:r>
    </w:p>
    <w:p>
      <w:r>
        <w:t>In its more than 50-year history, it has provided a total of around €40m to support well over 1,000 projects relating to cultural, social and scientific activities.</w:t>
      </w:r>
    </w:p>
    <w:p>
      <w:r>
        <w:t>Its partnership network ranges from museums and theatres to non-profit social organisations and scientific institutions, from national lighthouse projects to exemplary local initiatives.</w:t>
      </w:r>
    </w:p>
    <w:p>
      <w:r>
        <w:t>In addition, seven social foundations have been established to provide financial support to active and retired employees in unforeseeable emergencies.</w:t>
      </w:r>
    </w:p>
    <w:p>
      <w:r>
        <w:t>The focus of the audit is on identifying data gaps and inconsistencies and evaluating methods for extrapolation.</w:t>
      </w:r>
    </w:p>
    <w:p>
      <w:r>
        <w:t>The VfU standard is aligned with international environmental and climate reporting standards such as GRI and the GHG Protocol.</w:t>
      </w:r>
    </w:p>
    <w:p>
      <w:r>
        <w:t>Group Sustainability Management is responsible for the ongoing development of the sustainability strategy and coordinates all of Commerzbanks sustainability activities through the Group programme Sustainability 360°.</w:t>
      </w:r>
    </w:p>
    <w:p>
      <w:r>
        <w:t>Anchoring sustainability in our strategy, Governance structure consolidated Anchoring sustainability in our strategy, Pursuing net zero target Responsible management, Making our stance clear Strategy Disclose the actual and potential impacts of climate-related risks and opportunities on the organisations business activity, strategy and financial planning, where such information is material Sustainability has been an integral part of our corporate strategy since as far back as 2020.</w:t>
      </w:r>
    </w:p>
    <w:p>
      <w:r>
        <w:t>Our net zero commitment forms the core of our sustainability strategy, which was approved by the Board of Managing Directors and published in the ESG framework.</w:t>
      </w:r>
    </w:p>
    <w:p>
      <w:r>
        <w:t>This strategy is subdivided into transformation finance and sustainable finance and defines exclusion criteria and minimum standards.</w:t>
      </w:r>
    </w:p>
    <w:p>
      <w:r>
        <w:t>As part of the materiality analysis, nine topics including, in particular, climate protection and adaptation as well as biodiversity were identified as material for us and incorporated into the annual Bank-wide strategy process in 2022.</w:t>
      </w:r>
    </w:p>
    <w:p>
      <w:r>
        <w:t>The individual risk assessment for lending also includes scenario and risk analyses of impact and resilience with regard to climate-related and biodiversity risks.</w:t>
      </w:r>
    </w:p>
    <w:p>
      <w:r>
        <w:t>As part of these efforts, we published our portfolio intensities in emissions-intensive sectors for the first time in 2022 and had them validated by SBTi.</w:t>
      </w:r>
    </w:p>
    <w:p>
      <w:r>
        <w:t>We want to reduce the CO2 emissions of our own banking operations to net zero as early as 2040 and we expect climate neutrality from our suppliers by 2040.</w:t>
      </w:r>
    </w:p>
    <w:p>
      <w:r>
        <w:t>Anchoring sustainability in our strategy, Pursuing net zero target Responsible management, Reducing financed emissions Supporting the customer transformation, Sustainable financing Leading by example, Reducing operational emissions 80 Commerzbank Annual Report 2023 TNFD recommendations in the non-financial report Recommendation Statement Reference Governance Disclosure of the organisations governance with regard to nature-related dependencies, impacts, risks and opportunities Commerzbank has adopted a holistic approach to sustainability governance see TCFD recommendations in the non-financial report that also takes into account nature-related dependencies, impacts, risks and opportunities.</w:t>
      </w:r>
    </w:p>
    <w:p>
      <w:r>
        <w:t>Anchoring sustainability in our strategy, Governance structure consolidated Anchoring sustainability in our strategy, Key issues analysed Responsible management, Evaluating environmental and social risks Leading by example, Managing compliance risks Strategy Disclosure of nature-related dependencies, impacts, risks and opportunities on the organisations business model, strategy and financial planning, where such information is material In order to reduce our impact on nature, we have been integrating appropriate exclusion criteria into our core business for many years.</w:t>
      </w:r>
    </w:p>
    <w:p>
      <w:r>
        <w:t>The protection of biodiversity is likewise taken into account in our own banking operations as part of the integrated environmental and energy management system and with respect to measures aimed at optimising the consumption of resources.</w:t>
      </w:r>
    </w:p>
    <w:p>
      <w:r>
        <w:t>The topic is therefore increasingly being pursued at a strategic level and shifting into the focus of sustainability management.</w:t>
      </w:r>
    </w:p>
    <w:p>
      <w:r>
        <w:t>On the basis of the results, we identified potential areas of action and strategic priorities and will develop further analyses and measures to protect biodiversity.</w:t>
      </w:r>
    </w:p>
    <w:p>
      <w:r>
        <w:t>For this reason, we are striving for improved quantification of biodiversity going forward in order to make it easier to manage the overall process and define strategic goals more effectively.</w:t>
      </w:r>
    </w:p>
    <w:p>
      <w:r>
        <w:t>Disclosure report in accordance with CRR 82 Commerzbank Annual Report 2023 Progress report Principles for Responsible Banking The progress report on the Principles for Responsible Banking of the United Nations Environmental Programme Financial Initiative UNEP-FI is integrated into this non-financial report in the form of a tabular index.</w:t>
      </w:r>
    </w:p>
    <w:p>
      <w:r>
        <w:t>Principle 1, Alignment We will align our business strategy to be consistent with and contribute to individuals needs and societys goals, as expressed in the Sustainable Development Goals, the Paris Climate Agreement and relevant national and regional frameworks.</w:t>
      </w:r>
    </w:p>
    <w:p>
      <w:r>
        <w:t>Does your bank also reference any of the following frameworks or sustainability regulatory reporting requirements in its strategic priorities or policies to implement these?</w:t>
      </w:r>
    </w:p>
    <w:p>
      <w:r>
        <w:t>We are committed to respecting human rights and explain this in detail in our Position on Human Rights.</w:t>
      </w:r>
    </w:p>
    <w:p>
      <w:r>
        <w:t>Sustainability has been an integral part of our corporate strategy since as far back as 2020.</w:t>
      </w:r>
    </w:p>
    <w:p>
      <w:r>
        <w:t>We have joined the Science Based Targets initiative SBTi, the Net-Zero Banking Alliance and the Task Force on Climate-related Financial Disclosures , among others.</w:t>
      </w:r>
    </w:p>
    <w:p>
      <w:r>
        <w:t>Through our ESG framework, we provide our stakeholders with the greatest possible transparency regarding our understanding of sustainability.</w:t>
      </w:r>
    </w:p>
    <w:p>
      <w:r>
        <w:t>Non-financial report Taking responsibility Supporting the customer transformation, Sustainable financing Supporting the customer transformation, Sustainable investments and capital market products Other sources and reports Page on the sustainability portal, Memberships and initiatives Commerzbanks human rights position ESG framework To our Shareholders Corporate Responsibility Management Report Risk Report Financial Statements Further Information 83 25 Declaration on corporate governance pursuant to Art.</w:t>
      </w:r>
    </w:p>
    <w:p>
      <w:r>
        <w:t>The business perspective i.</w:t>
      </w:r>
    </w:p>
    <w:p>
      <w:r>
        <w:t>The question of how high the opportunities and risks of these sustainability issues are for business success was established in a management workshop.</w:t>
      </w:r>
    </w:p>
    <w:p>
      <w:r>
        <w:t>Sustainable portfolio management using the SBTi method We have set ourselves the strategic goal of reducing the carbon footprint of the Banks entire loan and investment portfolio to net zero by no later than 2050.</w:t>
      </w:r>
    </w:p>
    <w:p>
      <w:r>
        <w:t>We take a holistic approach to our net zero commitment and manage sustainability across all relevant areas of the Bank.</w:t>
      </w:r>
    </w:p>
    <w:p>
      <w:r>
        <w:t>To make this approach transparent, we have joined the SBTi and manage our defined portfolios with a particular focus on the emission-intensive sectors.</w:t>
      </w:r>
    </w:p>
    <w:p>
      <w:r>
        <w:t>Non-financial report Anchoring sustainability in our strategy, Key issues analysed Responsible management, Reducing financed emissions Other sources and reports ESG framework b Portfolio composition, Has your bank considered the composition of its portfolio in % in the analysis?</w:t>
      </w:r>
    </w:p>
    <w:p>
      <w:r>
        <w:t>Our focus is on those areas of the value chain where high CO2 emissions are generated or which cause high downstream CO2 emissions.</w:t>
      </w:r>
    </w:p>
    <w:p>
      <w:r>
        <w:t>Accordingly, when setting the SBTi targets, we took into account the following segments of the value chain that are currently classified as especially emissions-intensive, power generation, aviation, automotive manufacturing, commercial real estate financing, and the production of cement, iron and steel.</w:t>
      </w:r>
    </w:p>
    <w:p>
      <w:r>
        <w:t>These topics relate to all three sustainability dimensions environmental, social and governance and currently form the focus of our sustainability management activities.</w:t>
      </w:r>
    </w:p>
    <w:p>
      <w:r>
        <w:t>At the same time, topics such as biodiversity and circular solutions have shifted into greater focus than in previous materiality analyses.</w:t>
      </w:r>
    </w:p>
    <w:p>
      <w:r>
        <w:t>Biodiversity-specific impact analysis using ENCORE In 2023, we carried out a second biodiversity-specific impact analysis, revised and expanded compared to the previous year, using the ENCORE tool.</w:t>
      </w:r>
    </w:p>
    <w:p>
      <w:r>
        <w:t>ENCORE provides a science-based link between economic activities and biodiversity-damaging impacts.</w:t>
      </w:r>
    </w:p>
    <w:p>
      <w:r>
        <w:t>This allowed us to identify potential areas of action and strategic priorities and, building on this, to develop further analyses and measures to protect biodiversity.</w:t>
      </w:r>
    </w:p>
    <w:p>
      <w:r>
        <w:t>We provide a transparent overview of the results of the biodiversity-specific impact analysis in the Evaluating environmental and social risks section of this non-financial report ff.</w:t>
      </w:r>
    </w:p>
    <w:p>
      <w:r>
        <w:t>The sustainability strategy is grounded in our commitment to combating climate change.</w:t>
      </w:r>
    </w:p>
    <w:p>
      <w:r>
        <w:t>In addition, we tackle issues that are moving into the focus of the sustainability debate, such as biodiversity protection.</w:t>
      </w:r>
    </w:p>
    <w:p>
      <w:r>
        <w:t>Non-financial report Anchoring sustainability in our strategy, Key issues analysed d For these min.</w:t>
      </w:r>
    </w:p>
    <w:p>
      <w:r>
        <w:t>In determining priority areas for target-setting among its areas of most significant impact, you should consider the banks current performance levels, i.</w:t>
      </w:r>
    </w:p>
    <w:p>
      <w:r>
        <w:t>Qualitative andor quantitative indicators andor proxies of the social, economic and environmental impacts resulting from the banks activities and provision of products and services.</w:t>
      </w:r>
    </w:p>
    <w:p>
      <w:r>
        <w:t>If you have identified climate andor financial health&amp;inclusion as your most significant impact areas, please also refer to the applicable indicators in the Annex.</w:t>
      </w:r>
    </w:p>
    <w:p>
      <w:r>
        <w:t>We want to make our contribution to aligning global financial flows with the goals of the Paris Agreement and the EU Green Deal, and consequently promote climate-compatible development.</w:t>
      </w:r>
    </w:p>
    <w:p>
      <w:r>
        <w:t>Materiality analysis To apply the materiality analysis and the identified impact areas in the Banks operations, the results were incorporated into the Bank-wide strategy process and discussed at the level of the Board of Managing Directors.</w:t>
      </w:r>
    </w:p>
    <w:p>
      <w:r>
        <w:t>The percentage reductions derive from the applicable emission intensity for the baseline year 2021 and the targets for 2030.</w:t>
      </w:r>
    </w:p>
    <w:p>
      <w:r>
        <w:t>Non-financial report Anchoring sustainability in our strategy, Key issues analysed Responsible management, Reducing financed emissions Other sources and reports ESG framework 9 To prioritize the areas of most significant impact, a qualitative overlay to the quantitative analysis as described in a, b and c will be important, e.</w:t>
      </w:r>
    </w:p>
    <w:p>
      <w:r>
        <w:t>Through stakeholder engagement and further geographic contextualisation.</w:t>
      </w:r>
    </w:p>
    <w:p>
      <w:r>
        <w:t>Climate change mitigation, climate change adaptation, resource efficiency &amp; circular economy, biodiversity, human rights, gender equality, decent employment see also the results matrix of the materiality analysis How recent is the data used for and disclosed in the impact analysis?</w:t>
      </w:r>
    </w:p>
    <w:p>
      <w:r>
        <w:t>Show that the selected indicators and targets are linked to and drive alignment with and greater contribution to appropriate Sustainable Development Goals, the goals of the Paris Agreement, and other relevant international, national or regional frameworks.</w:t>
      </w:r>
    </w:p>
    <w:p>
      <w:r>
        <w:t>Sustainability has been an integral part of our corporate strategy since as far back as 2020.</w:t>
      </w:r>
    </w:p>
    <w:p>
      <w:r>
        <w:t>We want to make our contribution to aligning global financial flows with the goals of the Paris Agreement and the EU Green Deal, and consequently promote climate-compatible development.</w:t>
      </w:r>
    </w:p>
    <w:p>
      <w:r>
        <w:t>Climate protection net zero targets Our net zero commitment is at the heart of the sustainability strategy adopted by the Board of Managing Directors.</w:t>
      </w:r>
    </w:p>
    <w:p>
      <w:r>
        <w:t>We are committed to reducing all of our financed emissions to net zero, mobilising €300bn for sustainable products and achieving the net-zero standard in our banking operations.</w:t>
      </w:r>
    </w:p>
    <w:p>
      <w:r>
        <w:t>For this purpose, we have joined the Science Based Targets initiative SBTi, the Net-Zero Banking Alliance and the Task Force on Climate-related Financial Disclosures , among others.</w:t>
      </w:r>
    </w:p>
    <w:p>
      <w:r>
        <w:t>Women in management positions In addition to the two topics of climate protection and biodiversity, we also focus on the social aspect of sustainability analogous to the topics identified in the materiality analysis.</w:t>
      </w:r>
    </w:p>
    <w:p>
      <w:r>
        <w:t>As a founding member of the Diversity Charter and a signatory to the UN Women Empowerment Principles, we are committed to equality within our organisation.</w:t>
      </w:r>
    </w:p>
    <w:p>
      <w:r>
        <w:t>These can be found in National Development Plans and strategies, international goals such as the SDGs or the Paris Climate Agreement, and regional frameworks.</w:t>
      </w:r>
    </w:p>
    <w:p>
      <w:r>
        <w:t>If your bank has prioritized climate mitigation andor financial health &amp; inclusion as one of your most significant impact areas, it is strongly recommended to report on the indicators in the Annex, using an overview table like below including the impact area, all relevant indicators and the corresponding indicator codes, In case you have identified other andor additional indicators as relevant to determine the baseline and assess the level of alignment towards impact driven targets, please disclose these.</w:t>
      </w:r>
    </w:p>
    <w:p>
      <w:r>
        <w:t>This central sustainability function reports to the Chairman of the Board of Managing Directors and regularly informs him about progress on sustainability issues and activities.</w:t>
      </w:r>
    </w:p>
    <w:p>
      <w:r>
        <w:t>Our sustainability strategy is implemented through the overarching strategic initiative Sustainability 360°.</w:t>
      </w:r>
    </w:p>
    <w:p>
      <w:r>
        <w:t>Non-financial report Taking responsibility Anchoring sustainability in our strategy, Governance structures consolidated 13 Key Performance Indicators are chosen indicators by the bank for the purpose of monitoring progress towards targets.</w:t>
      </w:r>
    </w:p>
    <w:p>
      <w:r>
        <w:t>Climate protection net zero targets KPI 1, The portfolio targets are published in our ESG framework where they, along with the status of target achievement, are updated on a regular basis.</w:t>
      </w:r>
    </w:p>
    <w:p>
      <w:r>
        <w:t>Non-financial report Anchoring sustainability in our strategy, Pursuing net zero target Supporting the customer transformation, Sustainable financing Supporting the customer transformation, Sustainable investments and capital market products 3.</w:t>
      </w:r>
    </w:p>
    <w:p>
      <w:r>
        <w:t>Provide information on existing products and services, information on sustainable products developed in terms of value USD or local currency andor as a % of your portfolio, and which SDGs or impact areas you are striving to make a positive impact on e.</w:t>
      </w:r>
    </w:p>
    <w:p>
      <w:r>
        <w:t>Green mortgages climate, social bonds financial inclusion, etc.</w:t>
      </w:r>
    </w:p>
    <w:p>
      <w:r>
        <w:t>In order to drive forward sustainable transformation and support our customers in their transformation, we develop sustainable products that take into account regulatory requirements, market analyses and the Banks own specialist and product expertise.</w:t>
      </w:r>
    </w:p>
    <w:p>
      <w:r>
        <w:t>Non-financial report Supporting the customer transformation, Sustainable financing Supporting the customer transformation, Sustainable investments and capital market products Other sources and reports ESG framework 14 A client engagement process is a process of supporting clients towards transitioning their business models in line with sustainability goals by strategically accompanying them through a variety of customer relationship channels.</w:t>
      </w:r>
    </w:p>
    <w:p>
      <w:r>
        <w:t>Commerzbank pursues an active and transparent dialogue with a view to satisfying the expectations and needs of its stakeholders, taking account of them in its corporate strategy and setting out its own perspective.</w:t>
      </w:r>
    </w:p>
    <w:p>
      <w:r>
        <w:t>We are in dialogue with the following stakeholder groups in particular, Shareholders and investors Researchacademia Customers Suppliers Media Employees Competitorsfinancial sector Non-governmental organisations NGOs Politics Civil society Commerzbank maintains relationships with numerous organisations and groups which approach the company with requests, demands or suggestions.</w:t>
      </w:r>
    </w:p>
    <w:p>
      <w:r>
        <w:t>We prioritise dialogue with stakeholder groups which have a perceptible impact on Commerzbanks economic, environmental or social performance or are heavily affected by it.</w:t>
      </w:r>
    </w:p>
    <w:p>
      <w:r>
        <w:t>The discourse on important questions relating to social, economic and financial policy is of great importance to us.</w:t>
      </w:r>
    </w:p>
    <w:p>
      <w:r>
        <w:t>To promote a constructive and critical dialogue with our stakeholders, we have also founded an external Sustainability Advisory Board.</w:t>
      </w:r>
    </w:p>
    <w:p>
      <w:r>
        <w:t>The experts from the fields of politics, academia, society, NGOs, trade unions, and small and SMEs represent a broad spectrum of content and provide impetus for further development of our sustainability strategy.</w:t>
      </w:r>
    </w:p>
    <w:p>
      <w:r>
        <w:t>Non-financial report Anchoring sustainability in our strategy, Governance structures consolidated Anchoring sustainability in our strategy, Key issues analysed Other sources and reports Sustainability Report GRI 2-29 16 Such as regulators, investors, governments, suppliers, customers and clients, academia, civil society institutions, communities, representatives of indigenous population and nonprofit organizations.</w:t>
      </w:r>
    </w:p>
    <w:p>
      <w:r>
        <w:t>This includes information about which committee has responsibility over the sustainability strategy as well as targets approval and monitoring including information about the highest level of governance the PRB is subjected to, details about the chair of the committee and the process and frequency for the board having oversight of PRB implementation including remedial action in the event of targets or milestones not being achieved or unexpected negative impacts being detected, as well as remuneration practices linked to sustainability targets.</w:t>
      </w:r>
    </w:p>
    <w:p>
      <w:r>
        <w:t>Non-financial report Anchoring sustainability in our strategy, Governance structures consolidated 5.</w:t>
      </w:r>
    </w:p>
    <w:p>
      <w:r>
        <w:t>Our human resources policy makes it possible to promote the development of each individual employee as well as collegial cooperation overall at Commerzbank.</w:t>
      </w:r>
    </w:p>
    <w:p>
      <w:r>
        <w:t>We also offer our employees a wide range of information and advice on health-related topics and provide financial support within the scope of our occupational healthcare management.</w:t>
      </w:r>
    </w:p>
    <w:p>
      <w:r>
        <w:t>Non-financial report Anchoring sustainability in our strategy, Governance structures consolidated Leading by example, Embodying collegiality Leading by example, Ensuring integrity and compliance Other sources and reports Sustainability Report GRI 401- 407 Page on the sustainability portal, Employees 5.</w:t>
      </w:r>
    </w:p>
    <w:p>
      <w:r>
        <w:t>This can include aspects such as identification of significantsalient risks, environmental and social risks mitigation and definition of action plans, monitoring and reporting on risks and any existing grievance mechanism, as well as the governance structures you have in place to oversee these risks.</w:t>
      </w:r>
    </w:p>
    <w:p>
      <w:r>
        <w:t>Through our ESG framework, we provide our stakeholders with the greatest possible transparency regarding our understanding of sustainability.</w:t>
      </w:r>
    </w:p>
    <w:p>
      <w:r>
        <w:t>The information in this progress report on the Principles for Responsible Banking was reviewed by the auditing firm KPMG as part of the audit limited assurance engagement of the non-financial report.</w:t>
      </w:r>
    </w:p>
    <w:p>
      <w:r>
        <w:t>Other sources and reports ESG framework Sustainability report Page on the sustainability portal, Memberships and initiatives 6.</w:t>
      </w:r>
    </w:p>
    <w:p>
      <w:r>
        <w:t>Non-financial report Anchoring sustainability in our strategy, Key issues analysed 6.</w:t>
      </w:r>
    </w:p>
    <w:p>
      <w:r>
        <w:t>Taxonomy-aligned economic activities denominator based on the Turnover KPI Row Economic activities Amount and proportion the information is to be presented in monetary amounts and as percentages CCM + CCA Climate Change Mitigation Climate Change Adaptation Amount million € % Amount million € % Amount million € % 1.</w:t>
      </w:r>
    </w:p>
    <w:p>
      <w:r>
        <w:t>Employees are crucial for successfully implementing the strategy.</w:t>
      </w:r>
    </w:p>
    <w:p>
      <w:r>
        <w:t>In this process, the Board of Managing Directors sets targets for the business units based on the business strategy.</w:t>
      </w:r>
    </w:p>
    <w:p>
      <w:r>
        <w:t>Their development is monitored as part of regular management reporting.</w:t>
      </w:r>
    </w:p>
    <w:p>
      <w:r>
        <w:t>Commerzbank has achieved further success and progress with its sustainability strategy.</w:t>
      </w:r>
    </w:p>
    <w:p>
      <w:r>
        <w:t>At the end of March 2023, its CO2 reduction calculations were reviewed and validated by the Science Based Targets initiative, one of the leading international standard setters, and the Bank has joined the Partnership for Carbon Accounting Financials as announced in September 2023.</w:t>
      </w:r>
    </w:p>
    <w:p>
      <w:r>
        <w:t>The initiative is a global body enabling businesses to set their emissions reduction targets in line with the latest climate science.</w:t>
      </w:r>
    </w:p>
    <w:p>
      <w:r>
        <w:t>It supports companies to reduce CO2 emissions significantly by 2030 and consequently move to net-zero emissions by 2050.</w:t>
      </w:r>
    </w:p>
    <w:p>
      <w:r>
        <w:t>Our CO2 emissions reduction calculations were reviewed and validated by the Science Based Targets initiative, one of the leading standard-setting bodies, at the end of March 2023.</w:t>
      </w:r>
    </w:p>
    <w:p>
      <w:r>
        <w:t>Commerzbank is the first German bank with SBTi-validated CO2 emissions reduction targets.</w:t>
      </w:r>
    </w:p>
    <w:p>
      <w:r>
        <w:t>The SBTi targets are a core element of Commerzbanks sustainability strategy.</w:t>
      </w:r>
    </w:p>
    <w:p>
      <w:r>
        <w:t>The Bank has, among other things, defined specific CO2 reduction targets for seven emissions-intensive sectors.</w:t>
      </w:r>
    </w:p>
    <w:p>
      <w:r>
        <w:t>PCAF members are committed to reporting the CO2 emissions associated with loans and investments across the industry using a consistent methodology.</w:t>
      </w:r>
    </w:p>
    <w:p>
      <w:r>
        <w:t>The PCAF approach enables stakeholders to compare this carbon footprint of banks with each other.</w:t>
      </w:r>
    </w:p>
    <w:p>
      <w:r>
        <w:t>Continuous adaptation of the compliance function to the regulatory environment In the 2023 financial year, the compliance function once again took extensive measures to ensure the appropriate and effective management of compliance risks in Germany and abroad.</w:t>
      </w:r>
    </w:p>
    <w:p>
      <w:r>
        <w:t>To mitigate the risks, the compliance function draws on the governance structures implemented and proven throughout the Bank in recent years, the global compliance processes and controls and the existing system landscape.</w:t>
      </w:r>
    </w:p>
    <w:p>
      <w:r>
        <w:t>With regard to the German Corporate Due Diligence in Supply Chains Act LkSG that entered into force on 1 January 2023, the compliance function acting as global functional lead fulfils the role of the second line of defence, and thus defines Group-wide minimum standards for the Bank in order to identify and prevent breaches of certain human rights and certain environmental obligations at indirect suppliers and in the Banks own area of business.</w:t>
      </w:r>
    </w:p>
    <w:p>
      <w:r>
        <w:t>To ensure compliance with the LkSGs requirements, the Bank has set up a comprehensive compliance programme and is consistently expanding it.</w:t>
      </w:r>
    </w:p>
    <w:p>
      <w:r>
        <w:t>For more information on compliance risks and on integrity and compliance at Commerzbank, please see f.</w:t>
      </w:r>
    </w:p>
    <w:p>
      <w:r>
        <w:t>Of the Group Risk Report and f.</w:t>
      </w:r>
    </w:p>
    <w:p>
      <w:r>
        <w:t>Of the combined separate non-financial report.</w:t>
      </w:r>
    </w:p>
    <w:p>
      <w:r>
        <w:t>Around 60% of the increase was attributable to loans and receivables mainly from financial service providers, public-sector borrowers and credit institutions, and including regional lending business, special financing, renewable energy financing and mBanks corporate customer business.</w:t>
      </w:r>
    </w:p>
    <w:p>
      <w:r>
        <w:t>The inclusion of the increased income in 2023 as part of the annual update of the three-year time series standardised approach resulted in an increase in risk-weighted assets from operational risks.</w:t>
      </w:r>
    </w:p>
    <w:p>
      <w:r>
        <w:t>To our Shareholders Corporate Responsibility Management Report Risk Report Financial Statements Further Information 197 185 Basis of the Commerzbank Group 191 Economic report 201 Segment performance 205 Outlook and opportunities report A further increase in CET1 is due to lower regulatory deductions andor adjustments and an improvement in Other comprehensive income.</w:t>
      </w:r>
    </w:p>
    <w:p>
      <w:r>
        <w:t>It is funded in line with the liquidity risk appetite to ensure that it is kept at the required size throughout the entire reserve period stipulated by the Board of Managing Directors.</w:t>
      </w:r>
    </w:p>
    <w:p>
      <w:r>
        <w:t>Commerzbanks liquidity situation as at the end of the reporting period was therefore comfortable given its conservative and forward-looking funding strategy and complied with internal and external limits and applicable regulatory requirements.</w:t>
      </w:r>
    </w:p>
    <w:p>
      <w:r>
        <w:t>In the Private and Small-Business Customers segment, the focus in the 2023 financial year was on implementing the central initiatives under the Strategy 2024 programme in particular the expansion of the online and mobile banking channels, the digitalisation of processes and procedures, and the development of the advisory centre distribution channel.</w:t>
      </w:r>
    </w:p>
    <w:p>
      <w:r>
        <w:t>We set out the framework for Commerzbanks further development in the Strategy 2027 programme presented last autumn.</w:t>
      </w:r>
    </w:p>
    <w:p>
      <w:r>
        <w:t>In terms of personnel expenses, which increased compared with the same period of the previous year, higher accruals for performance-related variable remuneration in Germany as well as general salary adjustments were offset by the effects of the staff reductions implemented at the beginning of the year.</w:t>
      </w:r>
    </w:p>
    <w:p>
      <w:r>
        <w:t>The international regulatory framework is to be further developed to ensure the stability of the global banking system.</w:t>
      </w:r>
    </w:p>
    <w:p>
      <w:r>
        <w:t>All in all, it should be noted that a constant expansion of regulatory requirements may well have a counterproductive effect in view of the financing efforts that banks need to make in connection with the digital and above all sustainable transformation of the economy.</w:t>
      </w:r>
    </w:p>
    <w:p>
      <w:r>
        <w:t>At the same time, despite the pressure to innovate and reduce costs, many traditional banks are faced with the central challenge of ensuring the quality and stability of their IT systems, protecting themselves against frequent cyber attacks and maintaining the integrity of their data.</w:t>
      </w:r>
    </w:p>
    <w:p>
      <w:r>
        <w:t>The aim of the European Commissions digital finance strategy is to establish a financial market that applies uniform EU-wide rules and thus ensures technology neutrality and sustainability as well as identical framework conditions for all providers.</w:t>
      </w:r>
    </w:p>
    <w:p>
      <w:r>
        <w:t>In addition to the way in which we will use money in the future, and the role of central bank money in this, banking regulation is focusing increasingly on the management of ESG environmental, social and governance risks.</w:t>
      </w:r>
    </w:p>
    <w:p>
      <w:r>
        <w:t>Therefore, the EBA intends to embed climate and environmental risks more firmly in banks risk management processes.</w:t>
      </w:r>
    </w:p>
    <w:p>
      <w:r>
        <w:t>This test is part of the EBAs ESG roadmap, which aims to reduce net greenhouse gas emissions by at least 55% by 2030 compared to 1990 levels.</w:t>
      </w:r>
    </w:p>
    <w:p>
      <w:r>
        <w:t>Climate risks will also be a focus in future ECB stress tests.</w:t>
      </w:r>
    </w:p>
    <w:p>
      <w:r>
        <w:t>Commerzbanks borrowing on the capital market is influenced by its business performance and planning as well as the development of its risk-weighted assets.</w:t>
      </w:r>
    </w:p>
    <w:p>
      <w:r>
        <w:t>Regulatory measures are included in the above areas.</w:t>
      </w:r>
    </w:p>
    <w:p>
      <w:r>
        <w:t>The focus in the investment business in 2024 will be on expanding the content of asset management sustainability reporting to include additional regulatory content for customers that is mandatory.</w:t>
      </w:r>
    </w:p>
    <w:p>
      <w:r>
        <w:t>Another investment focus will be the technical implementation of the regulatory requirements of the German Withholding Tax Relief Modernisation Act AbzStEntModG and the technical preparation for the taxation of foreign exchange gains from 2025.</w:t>
      </w:r>
    </w:p>
    <w:p>
      <w:r>
        <w:t>In the capital markets area, we will improve access to products across all asset classes through additional electronic channels and platforms and will continue to digitalise our onboarding and advisory processes for OTC products.</w:t>
      </w:r>
    </w:p>
    <w:p>
      <w:r>
        <w:t>This will ensure compliance with the regulatory requirements for sales and advisory processes, while continuing the expansion of our online offering through platform harmonisation.</w:t>
      </w:r>
    </w:p>
    <w:p>
      <w:r>
        <w:t>Significant investments will be made in the digitalisation of the workplace environment, in the data centre strategy and increasingly in cyber security.</w:t>
      </w:r>
    </w:p>
    <w:p>
      <w:r>
        <w:t>In addition, increasing investments are planned in 2024 to implement various regulatory requirements, including the Principles for effective risk data aggregation and risk reporting BCBS 239 and the ESG requirements.</w:t>
      </w:r>
    </w:p>
    <w:p>
      <w:r>
        <w:t>Further information on our Strategy 2027 programme can be found in Objectives and strategy on f.</w:t>
      </w:r>
    </w:p>
    <w:p>
      <w:r>
        <w:t>We will continue to automate our business processes consistently and across the board.</w:t>
      </w:r>
    </w:p>
    <w:p>
      <w:r>
        <w:t>We want to strengthen entrepreneurial thinking, as befits the start-up mentality, including among our own employees, We have also introduced a new collaboration model to reduce complexity and create clear responsibilities.</w:t>
      </w:r>
    </w:p>
    <w:p>
      <w:r>
        <w:t>Given the clear evidence of the impact of climate change, we are currently focusing more heavily on climate protection.</w:t>
      </w:r>
    </w:p>
    <w:p>
      <w:r>
        <w:t>At the heart of our sustainability strategy is our commitment to be net zero by 2050 at the latest.</w:t>
      </w:r>
    </w:p>
    <w:p>
      <w:r>
        <w:t>Particular attention will be paid to increasing customer and employee satisfaction in order to promote sustainable positive business development.</w:t>
      </w:r>
    </w:p>
    <w:p>
      <w:r>
        <w:t>Quantifiable risks are those to which a value can normally be attached in financial statements or in regulatory capital requirements, while non-quantifiable risks include compliance and reputational risk.</w:t>
      </w:r>
    </w:p>
    <w:p>
      <w:r>
        <w:t>It is Group Compliances responsibility to establish appropriate governance, procedures and systems to allow the Bank to avoid unintentional endangerment as a consequence of compliance risks.</w:t>
      </w:r>
    </w:p>
    <w:p>
      <w:r>
        <w:t>The Risk Committees tasks include monitoring the risk management system and dealing with risks such as market, credit and operational risk, reputational risk and cyber risks including information security at the Bank.</w:t>
      </w:r>
    </w:p>
    <w:p>
      <w:r>
        <w:t>The CRISCo addresses all regulatory aspects relevant to cyber and information security issues and has the aim of ensuring appropriate risk management in this regard in accordance with internationally recognised standards.</w:t>
      </w:r>
    </w:p>
    <w:p>
      <w:r>
        <w:t>This covers risk measurement, risk transparency and risk management.</w:t>
      </w:r>
    </w:p>
    <w:p>
      <w:r>
        <w:t>It also ensures that the Group risk strategy and the resolutions of the Board of Managing Directors are implemented in the risk function.</w:t>
      </w:r>
    </w:p>
    <w:p>
      <w:r>
        <w:t>Compliance topics are dealt with in the Global Compliance Board .</w:t>
      </w:r>
    </w:p>
    <w:p>
      <w:r>
        <w:t>The GCB has been established as a forum to share updates on major compliance topics and supervisory actions regarding compliance in the Bank.</w:t>
      </w:r>
    </w:p>
    <w:p>
      <w:r>
        <w:t>Risk strategy and risk management The overall risk strategy, in line with the business strategy, governs the strategic risk focus of the Commerzbank Group.</w:t>
      </w:r>
    </w:p>
    <w:p>
      <w:r>
        <w:t>That also includes ensuring that the Moving forward business strategy can be implemented through a risk profile that is commensurate with the leeway determined by regulatory and capital market factors.</w:t>
      </w:r>
    </w:p>
    <w:p>
      <w:r>
        <w:t>In the event of a sustained change in the assessment of the inherent and existential threats to Commerzbank, the Board of Managing Directors may have to adjust the business model and thus the business and risk strategy in the medium and long term.</w:t>
      </w:r>
    </w:p>
    <w:p>
      <w:r>
        <w:t>In this case, rescuing Commerzbank would hardly be feasible without state measures or significant regulatory support measures e.</w:t>
      </w:r>
    </w:p>
    <w:p>
      <w:r>
        <w:t>Protective guarantees, tolerance of significant deviations from regulatory capital requirements, rescue merger or activation of the Single Resolution Mechanism .</w:t>
      </w:r>
    </w:p>
    <w:p>
      <w:r>
        <w:t>However, the observed effects on value chains and commodity prices also show that the impact is still ongoing and remains difficult to assess given the additional uncertainty surrounding further developments in the Middle East.</w:t>
      </w:r>
    </w:p>
    <w:p>
      <w:r>
        <w:t>The need to record and manage the environmental risks was already established as a fundamental part of the assessment of riskbearing capacity.</w:t>
      </w:r>
    </w:p>
    <w:p>
      <w:r>
        <w:t>Furthermore, the carbon emissions intensities of the customer portfolio continued to be reported within Commerzbanks environmental, social and governance framework on the basis of explicit and externally communicated sector targets SBTi, and an initial control system has been set up.</w:t>
      </w:r>
    </w:p>
    <w:p>
      <w:r>
        <w:t>On this basis, the management of climate-related risk in connection with the sustainability strategy being pursued will be further expanded and operationalised, including the ongoing improvement of data and methods.</w:t>
      </w:r>
    </w:p>
    <w:p>
      <w:r>
        <w:t>Compliance with limits and guidelines is monitored during the year, and management measures are put in place where required.</w:t>
      </w:r>
    </w:p>
    <w:p>
      <w:r>
        <w:t>This ensures that all Commerzbank-specific risk concentrations are taken into account in its risk management.</w:t>
      </w:r>
    </w:p>
    <w:p>
      <w:r>
        <w:t>Scenario analyses are regularly used to ensure transparency regarding risk concentrations.</w:t>
      </w:r>
    </w:p>
    <w:p>
      <w:r>
        <w:t>Responsibility for approving the overall risk strategy and the Group Risk &amp; Capital Monitor lies with the Board of Managing Directors.</w:t>
      </w:r>
    </w:p>
    <w:p>
      <w:r>
        <w:t>It actively requires employees to behave appropriately, courageously, with integrity and in compliance with rules, and any failure to comply with rules is penalised.</w:t>
      </w:r>
    </w:p>
    <w:p>
      <w:r>
        <w:t>The economic risk approach therefore also comprises risk types that are not included in the regulatory requirements for banks capital adequacy.</w:t>
      </w:r>
    </w:p>
    <w:p>
      <w:r>
        <w:t>The annual materiality assessment of environmental risks provides a comprehensive overview of the impact on existing material risk types identified in the risk inventory.</w:t>
      </w:r>
    </w:p>
    <w:p>
      <w:r>
        <w:t>The aim of the analysis process in the reverse stress test is to improve the transparency of Bankspecific risk potential and interactions of risk by identifying and assessing extreme scenarios and events.</w:t>
      </w:r>
    </w:p>
    <w:p>
      <w:r>
        <w:t>On this basis, for instance, action fields in risk management including the regular stress tests can be identified and taken into account in the ongoing development efforts.</w:t>
      </w:r>
    </w:p>
    <w:p>
      <w:r>
        <w:t>In 2023, the ECB continued to closely monitor the establishment of environmental risk management following its Thematic Review in 2022.</w:t>
      </w:r>
    </w:p>
    <w:p>
      <w:r>
        <w:t>The ECB expects full compliance with the requirements set out in its Guide on climate-related and environmental risks by the end of 2024.</w:t>
      </w:r>
    </w:p>
    <w:p>
      <w:r>
        <w:t>The regulatory environment also remains challenging with respect to compliance risks.</w:t>
      </w:r>
    </w:p>
    <w:p>
      <w:r>
        <w:t>Furthermore, the protection of human rights and of the environment at Commerzbank and in business relationships with suppliers along the supply chain is monitored by Group Compliance in accordance with the German Supply Chain Due Diligence Act LkSG, which came into force in 2023.</w:t>
      </w:r>
    </w:p>
    <w:p>
      <w:r>
        <w:t>To this end, the credit risk strategy defines the credit risk tolerance, specifies risk strategy priorities, provides an overview of the material credit risk management concepts and thereby plays an integral part in maintaining the Groups risk-bearing capacity.</w:t>
      </w:r>
    </w:p>
    <w:p>
      <w:r>
        <w:t>Impeccable moral and ethical conduct in compliance with the law and regulations is a key element of a culture of integrity and core to the credit risk culture.</w:t>
      </w:r>
    </w:p>
    <w:p>
      <w:r>
        <w:t>It takes decisions in line with the competencies delegated to it by the Board of Managing Directors and is responsible for managing all credit risks.</w:t>
      </w:r>
    </w:p>
    <w:p>
      <w:r>
        <w:t>Reporting to the Group Credit Committee are sub-credit committees, which operate on the basis of their respective rules of procedure and within the competencies approved by the Board of Managing Directors.</w:t>
      </w:r>
    </w:p>
    <w:p>
      <w:r>
        <w:t>Discrete back-office areas are responsible for operational credit risk management at portfolio level and on a case-by-case basis.</w:t>
      </w:r>
    </w:p>
    <w:p>
      <w:r>
        <w:t>The risk management system ensures that the entire portfolio and the sub-portfolios, right down to individual exposure level, are managed consistently and thoroughly on a top-down basis.</w:t>
      </w:r>
    </w:p>
    <w:p>
      <w:r>
        <w:t>The ratios and measures required for the operational process of risk management are based on the overarching Group objectives.</w:t>
      </w:r>
    </w:p>
    <w:p>
      <w:r>
        <w:t>Quantitative credit risk strategy guidelines limit risks with regard to poorer credit ratings and exposures with high loss-at-default contributions concentration management and for selected subportfolios with a high risk weight or regulatory importance, and, as applicable, for individual products with a high portfolio share.</w:t>
      </w:r>
    </w:p>
    <w:p>
      <w:r>
        <w:t>Group-wide guiding principles are based on risk-oriented analyses of trends e.</w:t>
      </w:r>
    </w:p>
    <w:p>
      <w:r>
        <w:t>Of the development of weaker credit ratings over time combined with an assessment of external framework conditions and internal rules.</w:t>
      </w:r>
    </w:p>
    <w:p>
      <w:r>
        <w:t>The avoidance of risk concentrations is a core strategy of risk management.</w:t>
      </w:r>
    </w:p>
    <w:p>
      <w:r>
        <w:t>Management and the Supervisory Boards Risk Committee are regularly informed about the results of the analyses.</w:t>
      </w:r>
    </w:p>
    <w:p>
      <w:r>
        <w:t>In lending decisions, which are based among other things on the rating result, the credit approval authorities of both individual staff and the committees Board of Managing Directors, Credit Committee, sub-credit committees are graduated by a range of factors including size of exposure and rating class.</w:t>
      </w:r>
    </w:p>
    <w:p>
      <w:r>
        <w:t>We are keeping a close eye on developments in various countries affected by specific issues such as recessions, embargoes and economic uncertainty caused by political events at present in particular the situation in the Middle East and are responding with flexible portfolio management that is tailored to the individual situation of each country.</w:t>
      </w:r>
    </w:p>
    <w:p>
      <w:r>
        <w:t>It sets targets for market risk management in relation to Commerzbanks main business activities.</w:t>
      </w:r>
    </w:p>
    <w:p>
      <w:r>
        <w:t>Specific levels of authority and responsibility in relation to market risk management have been assigned to the Group Market Risk Committee.</w:t>
      </w:r>
    </w:p>
    <w:p>
      <w:r>
        <w:t>In the Group Market Risk Committee, segment representatives, along with representatives from the risk function and finance area, discuss current risk positioning issues and decide on appropriate monitoring and control measures.</w:t>
      </w:r>
    </w:p>
    <w:p>
      <w:r>
        <w:t>Our rulebook, in the form of market risk policies and guidelines as well as restrictions on portfolio structure, new products, maturities and minimum ratings, establishes the qualitative framework for market risk management.</w:t>
      </w:r>
    </w:p>
    <w:p>
      <w:r>
        <w:t>An internal limit system broken down to portfolio level is implemented and forms a core part of internal market risk management.</w:t>
      </w:r>
    </w:p>
    <w:p>
      <w:r>
        <w:t>The utilisation of these limits, together with the relevant net income figures, is reported daily to the Board of Managing Directors and the responsible heads of the Group divisions.</w:t>
      </w:r>
    </w:p>
    <w:p>
      <w:r>
        <w:t>Voting on the proposed measures or risk positions takes place in the above-mentioned market risk committee and is subsequently submitted to the Board of Managing Directors for approval.</w:t>
      </w:r>
    </w:p>
    <w:p>
      <w:r>
        <w:t>The risk management of existing concentrations is also reviewed using situationdriven analyses and, where necessary, supplemented by targeted measures such as limits.</w:t>
      </w:r>
    </w:p>
    <w:p>
      <w:r>
        <w:t>Regulatory risk measures that are not included in economic riskbearing capacity are limited and managed separately.</w:t>
      </w:r>
    </w:p>
    <w:p>
      <w:r>
        <w:t>The impact of an interest rate shock on the economic value of the Groups banking book is simulated monthly in compliance with regulatory requirements.</w:t>
      </w:r>
    </w:p>
    <w:p>
      <w:r>
        <w:t>Strategy and organisation The Board of Managing Directors adopts the business strategy and the Banks risk tolerance, which is associated with it.</w:t>
      </w:r>
    </w:p>
    <w:p>
      <w:r>
        <w:t>In addition to internal economic considerations, liquidity risk modelling also factors in the binding regulatory requirements under the Capital Requirements Regulation and the requirements of the Minimum Requirements for Risk Management MaRisk.</w:t>
      </w:r>
    </w:p>
    <w:p>
      <w:r>
        <w:t>Commerzbank incorporates this within its liquidity risk framework, thereby quantifying the liquidity risk appetite established by the Board of Managing Directors.</w:t>
      </w:r>
    </w:p>
    <w:p>
      <w:r>
        <w:t>The liquidity reserve portfolio is funded in line with the liquidity risk appetite to ensure that it is kept at the required size throughout the entire reserve period stipulated by the Board of Managing Directors, which extends beyond the reserve period required for regulatory purposes.</w:t>
      </w:r>
    </w:p>
    <w:p>
      <w:r>
        <w:t>This liquidity reserve is funded in line with the liquidity risk appetite to ensure that it is kept at the required size throughout the entire reserve period stipulated by the Board of Managing Directors, which extends beyond the reserve period required for regulatory purposes.</w:t>
      </w:r>
    </w:p>
    <w:p>
      <w:r>
        <w:t>In view of their increased economic significance, compliance risk and cyber risk are managed as separate risk types.</w:t>
      </w:r>
    </w:p>
    <w:p>
      <w:r>
        <w:t>Strategy and organisation Within Commerzbank, OpRisk and governance issues of the Internal Control System are closely connected in terms of both organisational structure and methodology and are continuously being enhanced.</w:t>
      </w:r>
    </w:p>
    <w:p>
      <w:r>
        <w:t>The second line of defence sets standards for appropriate risk management for the relevant risk type, ensures the implementation of these standards and carries out suitable monitoring.</w:t>
      </w:r>
    </w:p>
    <w:p>
      <w:r>
        <w:t>The focus is also on analysing and implementing the requirements of DORA Digital Operational Resilience Act, in particular the definition and establishment of ICT risk management within the organisation.</w:t>
      </w:r>
    </w:p>
    <w:p>
      <w:r>
        <w:t>In order to meet the requirements of the ECBs Guide on climate-related and environmental risks for banks by the end of 2024, the measurement and assessment of environmental risks will be further developed.</w:t>
      </w:r>
    </w:p>
    <w:p>
      <w:r>
        <w:t>A focus in 2024 will be on an optimised mapping of biodiversity risk across all risk management activities.</w:t>
      </w:r>
    </w:p>
    <w:p>
      <w:r>
        <w:t>Since the fourth quarter of 2021 Commerzbank has measured regulatory capital using the standardised approach , while economic capital for operational risks continues to be measured using a dedicated internal model OpRisk ErC model, based on the previous AMA advanced measurement approach.</w:t>
      </w:r>
    </w:p>
    <w:p>
      <w:r>
        <w:t>Operational risks are also part of the regular risk reporting process to the Board of Managing Directors and to the Supervisory Boards Risk Committee.</w:t>
      </w:r>
    </w:p>
    <w:p>
      <w:r>
        <w:t>These rules are based on legal requirements, including the Minimum Requirements for Risk Management of Credit Institutions MaRisk, section AT5 Organisational guidelines, and on Commerzbanks strategy and constitution.</w:t>
      </w:r>
    </w:p>
    <w:p>
      <w:r>
        <w:t>The associated measures and the measures derived from the Information Security Strategy contribute to IT risk management.</w:t>
      </w:r>
    </w:p>
    <w:p>
      <w:r>
        <w:t>Motivation risk, Motivation risk arises when demotivating factors are not eliminated and employees do not adequately perceive motivating factors such as management or remuneration.</w:t>
      </w:r>
    </w:p>
    <w:p>
      <w:r>
        <w:t>Risk management The strategic guidelines from the overarching Group risk strategy apply without limitation to human resources risk.</w:t>
      </w:r>
    </w:p>
    <w:p>
      <w:r>
        <w:t>The operational risk sub-risk strategy, as part of the overall risk strategy of Commerzbank, sets the risk strategy framework and contains a detailed description of human resources risk management in addition to strategic and organisational elements.</w:t>
      </w:r>
    </w:p>
    <w:p>
      <w:r>
        <w:t>Adjustment risk is countered through selected internal and external training, continuing education and change measures.</w:t>
      </w:r>
    </w:p>
    <w:p>
      <w:r>
        <w:t>Steps are taken to ensure that the qualification levels of our employees keep pace with the current requirements, that guidance is provided for structural changes and that our employees can fulfil their duties and responsibilities.</w:t>
      </w:r>
    </w:p>
    <w:p>
      <w:r>
        <w:t>This includes the development of incentive systems to recognise individual achievements as well as measures for employee development and the reassignment of more demanding tasks to top performers.</w:t>
      </w:r>
    </w:p>
    <w:p>
      <w:r>
        <w:t>Another risk-mitigating measure is agreement on mutual consent for social plan instruments to prevent unwanted departures in the context of downsizing measures.</w:t>
      </w:r>
    </w:p>
    <w:p>
      <w:r>
        <w:t>These steps can help ensure that an appropriate number of employees with the required qualifications are available.</w:t>
      </w:r>
    </w:p>
    <w:p>
      <w:r>
        <w:t>Current developments In order to ensure the necessary stability in human resources and to manage transformation-related human resources risks appropriately, a variety of measures were taken to support the Strategy 2024 programme.</w:t>
      </w:r>
    </w:p>
    <w:p>
      <w:r>
        <w:t>The responsible first line of defence Retained Organisation must establish suitable control measures for every outsourcing arrangement, such as the checking of service quality, satisfaction with the service provider and regular evaluation of internal or external audits.</w:t>
      </w:r>
    </w:p>
    <w:p>
      <w:r>
        <w:t>Compliance risk in this context comprises risks relating to money laundering, terrorist financing, sanctionsembargoes, markets compliance, other punishable actions such as fraud, bribery and corruption, as well as consideration of human rights and environmental risks in accordance with the German Supply Chain Due Diligence Act LkSG.</w:t>
      </w:r>
    </w:p>
    <w:p>
      <w:r>
        <w:t>In order to actively promote a compliance culture in the Bank, the Board of Managing Directors of Commerzbank has laid down and communicated corresponding values in the Code of Conduct.</w:t>
      </w:r>
    </w:p>
    <w:p>
      <w:r>
        <w:t>The five typesareas of compliance risk, 1 anti money laundering fighting terrorist financing 2 sanctions and embargoes 3 combating fraud, bribery and corruption 4 markets compliance 5 consideration of human rights and environmental risks in accordance with the LkSG as well as B.</w:t>
      </w:r>
    </w:p>
    <w:p>
      <w:r>
        <w:t>Risk management To prevent compliance risks, Commerzbank has implemented security systems and controls for its transactions, customers, products and processes.</w:t>
      </w:r>
    </w:p>
    <w:p>
      <w:r>
        <w:t>Commerzbanks compliance management system is based on international market standards and the regulatory requirements in the various countries which are relevant for Commerzbanks business activities.</w:t>
      </w:r>
    </w:p>
    <w:p>
      <w:r>
        <w:t>Commerzbank is constantly developing its compliance management system in order to meet its responsibilities and address the growing complexity and increasing regulatory requirements.</w:t>
      </w:r>
    </w:p>
    <w:p>
      <w:r>
        <w:t>Group Compliance, the second line of defence 2nd LoD, sets standards for appropriate risk management, oversees the appropriateness and effectiveness of the procedures and controls in the first line of defence, and assesses and communicates any deficiencies found.</w:t>
      </w:r>
    </w:p>
    <w:p>
      <w:r>
        <w:t>In addition, Group Compliance carries out analyses and assessments of compliance risks and ensures that the risk management framework is implemented.</w:t>
      </w:r>
    </w:p>
    <w:p>
      <w:r>
        <w:t>Internal Audit, the third line of defence 3rd LoD, uses regular and independent audits to check that compliance in both the 1st LoD and 2nd LoD is appropriate and effective.</w:t>
      </w:r>
    </w:p>
    <w:p>
      <w:r>
        <w:t>Regular internal training measures and consulting services from the compliance function support the effective implementation of these standards in the Group.</w:t>
      </w:r>
    </w:p>
    <w:p>
      <w:r>
        <w:t>The Bank defines measures to further enhance risk management e.</w:t>
      </w:r>
    </w:p>
    <w:p>
      <w:r>
        <w:t>Introducing additional controls as necessary and tracks implementation closely.</w:t>
      </w:r>
    </w:p>
    <w:p>
      <w:r>
        <w:t>The compliance sub-risk strategy, as part of the overall risk strategy of Commerzbank, sets the risk strategy framework for dealing with compliance risks and contains a detailed description of compliance risk management in addition to strategic and organisational elements.</w:t>
      </w:r>
    </w:p>
    <w:p>
      <w:r>
        <w:t>Current developments Overall, there continues to be an increased focus on ensuring the implementation of sanctions requirements and the prosecution of possible sanction violations.</w:t>
      </w:r>
    </w:p>
    <w:p>
      <w:r>
        <w:t>Group Compliance will therefore continue to focus on fraud prevention in 2024.</w:t>
      </w:r>
    </w:p>
    <w:p>
      <w:r>
        <w:t>Strategy and organisation All employees and managers have a fundamental duty to protect and reinforce Commerzbanks good reputation as a significant element of its enterprise value.</w:t>
      </w:r>
    </w:p>
    <w:p>
      <w:r>
        <w:t>Reputational Risk Managements tasks include identifying, evaluating and addressing intrinsic reputational risk in systematic processes at an early stage and suggesting or implementing appropriate measures early warning function.</w:t>
      </w:r>
    </w:p>
    <w:p>
      <w:r>
        <w:t>To this end, Commerzbank has created the clear governance structures described in this sub-risk strategy.</w:t>
      </w:r>
    </w:p>
    <w:p>
      <w:r>
        <w:t>In addition to the qualitative assessment of intrinsic reputational risks, an annual scenario-based ICAAP materiality analysis is used to quantitatively assess the impact of environmental risks particularly climate-related and biodiversity risks on reputational risks and to ensure appropriate ICAAP consideration via business risk.</w:t>
      </w:r>
    </w:p>
    <w:p>
      <w:r>
        <w:t>Commerzbanks attitude towards these areas is laid down in positions, guidelines and the ESG framework that are binding for all employees.</w:t>
      </w:r>
    </w:p>
    <w:p>
      <w:r>
        <w:t>Environmental, social and governance risks The integration of ESG aspects into the Banks risk management processes is hugely important for sustainable finance.</w:t>
      </w:r>
    </w:p>
    <w:p>
      <w:r>
        <w:t>Group Sustainability Management also acts the second line of defence for social S and governance G risks, serving as a central point of oversight.</w:t>
      </w:r>
    </w:p>
    <w:p>
      <w:r>
        <w:t>Through our ESG framework we have made our understanding of and commitment to sustainability transparent for all stakeholders.</w:t>
      </w:r>
    </w:p>
    <w:p>
      <w:r>
        <w:t>This includes financial products and services that serve positive environmental andor social purposes and thus contribute, for example, to achieving the goals of the Paris Agreement or the UN Sustainable Development Goals.</w:t>
      </w:r>
    </w:p>
    <w:p>
      <w:r>
        <w:t>In order to determine which exposures meet our sustainability requirements and are thus part of sustainable finance, we have developed a transparent review system and our own criteria, which are disclosed in the ESG framework.</w:t>
      </w:r>
    </w:p>
    <w:p>
      <w:r>
        <w:t>In terms of methodology, we are guided by the Science Based Targets Initiative SBTi, which advocates the reduction of greenhouse gases on the basis of scientifically calculated targets.</w:t>
      </w:r>
    </w:p>
    <w:p>
      <w:r>
        <w:t>This enables companies to align their climate policy with the goals of the Paris Agreement and effectively counteract climate change.</w:t>
      </w:r>
    </w:p>
    <w:p>
      <w:r>
        <w:t>Using the SBTi method Sectoral Decarbonisation Approach , we have set specific sectorspecific goals with a view to reducing the CO2 emissions associated with our loan and investment portfolio known as financed emissions and ultimately meeting our net zero target.</w:t>
      </w:r>
    </w:p>
    <w:p>
      <w:r>
        <w:t>We aim to manage all portfolios highlighted as requiring attention in the SBTi method, with a particular focus on emissionsintensive sectors.</w:t>
      </w:r>
    </w:p>
    <w:p>
      <w:r>
        <w:t>In 2022, corresponding emissions intensity reduction targets were formulated for all these portfolios and they were validated under the SBTi at the beginning of 2023.</w:t>
      </w:r>
    </w:p>
    <w:p>
      <w:r>
        <w:t>Our ambition is to support companies in the real economy in their transition process and to sustainably reduce emissions.</w:t>
      </w:r>
    </w:p>
    <w:p>
      <w:r>
        <w:t>As a result of the analysis, the influence of climate-related risks for the risk types credit risk, market risk, operational risk including compliance and cyber risk, reputational risk and business risk was confirmed as material.</w:t>
      </w:r>
    </w:p>
    <w:p>
      <w:r>
        <w:t>The impact analysis enabled us to identify potential fields of action and strategic priorities and we plan to develop further analyses, measures and products to protect biodiversity.</w:t>
      </w:r>
    </w:p>
    <w:p>
      <w:r>
        <w:t>Particularly in the case of risk types materially affected by climate-related risks, environmental risks are managed within the risk function responsible for the respective risk type.</w:t>
      </w:r>
    </w:p>
    <w:p>
      <w:r>
        <w:t>These include, for example, greenwashing risk governance such as an internal control framework and the consideration of greenwashing in the new product process.</w:t>
      </w:r>
    </w:p>
    <w:p>
      <w:r>
        <w:t>Owing to the geographical focus of our portfolio in Germany and Europe, we are less affected by physical climate risks, such as hurricanes and rising sea levels, than other regions in the world.</w:t>
      </w:r>
    </w:p>
    <w:p>
      <w:r>
        <w:t>Portfolio-specific guidelines, which are anchored in the credit risk strategy, limit the share of the portfolio with heightened climate-related risk.</w:t>
      </w:r>
    </w:p>
    <w:p>
      <w:r>
        <w:t>Sustainability in the core business is assessed by the Reputational Risk Management department at Commerzbank.</w:t>
      </w:r>
    </w:p>
    <w:p>
      <w:r>
        <w:t>In view of the special risks associated with fossil fuels and armaments, the Board of Managing Directors of Commerzbank has passed its own binding directives on these matters that define many of the relevant transactions and business relationships in these areas as being subject to assessment, and encompass exclusion criteria.</w:t>
      </w:r>
    </w:p>
    <w:p>
      <w:r>
        <w:t>To avoid social and governance risks, Commerzbanks business activities are steered by a robust framework.</w:t>
      </w:r>
    </w:p>
    <w:p>
      <w:r>
        <w:t>Other elements include regular, comprehensive training for all employees on compliance issues e.</w:t>
      </w:r>
    </w:p>
    <w:p>
      <w:r>
        <w:t>Corruption, bribery, money laundering, regular employee surveys, an intensive dialogue with our customers and other external stakeholders such as NGOs through surveys and established advisory boards and an internally and externally available whistleblower system.</w:t>
      </w:r>
    </w:p>
    <w:p>
      <w:r>
        <w:t>In addition, the focus of our business activities is in the European Union and Germany, meaning that they are subject to a wide range of legal standards, for example with regard to employee and consumer protection.</w:t>
      </w:r>
    </w:p>
    <w:p>
      <w:r>
        <w:t>Social and governance issues are already an integral part of the Banks risk management in many areas.</w:t>
      </w:r>
    </w:p>
    <w:p>
      <w:r>
        <w:t>Developments in the cyber context are observed on an ongoing basis at Commerzbank by an interdisciplinary task force top management and specialists from GRM-CRIS and Group Technology Foundations GS-TF.</w:t>
      </w:r>
    </w:p>
    <w:p>
      <w:r>
        <w:t>Business risk Business risk is the risk of negative effects on the achievement of Commerzbanks projected results with a one-year risk horizon and the Banks medium to long-term strategic goals, for example as a result of changes in the market or competitive environment, capital market requirements, regulatorypolitical factors or the inadequate implementation of the Group strategy primary risk drivers.</w:t>
      </w:r>
    </w:p>
    <w:p>
      <w:r>
        <w:t>Strategy and organisation On the basis of external and internal factors, the Board of Managing Directors sets out a sustainable business strategy describing the major business activities and steps required to meet the targets.</w:t>
      </w:r>
    </w:p>
    <w:p>
      <w:r>
        <w:t>The aim in managing and monitoring ongoing business risk is to make a prediction about possible adverse deviations in the development of the operating results from the planned figures over a 12-month time horizon and thus to take the volatility of the underlying income and expenses into account when planning business activities.</w:t>
      </w:r>
    </w:p>
    <w:p>
      <w:r>
        <w:t>The aim of medium to long-term business strategy risk management, on the other hand, is the appropriate implementation of Group strategy in order to achieve the announced business goals and, if necessary, early adjustment of the business strategy if changes in the environment become apparent.</w:t>
      </w:r>
    </w:p>
    <w:p>
      <w:r>
        <w:t>Risk management To ensure proper implementation of the Group strategy to achieve the business targets, strategic controls are carried out through regular monitoring of quantitative and qualitative targets in the 262 Commerzbank Annual Report 2023 Group and the segments.</w:t>
      </w:r>
    </w:p>
    <w:p>
      <w:r>
        <w:t>Based on ongoing observations of the German and international market and competitive environment as well as the requirements of the regulator and the capital markets, the main changes and developments that are visible in the medium to long term are continuously analysed and the necessary measures are derived from this to ensure the Banks long-term success.</w:t>
      </w:r>
    </w:p>
    <w:p>
      <w:r>
        <w:t>If it becomes necessary to make adjustments to Commerzbanks risk appetite andor initiate capital measures, this is done in line with general risk governance under the overall risk strategy.</w:t>
      </w:r>
    </w:p>
    <w:p>
      <w:r>
        <w:t>Specific business policy decisions acquisition and sale of equity holdings &gt; €300m also require the authorisation of the Supervisory Boards Risk Committee.</w:t>
      </w:r>
    </w:p>
    <w:p>
      <w:r>
        <w:t>In addition, all major initiatives and projects are decided by the Board of Managing Directors.</w:t>
      </w:r>
    </w:p>
    <w:p>
      <w:r>
        <w:t>In line with the focus of the Group risk strategy, namely to ensure that the Bank has adequate capital and liquidity, the models for assessing riskbearing capacity capital requirements under the Basel framework and economic capital requirements, respectively and liquidity resources are central for risk management.</w:t>
      </w:r>
    </w:p>
    <w:p>
      <w:r>
        <w:t>In respect of the governance of model risk management, requirements relating to model validation, model development and model changes are established.</w:t>
      </w:r>
    </w:p>
    <w:p>
      <w:r>
        <w:t>For information on environmental, social and governance risks, we refer to the management report of this Annual Report .</w:t>
      </w:r>
    </w:p>
    <w:p>
      <w:r>
        <w:t>Greater detail can be found in the environmental, social and governance risks section of the Group risk report in the Group management report.</w:t>
      </w:r>
    </w:p>
    <w:p>
      <w:r>
        <w:t>By anchoring the review of the relative transfer criterion in the robust processes and procedures of the Banks Group-wide credit risk management framework in particular, early identification of credit risk, controlling of overdrafts and the re-rating process, the Bank ensures that a significant increase in the default risk is identified in a reliable and timely manner based on objective criteria.</w:t>
      </w:r>
    </w:p>
    <w:p>
      <w:r>
        <w:t>In order to ensure that the LECL for these products is determined in an empirically sound manner in compliance with IFRS 9 requirements, Commerzbank calculates the LECL directly for these products based on realised historical losses.</w:t>
      </w:r>
    </w:p>
    <w:p>
      <w:r>
        <w:t>The main aim of the investment strategy is to replicate the future cash flows for the pension liabilities using derivatives for interest rates, inflation and credit spreads, with the aim of reducing the risks directly attributable to the future development of the pension liabilities.</w:t>
      </w:r>
    </w:p>
    <w:p>
      <w:r>
        <w:t>The Supervisory Board is responsible for reviewing and formally approving the Group financial statements.</w:t>
      </w:r>
    </w:p>
    <w:p>
      <w:r>
        <w:t>Report on events after the reporting period On 9 January 2024, the Board of Managing Directors of Commerzbank Aktiengesellschaft resolved to carry out a share buyback for a total purchase price of up to €600m the 2024 Share Buyback Programme.</w:t>
      </w:r>
    </w:p>
    <w:p>
      <w:r>
        <w:t>In all material respects, this group management report is consistent with the consolidated financial statements, complies with German legal requirements and appropriately presents the opportunities and risks of future development.</w:t>
      </w:r>
    </w:p>
    <w:p>
      <w:r>
        <w:t>These included in particular, Assessment of the method for estimating the financial impacts of the loans denominated in Swiss franc and the related accounting policy Assessment of the accuracy and completeness of significant data included in the estimation of the provision Obtaining lawyer confirmations about the number of pending procedures and Evaluation of significant assumptions for the estimation of financial impacts of the risk, especially the probabilities of future scenarios for future settlements with clients, the development of the number of claims as well as the probability of losing these cases.</w:t>
      </w:r>
    </w:p>
    <w:p>
      <w:r>
        <w:t>The assumptions also concern political and economic developments and conditions, specific national tax regulations and tax planning strategies, as well as the transformation as part of the Strategy 2024 programme respectively the Strategic Plan 2027.</w:t>
      </w:r>
    </w:p>
    <w:p>
      <w:r>
        <w:t>In preparing the consolidated financial statements, the Board of Managing Directors is responsible for assessing the Group's ability to continue as a going concern.</w:t>
      </w:r>
    </w:p>
    <w:p>
      <w:r>
        <w:t>We exercise professional judgement and maintain professional scepticism throughout the audit.</w:t>
      </w:r>
    </w:p>
    <w:p>
      <w:r>
        <w:t>Obtain an understanding of internal control relevant to the audit of the consolidated financial statements and of arrangements and measures relevant to the audit of the group management report in order to design audit procedures that are appropriate in the circumstances, but not for the purpose of expressing an opinion on the effectiveness of these systems.</w:t>
      </w:r>
    </w:p>
    <w:p>
      <w:r>
        <w:t>We are responsible for the direction, supervision and performance of the group audit.</w:t>
      </w:r>
    </w:p>
    <w:p>
      <w:r>
        <w:t>The Supervisory Board is responsible for overseeing the process of preparing the ESEF documents as part of the financial reporting process.</w:t>
      </w:r>
    </w:p>
    <w:p>
      <w:r>
        <w:t>Furthermore, management is responsible for such internal control as they consider necessary to enable the preparation of a combined separate non-financial report that is free from material misstatement, whether due to fraud or error.</w:t>
      </w:r>
    </w:p>
    <w:p>
      <w:r>
        <w:t>In the course of our assurance engagement we have, among other things, performed the following assurance procedures and other activities, Gain an understanding of the structure of the group´s sustainability organisation and stakeholder engagement.</w:t>
      </w:r>
    </w:p>
    <w:p>
      <w:r>
        <w:t>Inquiries of Group-level personnel who are responsible for determining disclosures on concepts, due diligence processes, results and risks, performing internal control functions and consolidating disclosures.</w:t>
      </w:r>
    </w:p>
    <w:p>
      <w:r>
        <w:t>Inquiries of responsible personnel to obtain an understanding of for the process, organisation and internal controls relevant to the preparation and disclosure of the PRB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