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001E" w14:textId="77777777" w:rsidR="00D11050" w:rsidRDefault="00000000">
      <w:r>
        <w:t>We and the savings banks strive to achieve positive results for our customers and provide our employees with an innovative and secure working environment.</w:t>
      </w:r>
    </w:p>
    <w:p w14:paraId="0F28687A" w14:textId="77777777" w:rsidR="00D11050" w:rsidRDefault="00000000">
      <w:r>
        <w:t>The reports on the activities of Audit and Compliance, along with the remuneration report for the 2023 financial year, were also submitted to the Administrative Board.</w:t>
      </w:r>
    </w:p>
    <w:p w14:paraId="1C3CC140" w14:textId="77777777" w:rsidR="00D11050" w:rsidRDefault="00000000">
      <w:r>
        <w:t>It obtained reports on the audit activities of supervisory authorities, external auditors, Internal Audit and Compliance, and on the resulting action to be taken.</w:t>
      </w:r>
    </w:p>
    <w:p w14:paraId="61CE7F2D" w14:textId="357E74D7" w:rsidR="00D11050" w:rsidRDefault="00000000">
      <w:r>
        <w:t>The committee discussed the report on the internal control system and its effectiveness, the annual reports on outsourcing management, and of the Data Protection and Information Security Officers, as well as the Sustainability Report in accordance with the new European Sustainability Reporting Standards in preparation for implementation of the Corporate Sustainability Reporting Directive</w:t>
      </w:r>
      <w:r w:rsidR="00662AE0">
        <w:t>.</w:t>
      </w:r>
    </w:p>
    <w:p w14:paraId="49F1D3C3" w14:textId="77777777" w:rsidR="00D11050" w:rsidRDefault="00000000">
      <w:r>
        <w:t>In the context of potential default risks resulting from geopolitical crises and difficult global economic conditions, it received detailed reports and explanations on the development of loan portfolios, on the estimated risks for relevant exposures and selected counterparties in the capital markets business, and on the risk provisioning measures taken.</w:t>
      </w:r>
    </w:p>
    <w:p w14:paraId="5D55C7B0" w14:textId="77777777" w:rsidR="00D11050" w:rsidRDefault="00000000">
      <w:r>
        <w:t>All in all, Deka is satisfied with its business development and profit performance.</w:t>
      </w:r>
    </w:p>
    <w:p w14:paraId="3EDAA1B3" w14:textId="77777777" w:rsidR="00D11050" w:rsidRDefault="00000000">
      <w:r>
        <w:t>Group management report See also, Business development and profit performance in the Deka Group, ff.</w:t>
      </w:r>
    </w:p>
    <w:p w14:paraId="647A260B" w14:textId="77777777" w:rsidR="00D11050" w:rsidRDefault="00000000">
      <w:r>
        <w:t>Nevertheless, the Deka Group strictly adheres to the principles of good and responsible corporate governance.</w:t>
      </w:r>
    </w:p>
    <w:p w14:paraId="3D1261EB" w14:textId="77777777" w:rsidR="00D11050" w:rsidRDefault="00000000">
      <w:r>
        <w:t>The guidelines for the management and supervision of the Group ensure that the responsibilities of boards and committees are clearly defined and enable efficient decision-making processes.</w:t>
      </w:r>
    </w:p>
    <w:p w14:paraId="054339C2" w14:textId="77777777" w:rsidR="00D11050" w:rsidRDefault="00000000">
      <w:r>
        <w:t>Both the companys own Code of Ethics and the risk culture framework are based on this commitment.</w:t>
      </w:r>
    </w:p>
    <w:p w14:paraId="7F0B8297" w14:textId="77777777" w:rsidR="00D11050" w:rsidRDefault="00000000">
      <w:r>
        <w:t>The risk culture framework lays down binding guidelines for the responsible handling of risks in the Deka Group and for compliance among employees, managers, managing directors and Board members in relation to this.</w:t>
      </w:r>
    </w:p>
    <w:p w14:paraId="779DE71E" w14:textId="77777777" w:rsidR="00D11050" w:rsidRDefault="00000000">
      <w:r>
        <w:t>This philosophy drives the development of its complete range of asset management and banking services to meet the securities business needs of savings banks and their customers.</w:t>
      </w:r>
    </w:p>
    <w:p w14:paraId="7FB86B4C" w14:textId="77777777" w:rsidR="00D11050" w:rsidRDefault="00000000">
      <w:r>
        <w:t xml:space="preserve">In order to meet the disclosure requirement, included by reference in, ESRS 2 SBM-1 Group management report Information about the Deka Group Deka Group Annual Report 2024 17 Position and mission in the Sparkassen-Finanzgruppe The historical development of its </w:t>
      </w:r>
      <w:r>
        <w:lastRenderedPageBreak/>
        <w:t>predecessor institutions, together with its ownership structure, make the Deka Group a key part of the Sparkassen-Finanzgruppe Savings Banks Association.</w:t>
      </w:r>
    </w:p>
    <w:p w14:paraId="60F9371F" w14:textId="77777777" w:rsidR="00D11050" w:rsidRDefault="00000000">
      <w:r>
        <w:t>Sustainability, The emphasis is on providing an appropriate range of products and services to help safeguard our competitive standing and ensure a systematic approach to everything we do, taking ESG issues into account.</w:t>
      </w:r>
    </w:p>
    <w:p w14:paraId="53C48B7C" w14:textId="77777777" w:rsidR="00D11050" w:rsidRDefault="00000000">
      <w:r>
        <w:t>Modern organisation and attractiveness as an employer, Having a consistent focus on results, being able and willing to change, orienting the Group towards overarching goals and increasing Dekas attractiveness to existing and potential employees are key issues in ensuring the Group is fit for the future.</w:t>
      </w:r>
    </w:p>
    <w:p w14:paraId="3627EB1D" w14:textId="77777777" w:rsidR="00D11050" w:rsidRDefault="00000000">
      <w:r>
        <w:t>All AI activities have to be consistent with our corporate policies and values, taking into account the guidelines governing use of artificial intelligence in the Sparkassen-Finanzgruppe and ensuring compliance with regulatory requirements.</w:t>
      </w:r>
    </w:p>
    <w:p w14:paraId="347393EC" w14:textId="77777777" w:rsidR="00D11050" w:rsidRDefault="00000000">
      <w:r>
        <w:t>The business division also works to promote good and responsible corporate governance and helps institutional investors comply with regulatory engagement and reporting requirements.</w:t>
      </w:r>
    </w:p>
    <w:p w14:paraId="50FE9D26" w14:textId="77777777" w:rsidR="00D11050" w:rsidRDefault="00000000">
      <w:r>
        <w:t>These include the value-oriented development of marketable commercial properties in liquid markets as well as active portfolio and risk management.</w:t>
      </w:r>
    </w:p>
    <w:p w14:paraId="52DFA188" w14:textId="77777777" w:rsidR="00D11050" w:rsidRDefault="00000000">
      <w:r>
        <w:t>In order to fully address environmental and social issues and meet investors expectations, the Asset Management Real Estate business division is gradually expanding its range of sustainability-focused products and taking sustainability criteria into account in fund and investment processes.</w:t>
      </w:r>
    </w:p>
    <w:p w14:paraId="6844B95E" w14:textId="77777777" w:rsidR="00D11050" w:rsidRDefault="00000000">
      <w:r>
        <w:t>In its investment decisions, the business division takes into account the principal sustainability impacts including PAIs for real estate under the Sustainable Finance Disclosure Regulation.</w:t>
      </w:r>
    </w:p>
    <w:p w14:paraId="2F88389F" w14:textId="77777777" w:rsidR="00D11050" w:rsidRDefault="00000000">
      <w:r>
        <w:t>Institutional customers are provided with clearing services and support with the efficient fulfilment of regulatory requirements.</w:t>
      </w:r>
    </w:p>
    <w:p w14:paraId="17F0EDB4" w14:textId="77777777" w:rsidR="00D11050" w:rsidRDefault="00000000">
      <w:r>
        <w:t>The sales directors responsible ensure continuous dialogue with the savings banks and savings bank associations.</w:t>
      </w:r>
    </w:p>
    <w:p w14:paraId="10DBBFE0" w14:textId="77777777" w:rsidR="00D11050" w:rsidRDefault="00000000">
      <w:r>
        <w:t>As a point of contact for the savings banks management boards and sales managers, they focus on strategic aspects of the securities business and on planning as part of the investment process.</w:t>
      </w:r>
    </w:p>
    <w:p w14:paraId="595CB1AA" w14:textId="77777777" w:rsidR="00D11050" w:rsidRDefault="00000000">
      <w:r>
        <w:t>To provide them with optimal support, Private Banking &amp; Wealth Management offers the savings banks systematic, in-depth assistance, provided by dedicated contacts, along with a structured product range of solution-focused, customer-friendly investment concepts with sustainability features.</w:t>
      </w:r>
    </w:p>
    <w:p w14:paraId="5418B6ED" w14:textId="77777777" w:rsidR="00D11050" w:rsidRDefault="00000000">
      <w:r>
        <w:lastRenderedPageBreak/>
        <w:t>As at the reporting date, these comprised the Corporate Office &amp; Communications, Internal Audit, Legal, Compliance, Strategy &amp; HR, Organisational Development, Non-Financial Risk, Risk Control Capital Market Funds, Risk Control, Finance, IT, Business Services, Credit Risk Management, and Treasury corporate centres.</w:t>
      </w:r>
    </w:p>
    <w:p w14:paraId="532E78B7" w14:textId="77777777" w:rsidR="00D11050" w:rsidRDefault="00000000">
      <w:r>
        <w:t>Influencing factors, market position and awards In securities-related asset management, the economy, money market and capital market environment, the sales environment for the Sparkassen-Finanzgruppe, customer behaviour and product quality all influence business development and profit performance.</w:t>
      </w:r>
    </w:p>
    <w:p w14:paraId="38D9DD6C" w14:textId="77777777" w:rsidR="00D11050" w:rsidRDefault="00000000">
      <w:r>
        <w:t>In addition to this, real estate asset management is largely influenced by the situation and developments in commercial property, investment and letting markets.</w:t>
      </w:r>
    </w:p>
    <w:p w14:paraId="19104304" w14:textId="77777777" w:rsidR="00D11050" w:rsidRDefault="00000000">
      <w:r>
        <w:t>Climate and environmental risks are used as additional indicators, in particular via the development in climate-related greenhouse gas intensities in the Groups business activities.</w:t>
      </w:r>
    </w:p>
    <w:p w14:paraId="1FE7AE92" w14:textId="77777777" w:rsidR="00D11050" w:rsidRDefault="00000000">
      <w:r>
        <w:t>See also, Business development and profit performance in the Deka Group, ff.</w:t>
      </w:r>
    </w:p>
    <w:p w14:paraId="1620E0C5" w14:textId="77777777" w:rsidR="00D11050" w:rsidRDefault="00000000">
      <w:r>
        <w:t>On the one hand, the move by the ECB to stop reinvesting assets eliminated the massive shortage of German government bonds, while on the other, financing requirements are expected to increase considerably on the back of sluggish economic development in Germany and the much greater resources needed to finance aid for Ukraine, defence budgets and other EU aid initiatives.</w:t>
      </w:r>
    </w:p>
    <w:p w14:paraId="065BB538" w14:textId="77777777" w:rsidR="00D11050" w:rsidRDefault="00000000">
      <w:r>
        <w:t>Political developments such as the political escalation in France, Trumps election as US President and the threat of higher tariffs were other factors with a negative impact in the short term.</w:t>
      </w:r>
    </w:p>
    <w:p w14:paraId="0743DC0C" w14:textId="77777777" w:rsidR="00D11050" w:rsidRDefault="00000000">
      <w:r>
        <w:t>Group management report Economic report Deka Group Annual Report 2024 34 Sustainability-related regulatory proposals The Corporate Sustainability Reporting Directive is expanding sustainability reporting.</w:t>
      </w:r>
    </w:p>
    <w:p w14:paraId="515D5C66" w14:textId="77777777" w:rsidR="00D11050" w:rsidRDefault="00000000">
      <w:r>
        <w:t>The aim is to increase accountability in relation to sustainability.</w:t>
      </w:r>
    </w:p>
    <w:p w14:paraId="05AE9D0F" w14:textId="77777777" w:rsidR="00D11050" w:rsidRDefault="00000000">
      <w:r>
        <w:t>DekaBank forged ahead with implementation of the CSRD in 2024, taking action aimed at data collection and preparation and also including sustainability topics that were previously classified as material in its reporting.</w:t>
      </w:r>
    </w:p>
    <w:p w14:paraId="16CC006C" w14:textId="77777777" w:rsidR="00D11050" w:rsidRDefault="00000000">
      <w:r>
        <w:t>However, adverse macroeconomic developments could considerably increase the losses incurred by financial institutions, hindering them in their capacity to provide financing.</w:t>
      </w:r>
    </w:p>
    <w:p w14:paraId="2B38FD03" w14:textId="77777777" w:rsidR="00D11050" w:rsidRDefault="00000000">
      <w:r>
        <w:t>See also, Business and human rights at Deka Group management report Economic report Deka Group Annual Report 2024 35 Business development and profit performance in the Deka Group Overall statement on the business trend and the Groups position The Deka Group can look back on 2024 as a year in which the global economy proved resilient overall in the face of geopolitical conflict.</w:t>
      </w:r>
    </w:p>
    <w:p w14:paraId="444F2465" w14:textId="77777777" w:rsidR="00D11050" w:rsidRDefault="00000000">
      <w:r>
        <w:lastRenderedPageBreak/>
        <w:t>All in all, Deka is satisfied with its business development and profit performance.</w:t>
      </w:r>
    </w:p>
    <w:p w14:paraId="2B341B66" w14:textId="77777777" w:rsidR="00D11050" w:rsidRDefault="00000000">
      <w:r>
        <w:t>The increase was due to the inclusion of year-end effects from 2024 mainly profit retention.</w:t>
      </w:r>
    </w:p>
    <w:p w14:paraId="090BD054" w14:textId="77777777" w:rsidR="00D11050" w:rsidRDefault="00000000">
      <w:r>
        <w:t>A slight increase in total risk was offset by much higher risk capacity due to the positive development in retained earnings and various correction and deduction items.</w:t>
      </w:r>
    </w:p>
    <w:p w14:paraId="2543E9CE" w14:textId="77777777" w:rsidR="00D11050" w:rsidRDefault="00000000">
      <w:r>
        <w:t>Development of key management indicators in the Deka Group Fig.</w:t>
      </w:r>
    </w:p>
    <w:p w14:paraId="396D3BA9" w14:textId="77777777" w:rsidR="00D11050" w:rsidRDefault="00000000">
      <w:r>
        <w:t>In the reporting year, creditworthiness-related negative net income around €95m from own issues was recorded in Treasury due to spread developments.</w:t>
      </w:r>
    </w:p>
    <w:p w14:paraId="2E96823C" w14:textId="77777777" w:rsidR="00D11050" w:rsidRDefault="00000000">
      <w:r>
        <w:t>Business development in the Asset Management Services business division The number of custody accounts for which the division is the legal provider increased to 5.</w:t>
      </w:r>
    </w:p>
    <w:p w14:paraId="5F0F0858" w14:textId="77777777" w:rsidR="00D11050" w:rsidRDefault="00000000">
      <w:r>
        <w:t>Treasury manages the liquidity management portfolio with a view to compliance with regulatory requirements and safeguarding the Banks liquidity at all times.</w:t>
      </w:r>
    </w:p>
    <w:p w14:paraId="5EBFFBEC" w14:textId="77777777" w:rsidR="00D11050" w:rsidRDefault="00000000">
      <w:r>
        <w:t>Given the targets for the liquidity buffer, investment here concentrates on bonds issued by German federal states, German development banks and supranational institutions, as well as German covered bonds Pfandbriefe and credit balances held with central banks.</w:t>
      </w:r>
    </w:p>
    <w:p w14:paraId="0630726A" w14:textId="77777777" w:rsidR="00D11050" w:rsidRDefault="00000000">
      <w:r>
        <w:t>As part of its ongoing efforts in the field of sustainability, DekaBank has continued to develop its Green Bond Framework in line with the ICMA Green Bond Principles 2021.</w:t>
      </w:r>
    </w:p>
    <w:p w14:paraId="0BA212A5" w14:textId="77777777" w:rsidR="00D11050" w:rsidRDefault="00000000">
      <w:r>
        <w:t>This framework enables the issue of green bonds and certain certificates as required as part of ongoing issuing activities.</w:t>
      </w:r>
    </w:p>
    <w:p w14:paraId="63B1F804" w14:textId="77777777" w:rsidR="00D11050" w:rsidRDefault="00000000">
      <w:r>
        <w:t>Group management report Economic report Deka Group Annual Report 2024 51 Development of capital market ratings At year-end 2024, DekaBanks capital market rating remained among the best in its peer group of German commercial banks.</w:t>
      </w:r>
    </w:p>
    <w:p w14:paraId="3D849482" w14:textId="77777777" w:rsidR="00D11050" w:rsidRDefault="00000000">
      <w:r>
        <w:t>Future market developments therefore remain highly uncertain, and the earnings, risk and capital situation, as well as the corresponding key management indicators, may show less favourable development than that presented in the forecast report.</w:t>
      </w:r>
    </w:p>
    <w:p w14:paraId="22421E03" w14:textId="77777777" w:rsidR="00D11050" w:rsidRDefault="00000000">
      <w:r>
        <w:t>Expected business development and profit performance The Management Agenda is an ongoing strategic action programme that sets the direction to further build on the Deka Groups position as the customer-centric, innovative and sustainable Wertpapierhaus for the Sparkassen-Finanzgruppe.</w:t>
      </w:r>
    </w:p>
    <w:p w14:paraId="5D862A50" w14:textId="77777777" w:rsidR="00D11050" w:rsidRDefault="00000000">
      <w:r>
        <w:t>Finally, future market developments remain highly uncertain, which means that the earnings, risk and capital situation, as well as the corresponding key management indicators, may show less favourable development than expected.</w:t>
      </w:r>
    </w:p>
    <w:p w14:paraId="7F121500" w14:textId="77777777" w:rsidR="00D11050" w:rsidRDefault="00000000">
      <w:r>
        <w:t>The business division is also keeping a constant eye on developments in, and potential applications for, blockchain technologies in asset management for all of Dekas business divisions.</w:t>
      </w:r>
    </w:p>
    <w:p w14:paraId="73BCAE50" w14:textId="77777777" w:rsidR="00D11050" w:rsidRDefault="00000000">
      <w:r>
        <w:lastRenderedPageBreak/>
        <w:t>Portfolio and property risk management will be continuously developed through digitalisation.</w:t>
      </w:r>
    </w:p>
    <w:p w14:paraId="287822EF" w14:textId="77777777" w:rsidR="00D11050" w:rsidRDefault="00000000">
      <w:r>
        <w:t>This will be complemented by products and services with an ESG focus such as green bonds, certificates with sustainability features and instruments for carbon offsetting.</w:t>
      </w:r>
    </w:p>
    <w:p w14:paraId="23E0E5A5" w14:textId="77777777" w:rsidR="00D11050" w:rsidRDefault="00000000">
      <w:r>
        <w:t>Risks to the development of the Capital Markets business division arise particularly from negative capital market developments and fears of recession, which could result in lower customer activity levels.</w:t>
      </w:r>
    </w:p>
    <w:p w14:paraId="05D6B4F9" w14:textId="77777777" w:rsidR="00D11050" w:rsidRDefault="00000000">
      <w:r>
        <w:t>Regulatory or adverse monetary policy escalations leading to additional capital backing or reporting obligations may also affect business performance.</w:t>
      </w:r>
    </w:p>
    <w:p w14:paraId="18E9799E" w14:textId="77777777" w:rsidR="00D11050" w:rsidRDefault="00000000">
      <w:r>
        <w:t>Group management report Forecast and opportunities report Deka Group Annual Report 2024 57 Risks for the Financing business division may arise from global geopolitical conflicts and the development of interest rates and inflation.</w:t>
      </w:r>
    </w:p>
    <w:p w14:paraId="4FEB6EF9" w14:textId="77777777" w:rsidR="00D11050" w:rsidRDefault="00000000">
      <w:r>
        <w:t>Forecast development of key performance indicators in the Deka Group Fig.</w:t>
      </w:r>
    </w:p>
    <w:p w14:paraId="160D38BA" w14:textId="77777777" w:rsidR="00D11050" w:rsidRDefault="00000000">
      <w:r>
        <w:t>These essentially fall into three categories, Opportunities arising from changes in circumstances result from market developments that are more favourable than expected.</w:t>
      </w:r>
    </w:p>
    <w:p w14:paraId="1445EB20" w14:textId="77777777" w:rsidR="00D11050" w:rsidRDefault="00000000">
      <w:r>
        <w:t>A further easing of monetary policy, major investment in digital transformation and sustainability, increased confidence and significant productivity gains could lead to surprisingly high growth without any significant rise in inflation.</w:t>
      </w:r>
    </w:p>
    <w:p w14:paraId="5959DCE7" w14:textId="77777777" w:rsidR="00D11050" w:rsidRDefault="00000000">
      <w:r>
        <w:t>Noteworthy developments in risk management are explained in the sections below.</w:t>
      </w:r>
    </w:p>
    <w:p w14:paraId="677C5F2F" w14:textId="77777777" w:rsidR="00D11050" w:rsidRDefault="00000000">
      <w:r>
        <w:t>These risks are limited by a comprehensive risk management system that covers all types of risk and all business divisions, sales units and corporate centres in order to ensure the success of the Deka Group as a business.</w:t>
      </w:r>
    </w:p>
    <w:p w14:paraId="295C830A" w14:textId="77777777" w:rsidR="00D11050" w:rsidRDefault="00000000">
      <w:r>
        <w:t>The framework for business and risk management is provided by the general concept of risk appetite Risk Appetite Framework RAF, which forms the main basis for assessing the adequacy of internal capital and liquidity Internal Capital Adequacy Assessment Process Internal Liquidity Adequacy Assessment Process and is an integral part of the Deka Groups strategy system.</w:t>
      </w:r>
    </w:p>
    <w:p w14:paraId="5D1BDEDD" w14:textId="77777777" w:rsidR="00D11050" w:rsidRDefault="00000000">
      <w:r>
        <w:t>The aim of the ICAAP and ILAAP is to help ensure the Deka Groups continued existence by maintaining adequate capital and liquidity and to contribute to effective risk management.</w:t>
      </w:r>
    </w:p>
    <w:p w14:paraId="1141A206" w14:textId="77777777" w:rsidR="00D11050" w:rsidRDefault="00000000">
      <w:r>
        <w:t>Without risk-appropriate behaviour and a sensible approach to risks, it would be impossible to limit them through overall risk management and ensure the Deka Groups lasting business success.</w:t>
      </w:r>
    </w:p>
    <w:p w14:paraId="1DF17C93" w14:textId="77777777" w:rsidR="00D11050" w:rsidRDefault="00000000">
      <w:r>
        <w:t>All Deka Group employees receive information and undergo awareness-raising measures on risk culture-related topics through mandatory annual training.</w:t>
      </w:r>
    </w:p>
    <w:p w14:paraId="5444D650" w14:textId="77777777" w:rsidR="00D11050" w:rsidRDefault="00000000">
      <w:r>
        <w:lastRenderedPageBreak/>
        <w:t>The risk position of the Deka Group presented in the risk report corresponds to the definition used as the basis for presentation of the Deka Groups business development and profit performance in the economic report.</w:t>
      </w:r>
    </w:p>
    <w:p w14:paraId="6FDE9CC4" w14:textId="77777777" w:rsidR="00D11050" w:rsidRDefault="00000000">
      <w:r>
        <w:t>As before, management and reporting is calibrated to the results of the analysis of the significance of the risks, and quantitative, qualitative and process-related guidance is in place, with further details provided with regard to climate and environmental risks in particular.</w:t>
      </w:r>
    </w:p>
    <w:p w14:paraId="4A310603" w14:textId="77777777" w:rsidR="00D11050" w:rsidRDefault="00000000">
      <w:r>
        <w:t>All of the approaches used are being enhanced continually to ensure they adequately reflect both the speed of climate change and related political initiatives, as well as developments in market standards and regulatory requirements in this regard for example, the publication of the EBA Guidelines on the management of ESG risks.</w:t>
      </w:r>
    </w:p>
    <w:p w14:paraId="55C06FD7" w14:textId="77777777" w:rsidR="00D11050" w:rsidRDefault="00000000">
      <w:r>
        <w:t>These include management instruments, regular reporting, rulebooks, controls and processes, as well as risk governance in the sense that roles and responsibilities are laid down for implementing and monitoring risk appetite.</w:t>
      </w:r>
    </w:p>
    <w:p w14:paraId="528F6146" w14:textId="77777777" w:rsidR="00D11050" w:rsidRDefault="00000000">
      <w:r>
        <w:t>Taking risk concentrations into account, the Deka Group has thus established limits for all risks classified as material during the risk inventory and has implemented adequate risk management.</w:t>
      </w:r>
    </w:p>
    <w:p w14:paraId="61938FEC" w14:textId="77777777" w:rsidR="00D11050" w:rsidRDefault="00000000">
      <w:r>
        <w:t>Step-in risk Step-in risk describes the risk of providing support, for reputational reasons or due to other considerations in connection with a stress scenario, to affiliated companies that are not fully consolidated for regulatory or accounting purposes and to business partners, despite the absence of a contractual obligation to do so.</w:t>
      </w:r>
    </w:p>
    <w:p w14:paraId="7505343C" w14:textId="77777777" w:rsidR="00D11050" w:rsidRDefault="00000000">
      <w:r>
        <w:t>Every business activity that harms the credibility of the Deka Groups promise to its stakeholders primarily shareholders, sales partners, customers, employees, financial and real estate markets and the public can result in reduced profitability, capital or liquidity.</w:t>
      </w:r>
    </w:p>
    <w:p w14:paraId="63B1EA64" w14:textId="77777777" w:rsidR="00D11050" w:rsidRDefault="00000000">
      <w:r>
        <w:t>Climate and environmental transition risks comprise impacts that may occur directly or indirectly as a result of the transition to a loweremission, more environmentally sustainable economy.</w:t>
      </w:r>
    </w:p>
    <w:p w14:paraId="3B79DD43" w14:textId="77777777" w:rsidR="00D11050" w:rsidRDefault="00000000">
      <w:r>
        <w:t>These are a focus of risk management and monitoring in terms of tools looking at specific types of risk as well as those that apply across risk types.</w:t>
      </w:r>
    </w:p>
    <w:p w14:paraId="4D2A3280" w14:textId="77777777" w:rsidR="00D11050" w:rsidRDefault="00000000">
      <w:r>
        <w:t>It is also responsible for establishing, enhancing and monitoring the effectiveness of the risk management system.</w:t>
      </w:r>
    </w:p>
    <w:p w14:paraId="66E02633" w14:textId="77777777" w:rsidR="00D11050" w:rsidRDefault="00000000">
      <w:r>
        <w:t>It thereby takes decisions, in particular, on the governance framework for the internal processes used to assess the adequacy of internal capital and liquidity ICAAP and ILAAP and is responsible for implementing these processes.</w:t>
      </w:r>
    </w:p>
    <w:p w14:paraId="40265A3A" w14:textId="77777777" w:rsidR="00D11050" w:rsidRDefault="00000000">
      <w:r>
        <w:t>It has established committees the Risk and Credit Committee and the Audit Committee to support it in its duties.</w:t>
      </w:r>
    </w:p>
    <w:p w14:paraId="1A604BE6" w14:textId="77777777" w:rsidR="00D11050" w:rsidRDefault="00000000">
      <w:r>
        <w:lastRenderedPageBreak/>
        <w:t>The Audit Committee is an oversight body that concerns itself with the results of internal and external audits.</w:t>
      </w:r>
    </w:p>
    <w:p w14:paraId="7B4C6E73" w14:textId="77777777" w:rsidR="00D11050" w:rsidRDefault="00000000">
      <w:r>
        <w:t>The role of the Risk Management Committee Managementkomitee Risiko MKR is to address and analyse circumstances, developments and methodological issues that could have a material impact on the Deka Groups current or future total risk profile andor profitability.</w:t>
      </w:r>
    </w:p>
    <w:p w14:paraId="3E361EF3" w14:textId="77777777" w:rsidR="00D11050" w:rsidRDefault="00000000">
      <w:r>
        <w:t>The Finance corporate centre is responsible for the normative perspective and also monitors compliance with the thresholds set for the regulatory ratios.</w:t>
      </w:r>
    </w:p>
    <w:p w14:paraId="3D4E1CC8" w14:textId="77777777" w:rsidR="00D11050" w:rsidRDefault="00000000">
      <w:r>
        <w:t>Alongside the provision of training and advice on relevant issues, the corporate centre assesses the controls and procedures implemented by the operational units to determine whether they are appropriate and effective, with the aim of minimising compliance risk for the Deka Group.</w:t>
      </w:r>
    </w:p>
    <w:p w14:paraId="78B2E996" w14:textId="77777777" w:rsidR="00D11050" w:rsidRDefault="00000000">
      <w:r>
        <w:t>One of the units most important tasks is to evaluate the business organisation with a focus on whether the internal control system and, in particular, risk management and monitoring are suitable and appropriate.</w:t>
      </w:r>
    </w:p>
    <w:p w14:paraId="02B823E5" w14:textId="77777777" w:rsidR="00D11050" w:rsidRDefault="00000000">
      <w:r>
        <w:t>The Administrative Board is responsible for monitoring the internal audit system.</w:t>
      </w:r>
    </w:p>
    <w:p w14:paraId="6D45BA2B" w14:textId="77777777" w:rsidR="00D11050" w:rsidRDefault="00000000">
      <w:r>
        <w:t>There are specialist functions for monitoring selected non-financial risks in the Compliance, Data Protection Officer, Strategy &amp; HR, Organisational Development, Legal, Finance and Non-Financial Risk units.</w:t>
      </w:r>
    </w:p>
    <w:p w14:paraId="2703E362" w14:textId="77777777" w:rsidR="00D11050" w:rsidRDefault="00000000">
      <w:r>
        <w:t>Together with the Non-Financial Risk corporate centre, it is represented in the reputational risk task force, which acts as an oversight body to ensure the completeness and adequacy of risk assessments.</w:t>
      </w:r>
    </w:p>
    <w:p w14:paraId="5B36F640" w14:textId="77777777" w:rsidR="00D11050" w:rsidRDefault="00000000">
      <w:r>
        <w:t>Ever greater significance is attributed to an effective and properly functioning risk management system across all organisational units, which has no control gaps, conflicts of interest or redundancy and takes into consideration the risk strategy of the Deka Group.</w:t>
      </w:r>
    </w:p>
    <w:p w14:paraId="6691D24F" w14:textId="77777777" w:rsidR="00D11050" w:rsidRDefault="00000000">
      <w:r>
        <w:t>These employees, who have in-depth product knowledge, are also responsible for regularly calculating results.</w:t>
      </w:r>
    </w:p>
    <w:p w14:paraId="033E1178" w14:textId="77777777" w:rsidR="00D11050" w:rsidRDefault="00000000">
      <w:r>
        <w:t>This ensures, amongst other things, that the same business transaction is accounted for uniformly in different Deka Group units and companies in compliance with the applicable accounting standards.</w:t>
      </w:r>
    </w:p>
    <w:p w14:paraId="7F30EA3A" w14:textId="77777777" w:rsidR="00D11050" w:rsidRDefault="00000000">
      <w:r>
        <w:t>Compliance with these guidelines and concepts is regularly monitored by Internal Audit.</w:t>
      </w:r>
    </w:p>
    <w:p w14:paraId="1296B7C6" w14:textId="77777777" w:rsidR="00D11050" w:rsidRDefault="00000000">
      <w:r>
        <w:t>The maximum permissible risk appetite is equal to risk capacity less a management buffer and a buffer for climate and environmental risks.</w:t>
      </w:r>
    </w:p>
    <w:p w14:paraId="3B14E558" w14:textId="77777777" w:rsidR="00D11050" w:rsidRDefault="00000000">
      <w:r>
        <w:t xml:space="preserve">Group management report Risk report Deka Group Annual Report 2024 77 Risk and capital planning Medium-term planning involves an integrated planning process for profits, </w:t>
      </w:r>
      <w:r>
        <w:lastRenderedPageBreak/>
        <w:t>balance sheets, funding, capital and risk for the next three budget years, with account being taken of adverse developments.</w:t>
      </w:r>
    </w:p>
    <w:p w14:paraId="2BAF4693" w14:textId="77777777" w:rsidR="00D11050" w:rsidRDefault="00000000">
      <w:r>
        <w:t>It serves as a provision for future management with regard to potential medium to longterm impacts of climate and environmental risks.</w:t>
      </w:r>
    </w:p>
    <w:p w14:paraId="7E333490" w14:textId="77777777" w:rsidR="00D11050" w:rsidRDefault="00000000">
      <w:r>
        <w:t>Normative perspective current situation, Compliance with regulatory ratios The regulatory ratios are calculated monthly or at the end of each quarter and also include forecast values.</w:t>
      </w:r>
    </w:p>
    <w:p w14:paraId="0D747D3D" w14:textId="77777777" w:rsidR="00D11050" w:rsidRDefault="00000000">
      <w:r>
        <w:t>The Board decides on measures to resolve this.</w:t>
      </w:r>
    </w:p>
    <w:p w14:paraId="48F5497A" w14:textId="72FD01CF" w:rsidR="00D11050" w:rsidRDefault="00000000">
      <w:r>
        <w:t>If the red threshold is undercut in internal management</w:t>
      </w:r>
      <w:r w:rsidR="00662AE0">
        <w:t>.</w:t>
      </w:r>
    </w:p>
    <w:p w14:paraId="0510AFA1" w14:textId="77777777" w:rsidR="00D11050" w:rsidRDefault="00000000">
      <w:r>
        <w:t>If the alarm threshold for the corresponding recovery plan indicator is reached, this triggers governance measures under the integrated recovery plan.</w:t>
      </w:r>
    </w:p>
    <w:p w14:paraId="6C2E72F3" w14:textId="77777777" w:rsidR="00D11050" w:rsidRDefault="00000000">
      <w:r>
        <w:t>Selected scenarios that focus in greater depth on specific issues are assessed and reported annually, climate scenarios every six months.</w:t>
      </w:r>
    </w:p>
    <w:p w14:paraId="4CFCCEB6" w14:textId="77777777" w:rsidR="00D11050" w:rsidRDefault="00000000">
      <w:r>
        <w:t>These two scenario narratives show adverse developments resulting between now and 2050 from the climate targets set and focus on the resulting physical and transition risks.</w:t>
      </w:r>
    </w:p>
    <w:p w14:paraId="1992EE51" w14:textId="77777777" w:rsidR="00D11050" w:rsidRDefault="00000000">
      <w:r>
        <w:t>The liquidity risk strategy applies to all organisational units of the Deka Group and sets out the responsibilities for liquidity risk management and monitoring.</w:t>
      </w:r>
    </w:p>
    <w:p w14:paraId="34CD56DE" w14:textId="77777777" w:rsidR="00D11050" w:rsidRDefault="00000000">
      <w:r>
        <w:t>The central objective of liquidity risk management is to prevent liquidity shortfalls and thus ensure that the overall solvency of the Deka Group is guaranteed on a continuous basis.</w:t>
      </w:r>
    </w:p>
    <w:p w14:paraId="448A5A64" w14:textId="77777777" w:rsidR="00D11050" w:rsidRDefault="00000000">
      <w:r>
        <w:t>The Finance corporate centre is responsible for determining the LCR and NSFR and monitoring compliance with the thresholds set.</w:t>
      </w:r>
    </w:p>
    <w:p w14:paraId="0ABA7CB5" w14:textId="5240F1ED" w:rsidR="00D11050" w:rsidRDefault="00000000">
      <w:r>
        <w:t>A traffic light system in the combined stress scenario FM, consisting of early warning thresholds and limits, is used to manage compliance with risk appetite</w:t>
      </w:r>
      <w:r w:rsidR="00662AE0">
        <w:t>.</w:t>
      </w:r>
    </w:p>
    <w:p w14:paraId="2F4EDF15" w14:textId="77777777" w:rsidR="00D11050" w:rsidRDefault="00000000">
      <w:r>
        <w:t>To ensure that the Group is solvent at all times with an indefinite survival horizon in a stress scenario that is both institution-specific and market-wide and is monitored daily.</w:t>
      </w:r>
    </w:p>
    <w:p w14:paraId="7FD0EC5C" w14:textId="77777777" w:rsidR="00D11050" w:rsidRDefault="00000000">
      <w:r>
        <w:t>As a result of the developments described, the utilisation of risk capacity fell Group management report Risk report Deka Group Annual Report 2024 84 Utilisation of allocated risk capital was non-critical both at Deka Group level and in all business divisions.</w:t>
      </w:r>
    </w:p>
    <w:p w14:paraId="0D088D6C" w14:textId="77777777" w:rsidR="00D11050" w:rsidRDefault="00000000">
      <w:r>
        <w:t>The increase was due to the inclusion of year-end effects from 2024 mainly profit retention.</w:t>
      </w:r>
    </w:p>
    <w:p w14:paraId="1C260F6D" w14:textId="77777777" w:rsidR="00D11050" w:rsidRDefault="00000000">
      <w:r>
        <w:t>Group management report Risk report Deka Group Annual Report 2024 85 The table below shows the development in capital components, RWAs and capital ratios.</w:t>
      </w:r>
    </w:p>
    <w:p w14:paraId="27E3D6B5" w14:textId="77777777" w:rsidR="00D11050" w:rsidRDefault="00000000">
      <w:r>
        <w:t>The ratio of Tier 1 capital to total assets adjusted in line with regulatory requirements to higher Tier 1 capital combined with a stronger increase in leverage ratio exposure.</w:t>
      </w:r>
    </w:p>
    <w:p w14:paraId="6AB094F9" w14:textId="77777777" w:rsidR="00D11050" w:rsidRDefault="00000000">
      <w:r>
        <w:lastRenderedPageBreak/>
        <w:t>The Deka Group is committed to sustainable corporate governance and organises its lending business accordingly.</w:t>
      </w:r>
    </w:p>
    <w:p w14:paraId="13500FA4" w14:textId="77777777" w:rsidR="00D11050" w:rsidRDefault="00000000">
      <w:r>
        <w:t>In addition, a blacklist is used in line with the credit risk strategy to avoid undesirable lending business that could involve reputational risks or an increased level of risk, or that does not meet the defined sustainability requirements.</w:t>
      </w:r>
    </w:p>
    <w:p w14:paraId="0174D1BC" w14:textId="77777777" w:rsidR="00D11050" w:rsidRDefault="00000000">
      <w:r>
        <w:t>Overruns are reported on the same day to the members of the Country Risk Committee and to the Capital Markets Credit Risk Management unit.</w:t>
      </w:r>
    </w:p>
    <w:p w14:paraId="799ED3E3" w14:textId="77777777" w:rsidR="00D11050" w:rsidRDefault="00000000">
      <w:r>
        <w:t>Group management report Risk report Deka Group Annual Report 2024 92 The Capital Markets business division is responsible for compliance with the requirements of the collateral policy.</w:t>
      </w:r>
    </w:p>
    <w:p w14:paraId="5D33AD51" w14:textId="77777777" w:rsidR="00D11050" w:rsidRDefault="00000000">
      <w:r>
        <w:t>It sets objectives, priorities and responsibilities for market price risk management and, together with the liquidity risk strategy, governs the business focus of trading activities trading strategy.</w:t>
      </w:r>
    </w:p>
    <w:p w14:paraId="228CD96A" w14:textId="77777777" w:rsidR="00D11050" w:rsidRDefault="00000000">
      <w:r>
        <w:t>The overarching view of the Operational Risk unit within Non-Financial Risk is complemented by specialist functions for the individual risk sub-types in the Compliance compliance risk, Data Protection Officer data protection risk, Finance tax law and tax compliance risk, Legal legal risk, Information Security Management ICT, security and service provider risk, Strategy &amp; HR personnel risk and Organisational Development process and project risk units.</w:t>
      </w:r>
    </w:p>
    <w:p w14:paraId="107D7AF2" w14:textId="77777777" w:rsidR="00D11050" w:rsidRDefault="00000000">
      <w:r>
        <w:t>These factors therefore increase the sensitivity of the scenarios to risk and help to identify developments and determine management actions in a timely manner.</w:t>
      </w:r>
    </w:p>
    <w:p w14:paraId="38E25BAC" w14:textId="77777777" w:rsidR="00D11050" w:rsidRDefault="00000000">
      <w:r>
        <w:t>To determine the economic capital requirement for operational risks, the Deka Group uses an advanced measurement approach that has been approved by regulatory authorities.</w:t>
      </w:r>
    </w:p>
    <w:p w14:paraId="5EE3B371" w14:textId="77777777" w:rsidR="00D11050" w:rsidRDefault="00000000">
      <w:r>
        <w:t>This development was mainly due to the updated assessment of various loss scenarios for tax law risks in the ex-ante perspective.</w:t>
      </w:r>
    </w:p>
    <w:p w14:paraId="6067EDB6" w14:textId="77777777" w:rsidR="00D11050" w:rsidRDefault="00000000">
      <w:r>
        <w:t>The latter aims to ensure transparency along with adequate capital and liquidity backing.</w:t>
      </w:r>
    </w:p>
    <w:p w14:paraId="0E173C08" w14:textId="77777777" w:rsidR="00D11050" w:rsidRDefault="00000000">
      <w:r>
        <w:t>To transparently illustrate reputational risks, which may arise from all business activities and have a potentially adverse impact on stakeholders, these risks are separately quantified in a scenario-based approach.</w:t>
      </w:r>
    </w:p>
    <w:p w14:paraId="2C66BB60" w14:textId="77777777" w:rsidR="00D11050" w:rsidRDefault="00000000">
      <w:r>
        <w:t>The aim is to incorporate climate and environmental risks, particularly those that have significant impacts, into management and monitoring.</w:t>
      </w:r>
    </w:p>
    <w:p w14:paraId="7C2F1BC0" w14:textId="77777777" w:rsidR="00D11050" w:rsidRDefault="00000000">
      <w:r>
        <w:t>In a comparison with the previous year, the assessment was confirmed that climate and environmental risks are significant drivers for each risk type over at least one horizon.</w:t>
      </w:r>
    </w:p>
    <w:p w14:paraId="364898B3" w14:textId="77777777" w:rsidR="00D11050" w:rsidRDefault="00000000">
      <w:r>
        <w:t>This is often due to second-round effects assumed in the climate scenarios examined in the reporting year for example, macroeconomic upheaval resulting in reduced market values.</w:t>
      </w:r>
    </w:p>
    <w:p w14:paraId="1A16DFEC" w14:textId="77777777" w:rsidR="00D11050" w:rsidRDefault="00000000">
      <w:r>
        <w:lastRenderedPageBreak/>
        <w:t>Climate and environmental risks are being gradually integrated into risk management tools on this basis.</w:t>
      </w:r>
    </w:p>
    <w:p w14:paraId="7A9932DA" w14:textId="77777777" w:rsidR="00D11050" w:rsidRDefault="00000000">
      <w:r>
        <w:t>Given the specific mechanisms of each risk type, we use risk type-specific approaches to risk management alongside the requirements and guidelines that apply to all risk types.</w:t>
      </w:r>
    </w:p>
    <w:p w14:paraId="6240D865" w14:textId="77777777" w:rsidR="00D11050" w:rsidRDefault="00000000">
      <w:r>
        <w:t>In addition, with respect to climate and environmental risks as drivers of market price risk, measures include a sustainability filter for proprietary investments and exclusion criteria as part of the collateral policy.</w:t>
      </w:r>
    </w:p>
    <w:p w14:paraId="6CBA76A0" w14:textId="77777777" w:rsidR="00D11050" w:rsidRDefault="00000000">
      <w:r>
        <w:t>A review of management tools conducted in the reporting year also involved a systematic review of the relevant indicators related to climate and environmental risk context.</w:t>
      </w:r>
    </w:p>
    <w:p w14:paraId="4865D375" w14:textId="77777777" w:rsidR="00D11050" w:rsidRDefault="00000000">
      <w:r>
        <w:t>This comprehensive report outlines the sustainability activities of DekaBank and its subsidiaries, including targets set, ESG standards already implemented, actions taken and targets achieved.</w:t>
      </w:r>
    </w:p>
    <w:p w14:paraId="056E0899" w14:textId="77777777" w:rsidR="00D11050" w:rsidRDefault="00000000">
      <w:r>
        <w:t>In this report, the Deka Group sets out the sustainability topics that are material to it and details the specific actions it has taken to meet its responsibilities to improve its environmental footprint, reinforce social responsibility in its business processes and embed good governance practices in its business conduct.</w:t>
      </w:r>
    </w:p>
    <w:p w14:paraId="694C87EF" w14:textId="77777777" w:rsidR="00D11050" w:rsidRDefault="00000000">
      <w:r>
        <w:t>This sustainability report consolidated sustainability statement is the first that the Deka Group has prepared in full compliance with the ESRS and presented as a separate section in the Group management report.</w:t>
      </w:r>
    </w:p>
    <w:p w14:paraId="3807B810" w14:textId="77777777" w:rsidR="00D11050" w:rsidRDefault="00000000">
      <w:r>
        <w:t>Accordingly, the Groups regulatory sustainability reporting covers DekaBank as parent company and the subsidiaries affiliated companies and structured entities included in the consolidated financial statements.</w:t>
      </w:r>
    </w:p>
    <w:p w14:paraId="1B2D084B" w14:textId="77777777" w:rsidR="00D11050" w:rsidRDefault="00000000">
      <w:r>
        <w:t>The relevant front office units and the Treasury corporate centre are supported in this by the Credit Risk Management back office unit.</w:t>
      </w:r>
    </w:p>
    <w:p w14:paraId="29A3EDDA" w14:textId="77777777" w:rsidR="00D11050" w:rsidRDefault="00000000">
      <w:r>
        <w:t>BP-2 Disclosures in relation to specific circumstances Time horizons 9, For the purpose of identifying climate and environmental risks, the bank has defined the following three time horizons which are used inter alia in the assessment of material risks.</w:t>
      </w:r>
    </w:p>
    <w:p w14:paraId="10E89E6A" w14:textId="77777777" w:rsidR="00D11050" w:rsidRDefault="00000000">
      <w:r>
        <w:t>Short-term time horizon, up to one year Medium-term time horizon, between one and five years Long-term time horizon, more than five years up to 2050 These time horizons are consistent with the European Sustainability Reporting Standards ESRS 1 General requirements and are applied uniformly across the Group, for example in the business environment analysis and the significance analysis of climate and environmental risks.</w:t>
      </w:r>
    </w:p>
    <w:p w14:paraId="4711F04B" w14:textId="77777777" w:rsidR="00D11050" w:rsidRDefault="00000000">
      <w:r>
        <w:t>As part of the environmental information disclosed in this sustainability report, the disclosures for the Deka Group required by Article 8 of Regulation 2020852 EU Taxonomy Regulation appear in the section entitled Reporting under Article 8 of the Taxonomy Regulation, Taxonomy alignment report 2024.</w:t>
      </w:r>
    </w:p>
    <w:p w14:paraId="163C5865" w14:textId="77777777" w:rsidR="00D11050" w:rsidRDefault="00000000">
      <w:r>
        <w:lastRenderedPageBreak/>
        <w:t>The focus is on assessing collective knowledge, skills and experience as well as the cooperation within and between the two boards.</w:t>
      </w:r>
    </w:p>
    <w:p w14:paraId="2417EACB" w14:textId="77777777" w:rsidR="00D11050" w:rsidRDefault="00000000">
      <w:r>
        <w:t>The aim is to ensure that the composition of the Administrative Board is balanced and the range of expertise represented as broad as possible.</w:t>
      </w:r>
    </w:p>
    <w:p w14:paraId="449727E4" w14:textId="77777777" w:rsidR="00D11050" w:rsidRDefault="00000000">
      <w:r>
        <w:t>The vision for ESG governance was established at the organisational and operational level for the entire Deka Group and documented in an ESG Governance Framework.</w:t>
      </w:r>
    </w:p>
    <w:p w14:paraId="75E22DDE" w14:textId="77777777" w:rsidR="00D11050" w:rsidRDefault="00000000">
      <w:r>
        <w:t>These include development of the ESG strategy and ESG- related processes and ensuring the availability of the necessary ESG data.</w:t>
      </w:r>
    </w:p>
    <w:p w14:paraId="010687E7" w14:textId="77777777" w:rsidR="00D11050" w:rsidRDefault="00000000">
      <w:r>
        <w:t>Its activities include coordinating and carrying out various sustainability reporting activities, preparing opinions on reputational risks, supporting ESG rating agencies and maintaining relationships with other external stakeholders such as NGOs and climate change and environmental organisations.</w:t>
      </w:r>
    </w:p>
    <w:p w14:paraId="72984BC2" w14:textId="77777777" w:rsidR="00D11050" w:rsidRDefault="00000000">
      <w:r>
        <w:t>The reports such as the risk report monitor relevant metrics, with information presented as a comparison between current and target status, and check compliance with targets and limits.</w:t>
      </w:r>
    </w:p>
    <w:p w14:paraId="579F3D13" w14:textId="77777777" w:rsidR="00D11050" w:rsidRDefault="00000000">
      <w:r>
        <w:t>Metrics relating to internal stakeholders include items such as employee satisfaction and the proportion of women in management positions.</w:t>
      </w:r>
    </w:p>
    <w:p w14:paraId="12F6E0FD" w14:textId="77777777" w:rsidR="00D11050" w:rsidRDefault="00000000">
      <w:r>
        <w:t>The contents of the dashboard are regularly modified by the organisational units responsible for the individual metrics in line with regulatory requirements and the strategic development of ambitions and targets.</w:t>
      </w:r>
    </w:p>
    <w:p w14:paraId="242210A5" w14:textId="77777777" w:rsidR="00D11050" w:rsidRDefault="00000000">
      <w:r>
        <w:t>The Administrative Board organises training events to develop this expertise.</w:t>
      </w:r>
    </w:p>
    <w:p w14:paraId="49E54F66" w14:textId="77777777" w:rsidR="00D11050" w:rsidRDefault="00000000">
      <w:r>
        <w:t>It is directly involved in issues relating to governance and business conduct such as compliance with the Code of Ethics.</w:t>
      </w:r>
    </w:p>
    <w:p w14:paraId="7D23E480" w14:textId="77777777" w:rsidR="00D11050" w:rsidRDefault="00000000">
      <w:r>
        <w:t>At least once a year, the Administrative Board of DekaBank receives a compliance report detailing the activities of the Compliance function.</w:t>
      </w:r>
    </w:p>
    <w:p w14:paraId="65020AA5" w14:textId="77777777" w:rsidR="00D11050" w:rsidRDefault="00000000">
      <w:r>
        <w:t>These reports such as the risk report and the ESG dashboard monitor relevant metrics and check compliance with targets or limits by comparing current and target status.</w:t>
      </w:r>
    </w:p>
    <w:p w14:paraId="1A5F376E" w14:textId="67E4AD49" w:rsidR="00D11050" w:rsidRDefault="00000000">
      <w:r>
        <w:t>Other quarterly reports produced by the control units</w:t>
      </w:r>
      <w:r w:rsidR="00662AE0">
        <w:t>.</w:t>
      </w:r>
    </w:p>
    <w:p w14:paraId="51DE487B" w14:textId="77777777" w:rsidR="00D11050" w:rsidRDefault="00000000">
      <w:r>
        <w:t>Internal Audit, Compliance, Data Protection provide information about the outcome of audit activities carried out, findings and corrective actions.</w:t>
      </w:r>
    </w:p>
    <w:p w14:paraId="578F8880" w14:textId="77777777" w:rsidR="00D11050" w:rsidRDefault="00000000">
      <w:r>
        <w:t>Following receipt of the rating report prepared by the ESG rating agencies, usually on an annual basis, the Sustainability Management unit carries out a rating and benchmark analysis to evaluate the outcome of the rating process and identify actions needed to consolidate or improve the rating achieved.</w:t>
      </w:r>
    </w:p>
    <w:p w14:paraId="38746CF8" w14:textId="77777777" w:rsidR="00D11050" w:rsidRDefault="00000000">
      <w:r>
        <w:lastRenderedPageBreak/>
        <w:t>GOV-3 Integration of sustainability-related performance in incentive schemes General information about incentive schemes with regard to sustainability matters 29, Linking variable remuneration of the members of the Deka Groups management bodies with sustainability topics creates additional incentives to drive sustainability within the business.</w:t>
      </w:r>
    </w:p>
    <w:p w14:paraId="65853118" w14:textId="77777777" w:rsidR="00D11050" w:rsidRDefault="00000000">
      <w:r>
        <w:t>The Deka Groups remuneration systems are designed to support achievement of its strategic business objectives and to provide incentives for responsible, risk-conscious, sustainable and customer-oriented business conduct among employees.</w:t>
      </w:r>
    </w:p>
    <w:p w14:paraId="41B95F1A" w14:textId="77777777" w:rsidR="00D11050" w:rsidRDefault="00000000">
      <w:r>
        <w:t>Key factors in the Deka Groups remuneration philosophy are sustainability, gender neutrality and a riskoriented approach.</w:t>
      </w:r>
    </w:p>
    <w:p w14:paraId="7F824C2C" w14:textId="77777777" w:rsidR="00D11050" w:rsidRDefault="00000000">
      <w:r>
        <w:t>Key elements of individual variable remuneration are the individual bonus for achievement of targets the orientation bonus and the success of the company, business division or corporate centre and individual.</w:t>
      </w:r>
    </w:p>
    <w:p w14:paraId="44B12B1F" w14:textId="77777777" w:rsidR="00D11050" w:rsidRDefault="00000000">
      <w:r>
        <w:t>A new variable remuneration system for employees and managers focusing on the jointly achieved success of the Deka Group was introduced during the reporting year.</w:t>
      </w:r>
    </w:p>
    <w:p w14:paraId="5BD016C2" w14:textId="77777777" w:rsidR="00D11050" w:rsidRDefault="00000000">
      <w:r>
        <w:t>These include further integrating ESG matters into the business model of the Deka Group, addressing targets relating to climate and environmental risks set out in the business and risk strategy, ensuring ESG governance within the Deka Group and promoting diversity Group-wide.</w:t>
      </w:r>
    </w:p>
    <w:p w14:paraId="5905E9CA" w14:textId="77777777" w:rsidR="00D11050" w:rsidRDefault="00000000">
      <w:r>
        <w:t>The Deka Groups targets are also applied accordingly to the management boards of the subsidiaries.</w:t>
      </w:r>
    </w:p>
    <w:p w14:paraId="52E6D801" w14:textId="77777777" w:rsidR="00D11050" w:rsidRDefault="00000000">
      <w:r>
        <w:t>Targets have a central role in determining the amount of individual variable remuneration.</w:t>
      </w:r>
    </w:p>
    <w:p w14:paraId="7CF96E3C" w14:textId="77777777" w:rsidR="00D11050" w:rsidRDefault="00000000">
      <w:r>
        <w:t>The way in which sustainability matters are included in remuneration was revised during the reporting year in light of changing market perspectives and regulatory requirements.</w:t>
      </w:r>
    </w:p>
    <w:p w14:paraId="0806E5C4" w14:textId="77777777" w:rsidR="00D11050" w:rsidRDefault="00000000">
      <w:r>
        <w:t>The objective is to develop reliable ESG metrics which will enable additional employee categories to participate alongside the boards of management of DekaBank and the subsidiaries in a consistent, cascading system of ESG-related targets.</w:t>
      </w:r>
    </w:p>
    <w:p w14:paraId="0BA94E52" w14:textId="77777777" w:rsidR="00D11050" w:rsidRDefault="00000000">
      <w:r>
        <w:t>It includes non-negotiable values such as integrity, compliance and respect, which touch on ESG risks in the social dimension and are explicitly reflected in remuneration.</w:t>
      </w:r>
    </w:p>
    <w:p w14:paraId="792E6984" w14:textId="77777777" w:rsidR="00D11050" w:rsidRDefault="00000000">
      <w:r>
        <w:t>Integration of climate-related performance in incentive schemes ESRS E1 E1 GOV-3 13 The Deka Group is currently looking into including specific remuneration mechanisms relating to climate-related considerations or linking GHG emission reduction targets with performance evaluation of management bodies.</w:t>
      </w:r>
    </w:p>
    <w:p w14:paraId="0492E2F8" w14:textId="77777777" w:rsidR="00D11050" w:rsidRDefault="00000000">
      <w:r>
        <w:t>The internal control and risk management system was implemented and expanded as needed for sustainability reporting purposes.</w:t>
      </w:r>
    </w:p>
    <w:p w14:paraId="1219FADF" w14:textId="77777777" w:rsidR="00D11050" w:rsidRDefault="00000000">
      <w:r>
        <w:lastRenderedPageBreak/>
        <w:t>The sustainability report is prepared from contributions submitted to the Finance corporate centre by the organisational units as set out in lists specifying what the contributions should contain and who is responsible for them.</w:t>
      </w:r>
    </w:p>
    <w:p w14:paraId="09B9E806" w14:textId="77777777" w:rsidR="00D11050" w:rsidRDefault="00000000">
      <w:r>
        <w:t>The Deka Group has put in place policies specifically relating to implementation of sustainability reporting requirements and has expanded existing written rules to include CSRD-related content.</w:t>
      </w:r>
    </w:p>
    <w:p w14:paraId="3C06EBB2" w14:textId="77777777" w:rsidR="00D11050" w:rsidRDefault="00000000">
      <w:r>
        <w:t>Regular, cross-functional communication between the Deka Group units supplying the relevant information and the Finance corporate centre in its coordinating role, with the support of the Group ESG Reporting project team responsible for implementation, contributes significantly to minimising risks during preparation of the sustainability report.</w:t>
      </w:r>
    </w:p>
    <w:p w14:paraId="708CEA5F" w14:textId="77777777" w:rsidR="00D11050" w:rsidRDefault="00000000">
      <w:r>
        <w:t>The procedures and controls relating to sustainability reporting are also regularly reviewed by Internal Audit.</w:t>
      </w:r>
    </w:p>
    <w:p w14:paraId="69082F20" w14:textId="77777777" w:rsidR="00D11050" w:rsidRDefault="00000000">
      <w:r>
        <w:t>These strategies contain statements regarding the sustainability strategy and encompass environmental and social issues and matters relating to responsible business conduct.</w:t>
      </w:r>
    </w:p>
    <w:p w14:paraId="7A04DF20" w14:textId="08953176" w:rsidR="00D11050" w:rsidRDefault="00000000">
      <w:r>
        <w:t>There are three main ESG tools</w:t>
      </w:r>
      <w:r w:rsidR="00662AE0">
        <w:t xml:space="preserve">, </w:t>
      </w:r>
      <w:r>
        <w:t>The positive list part of the business strategy and negative list part of the credit risk strategy</w:t>
      </w:r>
      <w:r w:rsidR="00662AE0">
        <w:t>,</w:t>
      </w:r>
      <w:r>
        <w:t xml:space="preserve"> ESG scorecards and, the sustainability filter Treasury.</w:t>
      </w:r>
    </w:p>
    <w:p w14:paraId="27F0BC2C" w14:textId="77777777" w:rsidR="00D11050" w:rsidRDefault="00000000">
      <w:r>
        <w:t>This is in addition to the sustainability assessment that is already performed centrally using the ESG scorecards when limits are set up, increased or extended.</w:t>
      </w:r>
    </w:p>
    <w:p w14:paraId="596FACE3" w14:textId="77777777" w:rsidR="00D11050" w:rsidRDefault="00000000">
      <w:r>
        <w:t>Positive list The Deka Group aims to increase the focus of its financing portfolio on transactions which make a positive environmental or sustainability contribution.</w:t>
      </w:r>
    </w:p>
    <w:p w14:paraId="2C48768E" w14:textId="77777777" w:rsidR="00D11050" w:rsidRDefault="00000000">
      <w:r>
        <w:t>The guiding principle applied when defining these investment areas is the potential contribution of the financing to fulfilment of the UN Sustainable Development Goals SDGs.</w:t>
      </w:r>
    </w:p>
    <w:p w14:paraId="72F8E340" w14:textId="77777777" w:rsidR="00D11050" w:rsidRDefault="00000000">
      <w:r>
        <w:t>The Deka Group is continuously advancing its sustainability efforts.</w:t>
      </w:r>
    </w:p>
    <w:p w14:paraId="5132FAE5" w14:textId="77777777" w:rsidR="00D11050" w:rsidRDefault="00000000">
      <w:r>
        <w:t>This includes initiatives that support the strategy of the parties involved especially the operators of the financed assets on the path towards greater sustainability with regard to environmental, social or governance matters.</w:t>
      </w:r>
    </w:p>
    <w:p w14:paraId="2BD00B91" w14:textId="77777777" w:rsidR="00D11050" w:rsidRDefault="00000000">
      <w:r>
        <w:t>This does not apply to transformation financing that supports the development of an undertakingindustry to implement sustainability with regard to environmental, social or governance matters.</w:t>
      </w:r>
    </w:p>
    <w:p w14:paraId="6758947D" w14:textId="11964703" w:rsidR="00D11050" w:rsidRDefault="00000000">
      <w:r>
        <w:t>These include recognised sustainability labels or a products classification under the Sustainable Finance Disclosure Regulation</w:t>
      </w:r>
      <w:r w:rsidR="00662AE0">
        <w:t>.</w:t>
      </w:r>
    </w:p>
    <w:p w14:paraId="4C455EF1" w14:textId="77777777" w:rsidR="00D11050" w:rsidRDefault="00000000">
      <w:r>
        <w:t>The classic variant takes sustainability risks into account but does not pursue any specific ESG investment objectives.</w:t>
      </w:r>
    </w:p>
    <w:p w14:paraId="1C583418" w14:textId="77777777" w:rsidR="00D11050" w:rsidRDefault="00000000">
      <w:r>
        <w:lastRenderedPageBreak/>
        <w:t>Both products take account of negative sustainability impacts within the principle adverse impact framework in order to minimise negative environmental, social and governance impacts.</w:t>
      </w:r>
    </w:p>
    <w:p w14:paraId="7ED34FD0" w14:textId="77777777" w:rsidR="00D11050" w:rsidRDefault="00000000">
      <w:r>
        <w:t>Asset Management Securities business division The sustainability targets of the mutual funds, special funds and mandates are integrated into the business divisions investment process and system landscape using tools and criteria that are often used in combination.</w:t>
      </w:r>
    </w:p>
    <w:p w14:paraId="0BA9C944" w14:textId="77777777" w:rsidR="00D11050" w:rsidRDefault="00000000">
      <w:r>
        <w:t>Application of exclusion criteria, Sustainability criteria which result in exclusion from the portfolio are established on a fund-specific basis.</w:t>
      </w:r>
    </w:p>
    <w:p w14:paraId="0B9ADBFF" w14:textId="77777777" w:rsidR="00D11050" w:rsidRDefault="00000000">
      <w:r>
        <w:t>Application of thresholds for adverse sustainability impacts, In light of the investment volumes it manages, the Asset Management Securities business division naturally takes the adverse impacts of investments in terms of the environmental, social and governance sustainability factors into account in its investment decisions as part of its due diligence obligations.</w:t>
      </w:r>
    </w:p>
    <w:p w14:paraId="4EF67225" w14:textId="77777777" w:rsidR="00D11050" w:rsidRDefault="00000000">
      <w:r>
        <w:t>During the investment decision process, possible investments are screened for compliance with thresholds for adverse sustainability impacts.</w:t>
      </w:r>
    </w:p>
    <w:p w14:paraId="5F85CB3C" w14:textId="77777777" w:rsidR="00D11050" w:rsidRDefault="00000000">
      <w:r>
        <w:t>Together with the research analysts specialised in ESG criteria, the portfolio 133 Group management Report Sustainability report Deka Group Annual Report 2024 managers are responsible for effective integration of ESG into the investment process.</w:t>
      </w:r>
    </w:p>
    <w:p w14:paraId="2AD295D0" w14:textId="77777777" w:rsidR="00D11050" w:rsidRDefault="00000000">
      <w:r>
        <w:t>Net-zero strategy, Deka Investment GmbH and Deka Vermögensmanagement GmbH are members of the Net Zero Asset Managers initiative and have made a voluntary commitment to reduce CO2 emissions to net zero by 2050.</w:t>
      </w:r>
    </w:p>
    <w:p w14:paraId="6BCA1E4F" w14:textId="77777777" w:rsidR="00D11050" w:rsidRDefault="00000000">
      <w:r>
        <w:t>Decarbonisation targets are managed via a proprietary dashboard showing all important CO2 emissions metrics for all assets under management.</w:t>
      </w:r>
    </w:p>
    <w:p w14:paraId="43F99D0F" w14:textId="77777777" w:rsidR="00D11050" w:rsidRDefault="00000000">
      <w:r>
        <w:t>With its product range, Deka Group helps customers achieve their ambition of financing and investing in a climate-friendly and sustainable way.</w:t>
      </w:r>
    </w:p>
    <w:p w14:paraId="5A0B128D" w14:textId="77777777" w:rsidR="00D11050" w:rsidRDefault="00000000">
      <w:r>
        <w:t>However, the Deka Groups products and financing often involve investments worldwide, meaning that achievement of the sustainability targets is dependent on these other markets and sectors.</w:t>
      </w:r>
    </w:p>
    <w:p w14:paraId="75D39DB6" w14:textId="77777777" w:rsidR="00D11050" w:rsidRDefault="00000000">
      <w:r>
        <w:t>The main customer groups private and institutional customers have different requirements that are significant for the implementation of the Groups sustainability targets and strategy.</w:t>
      </w:r>
    </w:p>
    <w:p w14:paraId="52563DEF" w14:textId="77777777" w:rsidR="00D11050" w:rsidRDefault="00000000">
      <w:r>
        <w:t>It is expected that regulatory disclosure and transparency rules will increasingly lead institutional customers to include ESG in their investment processes in the future.</w:t>
      </w:r>
    </w:p>
    <w:p w14:paraId="5192EC8A" w14:textId="77777777" w:rsidR="00D11050" w:rsidRDefault="00000000">
      <w:r>
        <w:t>Sustainability principles of the Deka Group 40, The sustainability principles of the Deka Group are embedded in the Groups business strategy and encompass environmental, social and corporate governance aspects.</w:t>
      </w:r>
    </w:p>
    <w:p w14:paraId="0C89477F" w14:textId="77777777" w:rsidR="00D11050" w:rsidRDefault="00000000">
      <w:r>
        <w:lastRenderedPageBreak/>
        <w:t>They are consistent with the sustainability strategy of the Sparkassen-Finanzgruppe.</w:t>
      </w:r>
    </w:p>
    <w:p w14:paraId="0988930E" w14:textId="77777777" w:rsidR="00D11050" w:rsidRDefault="00000000">
      <w:r>
        <w:t>The Deka Group has a certified environmental management system and continues to strive for improvements in these areas.</w:t>
      </w:r>
    </w:p>
    <w:p w14:paraId="577E313D" w14:textId="77777777" w:rsidR="00D11050" w:rsidRDefault="00000000">
      <w:r>
        <w:t>The central elements for the Deka Group are defined and specified in the climate strategy, which is part of the business strategy, in the form of a strategic framework for the business divisions.</w:t>
      </w:r>
    </w:p>
    <w:p w14:paraId="1F33D0FF" w14:textId="77777777" w:rsidR="00D11050" w:rsidRDefault="00000000">
      <w:r>
        <w:t>They are reviewed annually by the business divisions with regard to decarbonisation levers, targets and practicable measures.</w:t>
      </w:r>
    </w:p>
    <w:p w14:paraId="21E58654" w14:textId="77777777" w:rsidR="00D11050" w:rsidRDefault="00000000">
      <w:r>
        <w:t>In its banking business, DekaBank takes responsibility for compliance with sustainability targets in its role as a financier to specific sectors and in relation to its strategic proprietary investments.</w:t>
      </w:r>
    </w:p>
    <w:p w14:paraId="7D5F0720" w14:textId="77777777" w:rsidR="00D11050" w:rsidRDefault="00000000">
      <w:r>
        <w:t>It regularly measures the GHG intensity of relevant portfolios and aligns its management decisions with corresponding decarbonisation pathways to achieve the strategic objectives.</w:t>
      </w:r>
    </w:p>
    <w:p w14:paraId="41A142D2" w14:textId="77777777" w:rsidR="00D11050" w:rsidRDefault="00000000">
      <w:r>
        <w:t>Occupational health and safety training and health-related initiatives are provided and refined continuously.</w:t>
      </w:r>
    </w:p>
    <w:p w14:paraId="628D5737" w14:textId="77777777" w:rsidR="00D11050" w:rsidRDefault="00000000">
      <w:r>
        <w:t>Various measures to ensure equality of opportunity and nondiscrimination strengthen diversity in the Deka Group to enable teams to develop and collaborate optimally.</w:t>
      </w:r>
    </w:p>
    <w:p w14:paraId="6357CC85" w14:textId="77777777" w:rsidR="00D11050" w:rsidRDefault="00000000">
      <w:r>
        <w:t>ESRS G1 Business conduct own operations The Deka Groups Code of Ethics is the foundation for responsible action and good governance.</w:t>
      </w:r>
    </w:p>
    <w:p w14:paraId="3A4DE79A" w14:textId="77777777" w:rsidR="00D11050" w:rsidRDefault="00000000">
      <w:r>
        <w:t>This document also incorporates the sustainability principles set out in the sustainability strategy.</w:t>
      </w:r>
    </w:p>
    <w:p w14:paraId="59BADE41" w14:textId="77777777" w:rsidR="00D11050" w:rsidRDefault="00000000">
      <w:r>
        <w:t>Alongside compliance and prevention of corruption, established whistleblower and complaints procedures play a significant role in efforts to actively advance transparency and ethical behaviour.</w:t>
      </w:r>
    </w:p>
    <w:p w14:paraId="70ED3F3F" w14:textId="77777777" w:rsidR="00D11050" w:rsidRDefault="00000000">
      <w:r>
        <w:t>These surveys are organised by the Strategy &amp; HR unit employee surveys and the Sales Strategy unit surveys of savings banks and customers together with the organisational units responsible for the relevant topic areas.</w:t>
      </w:r>
    </w:p>
    <w:p w14:paraId="58A059B5" w14:textId="77777777" w:rsidR="00D11050" w:rsidRDefault="00000000">
      <w:r>
        <w:t>The purpose of the surveys is to gather information about stakeholders views and attitudes on sustainability topics that feed into business policy decisions.</w:t>
      </w:r>
    </w:p>
    <w:p w14:paraId="1A9E5E55" w14:textId="77777777" w:rsidR="00D11050" w:rsidRDefault="00000000">
      <w:r>
        <w:t>The interests, views and rights of people in its own workforce inform the development of the Deka Groups business model and strategy.</w:t>
      </w:r>
    </w:p>
    <w:p w14:paraId="489593BB" w14:textId="77777777" w:rsidR="00D11050" w:rsidRDefault="00000000">
      <w:r>
        <w:t>The Deka Group takes personnel capacities into account when developing its business model to ensure that this model is consistent with its workforce and their human rights.</w:t>
      </w:r>
    </w:p>
    <w:p w14:paraId="2D515742" w14:textId="77777777" w:rsidR="00D11050" w:rsidRDefault="00000000">
      <w:r>
        <w:lastRenderedPageBreak/>
        <w:t>This strategy is also informed by Deka Group corporate objectives and strategic initiatives as well as social, technological and regulatory changes.</w:t>
      </w:r>
    </w:p>
    <w:p w14:paraId="248D4F27" w14:textId="77777777" w:rsidR="00D11050" w:rsidRDefault="00000000">
      <w:r>
        <w:t>Short and longterm Own operations negative impact Business travel has negative impacts on climate change air travel, rail travel and own vehicle fleet.</w:t>
      </w:r>
    </w:p>
    <w:p w14:paraId="5C224C47" w14:textId="77777777" w:rsidR="00D11050" w:rsidRDefault="00000000">
      <w:r>
        <w:t>Short and longterm positive impact Targeted financing of innovative technologies and transformative products in DekaBanks core sectors can deliver positive impacts on climate change, especially if the counterparties can demonstrate credible decarbonisation strategies.</w:t>
      </w:r>
    </w:p>
    <w:p w14:paraId="2AD53A14" w14:textId="77777777" w:rsidR="00D11050" w:rsidRDefault="00000000">
      <w:r>
        <w:t>Short and longterm Banking business financing negative impact If the transformation to a lower-emissions economy does not progress sufficiently, the financing of carbon-intensive activities may cause adverse impacts.</w:t>
      </w:r>
    </w:p>
    <w:p w14:paraId="5121D586" w14:textId="77777777" w:rsidR="00D11050" w:rsidRDefault="00000000">
      <w:r>
        <w:t>Short and longterm positive impact Targeted investments in innovative technologies and transformative products in DekaBankss core sectors can deliver positive impacts on climate change.</w:t>
      </w:r>
    </w:p>
    <w:p w14:paraId="1A0961BB" w14:textId="77777777" w:rsidR="00D11050" w:rsidRDefault="00000000">
      <w:r>
        <w:t>Short and longterm Banking business proprietary securities negative impact If the transformation to a lower-emissions economy does not progress sufficiently, investments in carbon-intensive activities may cause negative impacts.</w:t>
      </w:r>
    </w:p>
    <w:p w14:paraId="74F6F38F" w14:textId="77777777" w:rsidR="00D11050" w:rsidRDefault="00000000">
      <w:r>
        <w:t>This represents a positive impact on climate change, which is recorded by the Asset Management Securities business division.</w:t>
      </w:r>
    </w:p>
    <w:p w14:paraId="40EAB0BB" w14:textId="77777777" w:rsidR="00D11050" w:rsidRDefault="00000000">
      <w:r>
        <w:t>Short and longterm E1 Climate change adaptation Opportunity Through financial support for adapted and innovative projects and industries, DekaBank can realise opportunities for its own business model.</w:t>
      </w:r>
    </w:p>
    <w:p w14:paraId="068AD279" w14:textId="77777777" w:rsidR="00D11050" w:rsidRDefault="00000000">
      <w:r>
        <w:t>Long-term Asset Management Securities Opportunity Investments in companies with climate change adaptation measures can minimise the costs of climate risks, which can create opportunities by increasing the value of these companies.</w:t>
      </w:r>
    </w:p>
    <w:p w14:paraId="16B92BF3" w14:textId="77777777" w:rsidR="00D11050" w:rsidRDefault="00000000">
      <w:r>
        <w:t>Long-term 140 Group management Report Sustainability report Deka Group Annual Report 2024 E1 Energy Own operations positive impact Energy-saving measures have already achieved positive impacts on energy consumption and will continue to do so.</w:t>
      </w:r>
    </w:p>
    <w:p w14:paraId="58D7C166" w14:textId="77777777" w:rsidR="00D11050" w:rsidRDefault="00000000">
      <w:r>
        <w:t>Short and longterm S1 Own workforce S1 Working conditions Valuechain Impact, risk, opportunity Description Timehorizon Own operations positive impact DekaBank uses a series of measures, action plans and mechanisms to create attractive, fair, safe working conditions for its workforce, which has positive impacts on employees.</w:t>
      </w:r>
    </w:p>
    <w:p w14:paraId="682341C4" w14:textId="77777777" w:rsidR="00D11050" w:rsidRDefault="00000000">
      <w:r>
        <w:t>Medium-term S1 Other work-related rights Own operations positive impact By also offering a comprehensive range of support options outside a purely professional context, Deka Group ensures that the rights of its employees are promoted even beyond what is legally required, which can deliver positive impacts.</w:t>
      </w:r>
    </w:p>
    <w:p w14:paraId="2B9EE2A2" w14:textId="77777777" w:rsidR="00D11050" w:rsidRDefault="00000000">
      <w:r>
        <w:lastRenderedPageBreak/>
        <w:t>Short and longterm Opportunity The Code of Ethics has also been viewed favourably by rating agencies and thus represents an opportunity for the Deka Group to achieve better ratings.</w:t>
      </w:r>
    </w:p>
    <w:p w14:paraId="09691FF2" w14:textId="77777777" w:rsidR="00D11050" w:rsidRDefault="00000000">
      <w:r>
        <w:t>Short and longterm G1 Protection of whistleblowers Own operations positive impact Internal policies and training on the whistleblower system can ensure that effective whistleblower protection is guaranteed within the Deka Group.</w:t>
      </w:r>
    </w:p>
    <w:p w14:paraId="20FB3825" w14:textId="77777777" w:rsidR="00D11050" w:rsidRDefault="00000000">
      <w:r>
        <w:t>Short and longterm G1 Corruption and bribery positive impact Policies, directives and regular training on corruption and bribery issues raise employee awareness and reduce the risk of compliance violations.</w:t>
      </w:r>
    </w:p>
    <w:p w14:paraId="60A5A3E1" w14:textId="26E52F95" w:rsidR="00D11050" w:rsidRDefault="00000000">
      <w:r>
        <w:t>With that objective in mind, the Deka Group has embedded sustainability into its business strategy via its 14 sustainability principles see ESRS 2 SBM-1 40</w:t>
      </w:r>
      <w:r w:rsidR="000D219E">
        <w:t>.</w:t>
      </w:r>
    </w:p>
    <w:p w14:paraId="4D8CD0AB" w14:textId="7A91E6B3" w:rsidR="00D11050" w:rsidRDefault="00000000">
      <w:r>
        <w:t xml:space="preserve">The principles reflect the Deka Groups stance on sustainability and set the framework for all its ESG activities for detailed information about impacts, see ESRS 2 SBM-3 </w:t>
      </w:r>
      <w:proofErr w:type="gramStart"/>
      <w:r>
        <w:t>48</w:t>
      </w:r>
      <w:proofErr w:type="gramEnd"/>
      <w:r w:rsidR="000D219E">
        <w:t>.</w:t>
      </w:r>
    </w:p>
    <w:p w14:paraId="2E2E1979" w14:textId="77777777" w:rsidR="00D11050" w:rsidRDefault="00000000">
      <w:r>
        <w:t>They are also involved in making sustainability-related adjustments to the business strategy.</w:t>
      </w:r>
    </w:p>
    <w:p w14:paraId="3993F945" w14:textId="77777777" w:rsidR="00D11050" w:rsidRDefault="00000000">
      <w:r>
        <w:t>Under EU climate legislation, which aims to achieve sustainable transformation by 2050, it is especially important for financial institutions such as the Deka Group to finance and invest in low-emission and emission-reducing activities and undertakings.</w:t>
      </w:r>
    </w:p>
    <w:p w14:paraId="7CCE9C63" w14:textId="77777777" w:rsidR="00D11050" w:rsidRDefault="00000000">
      <w:r>
        <w:t>Impacts such as training and development programmes and benefits programmes are defined and shaped in the central human resources strategy of the Strategy &amp; HR corporate centre see ESRS S1-4 table MDR-A Actions and resources in relation to material sustainability matters.</w:t>
      </w:r>
    </w:p>
    <w:p w14:paraId="1D527761" w14:textId="77777777" w:rsidR="00D11050" w:rsidRDefault="00000000">
      <w:r>
        <w:t>The reporting year saw the continuation of a Group-wide project to systematically record climate-related emissions for all relevant organisational units and portfolios within the Deka Group.</w:t>
      </w:r>
    </w:p>
    <w:p w14:paraId="7FBA8FFD" w14:textId="77777777" w:rsidR="00D11050" w:rsidRDefault="00000000">
      <w:r>
        <w:t>The processes described ensure that the banking business is well able to adapt to potential emerging climate risks.</w:t>
      </w:r>
    </w:p>
    <w:p w14:paraId="3332CF40" w14:textId="77777777" w:rsidR="00D11050" w:rsidRDefault="00000000">
      <w:r>
        <w:t>The governance structure described above, particularly its medium-term planning and fine-tuning aspects, support implementation of the necessary actions.</w:t>
      </w:r>
    </w:p>
    <w:p w14:paraId="3F45AB22" w14:textId="77777777" w:rsidR="00D11050" w:rsidRDefault="00000000">
      <w:r>
        <w:t>These actions include adapting and developing the sustainability strategy and the resulting budget plans, analysing potential impacts on transactions or the geographical allocation of the real estate portfolios, and potentially adjusting sales plans for the investment funds.</w:t>
      </w:r>
    </w:p>
    <w:p w14:paraId="6EC30BDE" w14:textId="77777777" w:rsidR="00D11050" w:rsidRDefault="00000000">
      <w:r>
        <w:t>A long-term assessment of climate-related and environmental risks and opportunities highlights areas where adjustments to individual fund strategies and consequently the real estate portfolio are required.</w:t>
      </w:r>
    </w:p>
    <w:p w14:paraId="4BAB3FA8" w14:textId="77777777" w:rsidR="00D11050" w:rsidRDefault="00000000">
      <w:r>
        <w:lastRenderedPageBreak/>
        <w:t>Material impacts, risks and opportunities relating to climate change and their interaction with strategy and business model ESRS E1 E1 SBM-3 18 Risks relating to climate change are divided into physical risks and transition risks.</w:t>
      </w:r>
    </w:p>
    <w:p w14:paraId="03B5DB30" w14:textId="77777777" w:rsidR="00D11050" w:rsidRDefault="00000000">
      <w:r>
        <w:t>Transitory Conventional energy &amp; infrastructure As raw material and emission prices rise and demand for sustainable products changes, outdated production facilities can have negative effects on companies profitability and thus increase the probability of default and lead to possible losses of the value of collateral.</w:t>
      </w:r>
    </w:p>
    <w:p w14:paraId="72A67B07" w14:textId="77777777" w:rsidR="00D11050" w:rsidRDefault="00000000">
      <w:r>
        <w:t>Transitory Transport including shipping &amp; aviation As emission prices rise and demand for sustainable products changes, outdated means of transport can have negative effects on companies profitability and thus increase the probability of default and lead to possible losses of the value of collateral.</w:t>
      </w:r>
    </w:p>
    <w:p w14:paraId="77CABD64" w14:textId="77777777" w:rsidR="00D11050" w:rsidRDefault="00000000">
      <w:r>
        <w:t>The organisational units responsible for customer information produce this content in accordance with processes which are regularly reviewed by Compliance, Internal Audit and the statutory auditors.</w:t>
      </w:r>
    </w:p>
    <w:p w14:paraId="37D09D4A" w14:textId="77777777" w:rsidR="00D11050" w:rsidRDefault="00000000">
      <w:r>
        <w:t>IRO-1 Description of the process to identify and assess material impacts, risks and opportunities General approach to the materiality assessment 53, This sustainability report is based on a CSRD materiality assessment.</w:t>
      </w:r>
    </w:p>
    <w:p w14:paraId="592EF261" w14:textId="77777777" w:rsidR="00D11050" w:rsidRDefault="00000000">
      <w:r>
        <w:t>Identify IROs, Building on the basic framework, potential positive and negative impacts, risks and opportunities IROs were identified and documented for each sustainability matter.</w:t>
      </w:r>
    </w:p>
    <w:p w14:paraId="79154C8D" w14:textId="77777777" w:rsidR="00D11050" w:rsidRDefault="00000000">
      <w:r>
        <w:t>In addition, the business environment analysis along with the insights drawn from the annual significance analysis as part of the risk inventory process, including the results of stress tests relating to climate and environmental risks, serve as the basis for adjusting the strategic objectives and for the necessary operationalisation down to the business unit level.</w:t>
      </w:r>
    </w:p>
    <w:p w14:paraId="4126AAD8" w14:textId="77777777" w:rsidR="00D11050" w:rsidRDefault="00000000">
      <w:r>
        <w:t>Internal sector profiles setting out the climate strategy were also used to identify impacts in the E1 area.</w:t>
      </w:r>
    </w:p>
    <w:p w14:paraId="0374F06C" w14:textId="77777777" w:rsidR="00D11050" w:rsidRDefault="00000000">
      <w:r>
        <w:t>These included policies, directives, plans, guidelines and commitments relating to business ethics and compliance.</w:t>
      </w:r>
    </w:p>
    <w:p w14:paraId="38380B71" w14:textId="77777777" w:rsidR="00D11050" w:rsidRDefault="00000000">
      <w:r>
        <w:t>Identification and assessment of impacts on climate change ESRS E1 The impacts of the business areas were primarily assessed by examining the GHG emissions they generate.</w:t>
      </w:r>
    </w:p>
    <w:p w14:paraId="591BCE55" w14:textId="77777777" w:rsidR="00D11050" w:rsidRDefault="00000000">
      <w:r>
        <w:t>The environmental management system was designed by examining internal and external interactions, including the resulting risks and opportunities, and developing corresponding actions.</w:t>
      </w:r>
    </w:p>
    <w:p w14:paraId="1AC77C61" w14:textId="77777777" w:rsidR="00D11050" w:rsidRDefault="00000000">
      <w:r>
        <w:t>These audits examine how emissions and their key drivers are identified and look at actions taken or planned to further reduce climate impacts.</w:t>
      </w:r>
    </w:p>
    <w:p w14:paraId="71FB657C" w14:textId="77777777" w:rsidR="00D11050" w:rsidRDefault="00000000">
      <w:r>
        <w:lastRenderedPageBreak/>
        <w:t>Actions undertaken or planned by borrowers and counterparties in these sectors to reduce emissions intensities are highlighted.</w:t>
      </w:r>
    </w:p>
    <w:p w14:paraId="5471347E" w14:textId="77777777" w:rsidR="00D11050" w:rsidRDefault="00000000">
      <w:r>
        <w:t>The science-based CRREM tool takes into account various factors, such as property type and location, to provide information about the maximum energy consumption and CO2 emissions compatible with the Paris climate goals at specific points in time.</w:t>
      </w:r>
    </w:p>
    <w:p w14:paraId="15F79593" w14:textId="77777777" w:rsidR="00D11050" w:rsidRDefault="00000000">
      <w:r>
        <w:t>For this reason, the Asset Management Real Estate business division is focused on continuously improving the quality of the consumption and emissions data collected for the real estate assets in the investment funds.</w:t>
      </w:r>
    </w:p>
    <w:p w14:paraId="5631ED09" w14:textId="77777777" w:rsidR="00D11050" w:rsidRDefault="00000000">
      <w:r>
        <w:t>It is clear that these efforts are reducing year-on-year fluctuations in CO2 emission levels, which can be interpreted as a sign of the increasing validity of the metrics.</w:t>
      </w:r>
    </w:p>
    <w:p w14:paraId="545F5ACB" w14:textId="77777777" w:rsidR="00D11050" w:rsidRDefault="00000000">
      <w:r>
        <w:t>As part of efforts to meet the Net Zero Asset Managers initiative target, CO2 metrics, particularly for the netzero portfolio of Deka Investment GmbH, Deka Vermögensmanagement GmbH and Deka International S.</w:t>
      </w:r>
    </w:p>
    <w:p w14:paraId="692B067E" w14:textId="77777777" w:rsidR="00D11050" w:rsidRDefault="00000000">
      <w:r>
        <w:t>, are collected every six months.</w:t>
      </w:r>
    </w:p>
    <w:p w14:paraId="32A50D6E" w14:textId="77777777" w:rsidR="00D11050" w:rsidRDefault="00000000">
      <w:r>
        <w:t>In addition to the net-zero target, the business division also uses indicators of principal adverse impacts PAIs in accordance with the Sustainable Finance Disclosure Regulation to calculate adverse sustainability impacts and apply thresholds depending on the sustainable orientation of the products concerned.</w:t>
      </w:r>
    </w:p>
    <w:p w14:paraId="0100FFE5" w14:textId="77777777" w:rsidR="00D11050" w:rsidRDefault="00000000">
      <w:r>
        <w:t>These PAIs are reviewed on a regular basis, particularly as regards the emissions intensity of the undertakings, to determine whether they should be tightened in order to meet the climate targets set and reduce climate risks.</w:t>
      </w:r>
    </w:p>
    <w:p w14:paraId="1E6599E2" w14:textId="77777777" w:rsidR="00D11050" w:rsidRDefault="00000000">
      <w:r>
        <w:t>Identification and assessment of impacts on biodiversity ESRS E4 Own operations E4 IRO-1 17, Operating and consumption data was analysed to identify potential material impacts in relation to biodiversity arising from own operations.</w:t>
      </w:r>
    </w:p>
    <w:p w14:paraId="3ACD3497" w14:textId="77777777" w:rsidR="00D11050" w:rsidRDefault="00000000">
      <w:r>
        <w:t>E4 IRO-1 19, As the sites are not located near any biodiversity-sensitive areas, no biodiversity mitigation measures are required.</w:t>
      </w:r>
    </w:p>
    <w:p w14:paraId="6D6760C1" w14:textId="77777777" w:rsidR="00D11050" w:rsidRDefault="00000000">
      <w:r>
        <w:t>It involves detailed analysis of climate and environmental risk drivers both risk type-specific and across different risk types in relation to the portfolio, the established material risk types, and all business activities of the bank.</w:t>
      </w:r>
    </w:p>
    <w:p w14:paraId="31F7B0D1" w14:textId="77777777" w:rsidR="00D11050" w:rsidRDefault="00000000">
      <w:r>
        <w:t>Political decision makers initially postpone the strengthening of climate policies and largely ignore the need to accelerate the transition, with the result that annual global emissions do not fall until 2030.</w:t>
      </w:r>
    </w:p>
    <w:p w14:paraId="06472090" w14:textId="77777777" w:rsidR="00D11050" w:rsidRDefault="00000000">
      <w:r>
        <w:t>Strong policies are then required to limit global warning to below 2°C, leading, for example, to a sharp increase in carbon prices from 2030.</w:t>
      </w:r>
    </w:p>
    <w:p w14:paraId="71B8F798" w14:textId="77777777" w:rsidR="00D11050" w:rsidRDefault="00000000">
      <w:r>
        <w:lastRenderedPageBreak/>
        <w:t>In the absence of climate policy measures and carbon capture and storage technologies, and with persistently low carbon prices, extreme temperature fluctuations are expected, with global warning reaching 1.</w:t>
      </w:r>
    </w:p>
    <w:p w14:paraId="5FFF86C4" w14:textId="77777777" w:rsidR="00D11050" w:rsidRDefault="00000000">
      <w:r>
        <w:t>The specific climate and environmental risks are analysed at investment management company level for each of the business divisions in the course of the annual risk inventory described above.</w:t>
      </w:r>
    </w:p>
    <w:p w14:paraId="68E1F37A" w14:textId="77777777" w:rsidR="00D11050" w:rsidRDefault="00000000">
      <w:r>
        <w:t>The climate and environmental risks of Asset Management Real Estate products are monitored and managed using the existing risk system for investment funds or, if necessary for specific products, suitable auxiliary models.</w:t>
      </w:r>
    </w:p>
    <w:p w14:paraId="3F468D33" w14:textId="77777777" w:rsidR="00D11050" w:rsidRDefault="00000000">
      <w:r>
        <w:t>To capture and assess climate and environmental risks that are not reflected in the ESG ratings available from external providers, the Asset Management Securities business division uses a risk level model specifically for the investment process.</w:t>
      </w:r>
    </w:p>
    <w:p w14:paraId="10A3BD5D" w14:textId="156E6A40" w:rsidR="00D11050" w:rsidRDefault="00000000">
      <w:r>
        <w:t xml:space="preserve">The investment process in the Asset Management Securities business division takes account of climaterelated and environmental criteria by applying fund-specific, fund group-specific and general exclusions, by incorporating corresponding criteria into the fund selection process, by defining specific investment universes for funds and other products with sustainability characteristics, and by </w:t>
      </w:r>
      <w:proofErr w:type="spellStart"/>
      <w:r>
        <w:t>utilising</w:t>
      </w:r>
      <w:proofErr w:type="spellEnd"/>
      <w:r>
        <w:t xml:space="preserve"> specific research</w:t>
      </w:r>
      <w:r w:rsidR="00662AE0">
        <w:t>.</w:t>
      </w:r>
    </w:p>
    <w:p w14:paraId="74A45879" w14:textId="77777777" w:rsidR="00D11050" w:rsidRDefault="00000000">
      <w:r>
        <w:t>For managing climate risk for individual issuers.</w:t>
      </w:r>
    </w:p>
    <w:p w14:paraId="5FE302EE" w14:textId="77777777" w:rsidR="00D11050" w:rsidRDefault="00000000">
      <w:r>
        <w:t>The portfolio managers receive extensive training to enable them to incorporate climate-related and environmental risks into their portfolio management activities within the context of their sector-specific expertise.</w:t>
      </w:r>
    </w:p>
    <w:p w14:paraId="22F450BC" w14:textId="77777777" w:rsidR="00D11050" w:rsidRDefault="00000000">
      <w:r>
        <w:t>In addition, the Sustainability and Corporate Governance unit manages climate-related and environmental risks and opportunities using the three-part approach described for the Asset Management Securities business division.</w:t>
      </w:r>
    </w:p>
    <w:p w14:paraId="11CA01D5" w14:textId="77777777" w:rsidR="00D11050" w:rsidRDefault="00000000">
      <w:r>
        <w:t>The investment management company-wide, fund group-specific and fund-specific climate-related and environmental restrictions, such as exclusions and limits, are monitored as part of the investment limit review.</w:t>
      </w:r>
    </w:p>
    <w:p w14:paraId="0DB51170" w14:textId="77777777" w:rsidR="00D11050" w:rsidRDefault="00000000">
      <w:r>
        <w:t>This takes account of the different risk requirements and sustainability preferences of investors and investor groups, while also identifying reputational risks at the level of the investment management company and implementing regulatory requirements.</w:t>
      </w:r>
    </w:p>
    <w:p w14:paraId="766AACFB" w14:textId="77777777" w:rsidR="00D11050" w:rsidRDefault="00000000">
      <w:r>
        <w:t>As regards counterparty risk, assessments of the climate-related and environmental risks are a qualitative factor informing the overall assessment of default risk.</w:t>
      </w:r>
    </w:p>
    <w:p w14:paraId="757B1B55" w14:textId="77777777" w:rsidR="00D11050" w:rsidRDefault="00000000">
      <w:r>
        <w:t>For the market price risk of products in the Asset Management Securities business division, climate and environmental risks are taken into account in market price risk stress tests.</w:t>
      </w:r>
    </w:p>
    <w:p w14:paraId="0ED4795A" w14:textId="77777777" w:rsidR="00D11050" w:rsidRDefault="00000000">
      <w:r>
        <w:lastRenderedPageBreak/>
        <w:t>When determining the liquidity risk of products in the Asset Management Securities business division, liquidity risk stress tests take account of climate and environmental risks in the same way as for market price risk.</w:t>
      </w:r>
    </w:p>
    <w:p w14:paraId="084033B6" w14:textId="77777777" w:rsidR="00D11050" w:rsidRDefault="00000000">
      <w:r>
        <w:t>Actions to reduce the Deka Groups energy consumption and GHG emissions are already planned.</w:t>
      </w:r>
    </w:p>
    <w:p w14:paraId="220C8192" w14:textId="77777777" w:rsidR="00D11050" w:rsidRDefault="00000000">
      <w:r>
        <w:t>These risks relate to areas such as CO2 emissions and rising carbon prices, rising resource prices, resource shortages, and environmental and climate-related legal and compliance risks.</w:t>
      </w:r>
    </w:p>
    <w:p w14:paraId="54D37735" w14:textId="6D3B3D33" w:rsidR="00D11050" w:rsidRDefault="00000000">
      <w:r>
        <w:t xml:space="preserve">This was used as a basis to estimate expected frequency and loss amounts for operational risks, with a focus on climate-related and environmental legal and compliance risks, for each business division and organisational unit see ESRS 2 IRO-1 </w:t>
      </w:r>
      <w:proofErr w:type="gramStart"/>
      <w:r>
        <w:t>53</w:t>
      </w:r>
      <w:proofErr w:type="gramEnd"/>
      <w:r w:rsidR="000D219E">
        <w:t>.</w:t>
      </w:r>
    </w:p>
    <w:p w14:paraId="4F911CCC" w14:textId="77777777" w:rsidR="00D11050" w:rsidRDefault="00000000">
      <w:r>
        <w:t>Data on potential losses in market value as a result of policy initiatives and associated rises in carbon pricing is obtained from an external data provider.</w:t>
      </w:r>
    </w:p>
    <w:p w14:paraId="0D0A9135" w14:textId="77777777" w:rsidR="00D11050" w:rsidRDefault="00000000">
      <w:r>
        <w:t>Assessments for different phases of policy initiatives and carbon price levels may vary depending on the scenario selected.</w:t>
      </w:r>
    </w:p>
    <w:p w14:paraId="69716296" w14:textId="77777777" w:rsidR="00D11050" w:rsidRDefault="00000000">
      <w:r>
        <w:t>These actions reflect the relevant objectives in the business strategy for the specific business division and the climate strategy, and support the transition to a climate-neutral economy.</w:t>
      </w:r>
    </w:p>
    <w:p w14:paraId="3DE00782" w14:textId="77777777" w:rsidR="00D11050" w:rsidRDefault="00000000">
      <w:r>
        <w:t>E1 IRO-1 AR 12, The Asset Management Securities business division uses additional mechanisms such as the net-zero strategy see ESRS 2 E1-IRO-1 20, to identify business activities incompatible with a climateneutral economy, and either works with the other parties to move the activities towards decarbonisation, or, if necessary, withdraws from the incompatible business.</w:t>
      </w:r>
    </w:p>
    <w:p w14:paraId="568CD919" w14:textId="77777777" w:rsidR="00D11050" w:rsidRDefault="00000000">
      <w:r>
        <w:t>Identification and assessment of risks related to biodiversity ESRS E4 Own operations E4 IRO-1 17, To identify material risks related to biodiversity, an external environmental risk analytics tool was used to determine whether any Deka Group locations are exposed to hazards relating to biodiversity.</w:t>
      </w:r>
    </w:p>
    <w:p w14:paraId="747169DF" w14:textId="77777777" w:rsidR="00D11050" w:rsidRDefault="00000000">
      <w:r>
        <w:t>Identification and assessment of climate-related opportunities ESRS E1 Banking business banking business divisions and Treasury corporate centre IRO-1 20, For the area of climate change, the general approach is supplemented by sector profiles, in which sectoral experts from within the Deka Group provide a macroeconomic overview of developments in the sector and assess the development of GHG emissions and impacts, risks and opportunities.</w:t>
      </w:r>
    </w:p>
    <w:p w14:paraId="3DF78F64" w14:textId="77777777" w:rsidR="00D11050" w:rsidRDefault="00000000">
      <w:r>
        <w:t>The Taxonomy Regulation came into force in July 2020 and initially set out a catalogue of economically sustainable activities relating to the environmental objectives of climate change mitigation and climate change adaptation environmental objectives 1 and 2.</w:t>
      </w:r>
    </w:p>
    <w:p w14:paraId="5D44C113" w14:textId="77777777" w:rsidR="00D11050" w:rsidRDefault="00000000">
      <w:r>
        <w:lastRenderedPageBreak/>
        <w:t>Also in June 2023, the economic activities and screening criteria for the other environmental objectives objectives 3 to 6 sustainable use of water resources, transition to a circular economy, pollution prevention and protection of ecosystems and biodiversity were published in Regulation 20232486.</w:t>
      </w:r>
    </w:p>
    <w:p w14:paraId="31AFD643" w14:textId="77777777" w:rsidR="00D11050" w:rsidRDefault="00000000">
      <w:r>
        <w:t>With effect for reporting periods ending on or after 31 December 2023, institutions must report on the taxonomy alignment of their assets and the Green Asset Ratio GAR for environmental objectives 1 and 2.</w:t>
      </w:r>
    </w:p>
    <w:p w14:paraId="41BB9272" w14:textId="77777777" w:rsidR="00D11050" w:rsidRDefault="00000000">
      <w:r>
        <w:t>For disclosures relating to environmental objectives 3 to 6 and the additional activities relating to environmental objectives 1 and 2 published in June 2023, a transitional period of two years applies, during which reports need only cover taxonomy eligibility.</w:t>
      </w:r>
    </w:p>
    <w:p w14:paraId="53EDEB8A" w14:textId="619FCB55" w:rsidR="00D11050" w:rsidRDefault="00000000">
      <w:r>
        <w:t>The reporting obligations for each of the environmental objectives are shown in</w:t>
      </w:r>
      <w:r w:rsidR="00662AE0">
        <w:t>.</w:t>
      </w:r>
    </w:p>
    <w:p w14:paraId="6971FBF3" w14:textId="77777777" w:rsidR="00D11050" w:rsidRDefault="00000000">
      <w:r>
        <w:t>An environmentally sustainable or taxonomy-aligned economic activity is an economic activity that fulfils the requirements laid down in Article 3 of the Taxonomy Regulation by contributing substantially to one or more of the six environmental objectives Article 3, Taxonomy Regulation doing no significant harm to any of the environmental objectives do no significant harm criteria Article 3, Taxonomy Regulation meeting the minimum social safeguards Article 3, Taxonomy Regulation The basis for applying the Taxonomy Regulation lies in the delegated acts establishing technical screening criteria, as adopted by the European Commission in accordance with Article 23 of the Taxonomy Regulation Annex I for environmental objective 1 and Annex II for environmental objective 2.</w:t>
      </w:r>
    </w:p>
    <w:p w14:paraId="54DB8BEB" w14:textId="77777777" w:rsidR="00D11050" w:rsidRDefault="00000000">
      <w:r>
        <w:t>The Taxonomy Regulation aims to promote environmentally sustainable activities by providing companies, the financial sector and policy makers with definitions of which economic activities can be considered environmentally sustainable.</w:t>
      </w:r>
    </w:p>
    <w:p w14:paraId="05938CC4" w14:textId="77777777" w:rsidR="00D11050" w:rsidRDefault="00000000">
      <w:r>
        <w:t>For the GAR, loans and advances, debt securities and equity instruments towards undertakings subject to the Corporate Sustainability Reporting Directive or, depending on implementation of that Directive in the Member States, the Non-Financial Reporting Directive financial undertakings, non-financial undertakings and other financial undertakings as well as households and local governments municipalities and local authorities where the use of proceeds is to finance public housing or specialised lending must first be analysed for taxonomy eligibility and, in a second step, for taxonomy alignment.</w:t>
      </w:r>
    </w:p>
    <w:p w14:paraId="088BFF3E" w14:textId="77777777" w:rsidR="00D11050" w:rsidRDefault="00000000">
      <w:r>
        <w:t>In order to ensure a high degree of transparency regarding investments in nuclear and gas, the Regulation contains separate disclosure requirements for these exposures.</w:t>
      </w:r>
    </w:p>
    <w:p w14:paraId="7DCB9E4C" w14:textId="77777777" w:rsidR="00D11050" w:rsidRDefault="00000000">
      <w:r>
        <w:t>Qualitative disclosures The qualitative disclosures on compliance with Regulation No 2020852 in the business strategy, in the product design processes and when working with customers and counterparties are described below.</w:t>
      </w:r>
    </w:p>
    <w:p w14:paraId="0784D355" w14:textId="77777777" w:rsidR="00D11050" w:rsidRDefault="00000000">
      <w:r>
        <w:lastRenderedPageBreak/>
        <w:t>The Deka Group aligns its sustainability strategy with the global challenges of climate change and sustainable development across all ESG dimensions and with the associated political, regulatory, social and customerrelated requirements.</w:t>
      </w:r>
    </w:p>
    <w:p w14:paraId="0DAC11D0" w14:textId="77777777" w:rsidR="00D11050" w:rsidRDefault="00000000">
      <w:r>
        <w:t>To implement and comply with regulatory and supervisory requirements relating to ESG, the Deka Group has integrated ESG into its organisational structure and processes and has designated responsible roles.</w:t>
      </w:r>
    </w:p>
    <w:p w14:paraId="1D34194E" w14:textId="77777777" w:rsidR="00D11050" w:rsidRDefault="00000000">
      <w:r>
        <w:t>It can be assumed that more information will be available when the taxonomy is implemented in full, which will significantly increase transparency around the sustainability of business partners and their activities.</w:t>
      </w:r>
    </w:p>
    <w:p w14:paraId="72BB7669" w14:textId="77777777" w:rsidR="00D11050" w:rsidRDefault="00000000">
      <w:r>
        <w:t>Through its activities, the Group aims to achieve net zero or climate neutrality by 2050.</w:t>
      </w:r>
    </w:p>
    <w:p w14:paraId="1CBA9960" w14:textId="77777777" w:rsidR="00D11050" w:rsidRDefault="00000000">
      <w:r>
        <w:t>Due to these structural differences, there is no standardised, Group-wide approach to management of GHG emissions and intensities.</w:t>
      </w:r>
    </w:p>
    <w:p w14:paraId="3D9ABBB0" w14:textId="77777777" w:rsidR="00D11050" w:rsidRDefault="00000000">
      <w:r>
        <w:t>The banking book is subdivided into two categories, Financing lending exposures in the banking book, comprising the real estate financing and specialised financing business, including refinancing of the savings banks Proprietary investments financial assets in the banking book usually held until maturity Consolidated disclosures on the GHG emissions of the Deka Group Alongside the separate disclosures for the four business activities, the chapter ESRS E1 Climate change presents a consolidated view covering the whole Deka Group for the following datapoints, 1.</w:t>
      </w:r>
    </w:p>
    <w:p w14:paraId="741F112C" w14:textId="77777777" w:rsidR="00D11050" w:rsidRDefault="00000000">
      <w:r>
        <w:t>Absolute GHG emissions and targets, The table entitled Absolute GHG emissions and targets see Own operations ESRS E1-6 AR 48 presents the Scope 1, 2 and 3.</w:t>
      </w:r>
    </w:p>
    <w:p w14:paraId="66E2B4B3" w14:textId="77777777" w:rsidR="00D11050" w:rsidRDefault="00000000">
      <w:r>
        <w:t>This includes reducing CO2e from operations to a low level by 2045 equivalent to approximately 7% of base year emissions then reducing the residual emissions to zero by 2050 using neutralisation measures.</w:t>
      </w:r>
    </w:p>
    <w:p w14:paraId="223B30A3" w14:textId="77777777" w:rsidR="00D11050" w:rsidRDefault="00000000">
      <w:r>
        <w:t>For a detailed presentation of the GHG emission reduction targets, see ESRS E1-4.</w:t>
      </w:r>
    </w:p>
    <w:p w14:paraId="53C5AF7C" w14:textId="77777777" w:rsidR="00D11050" w:rsidRDefault="00000000">
      <w:r>
        <w:t>The transition plan was developed in 2024 in the course of work on the Deka Groups climate strategy.</w:t>
      </w:r>
    </w:p>
    <w:p w14:paraId="61EA12D1" w14:textId="77777777" w:rsidR="00D11050" w:rsidRDefault="00000000">
      <w:r>
        <w:t>This will always take account of the Deka Groups ambition to align targets for its own operations with the goals of the Paris Agreement on climate change.</w:t>
      </w:r>
    </w:p>
    <w:p w14:paraId="6BE0D5E8" w14:textId="77777777" w:rsidR="00D11050" w:rsidRDefault="00000000">
      <w:r>
        <w:t>On the basis of this report and the DIN EN ISO 14001 environmental management system, the significant sources of CO2e emissions have been identified and classified as decarbonisation levers.</w:t>
      </w:r>
    </w:p>
    <w:p w14:paraId="2B7B1A65" w14:textId="77777777" w:rsidR="00D11050" w:rsidRDefault="00000000">
      <w:r>
        <w:t>Since it is not realistically possible to reduce all gross emissions to zero, some residual emissions, also known as unavoidable CO2e emissions, will remain.</w:t>
      </w:r>
    </w:p>
    <w:p w14:paraId="2CB06AEF" w14:textId="0DC93519" w:rsidR="00D11050" w:rsidRDefault="00000000">
      <w:r>
        <w:lastRenderedPageBreak/>
        <w:t>The Group assumes that economically and environmentally compatible neutralisation measures, such as carbon capture and storage</w:t>
      </w:r>
      <w:r w:rsidR="00662AE0">
        <w:t xml:space="preserve">, </w:t>
      </w:r>
      <w:r>
        <w:t>will be commercially viable by 2045.</w:t>
      </w:r>
    </w:p>
    <w:p w14:paraId="07032F4A" w14:textId="77777777" w:rsidR="00D11050" w:rsidRDefault="00000000">
      <w:r>
        <w:t>The following decarbonisation levers have been identified, Electricity District heating Vehicle fleet Air travel Paper Commuters Data centres Neutralisation measures beginning no later than 2045.</w:t>
      </w:r>
    </w:p>
    <w:p w14:paraId="2039E2E8" w14:textId="77777777" w:rsidR="00D11050" w:rsidRDefault="00000000">
      <w:r>
        <w:t>Actions have been developed to reduce emissions from the above levers, covering both own operations and the upstream and downstream value chain.</w:t>
      </w:r>
    </w:p>
    <w:p w14:paraId="67C29A86" w14:textId="77777777" w:rsidR="00D11050" w:rsidRDefault="00000000">
      <w:r>
        <w:t>Targets and actions and progress towards them are also documented in the Deka Groups environmental report.</w:t>
      </w:r>
    </w:p>
    <w:p w14:paraId="2FAEE205" w14:textId="77777777" w:rsidR="00D11050" w:rsidRDefault="00000000">
      <w:r>
        <w:t>As an element of the business strategy, the climate strategy establishes guiding principles and targets that apply throughout the Group and thus to its own operations as well.</w:t>
      </w:r>
    </w:p>
    <w:p w14:paraId="63219D66" w14:textId="77777777" w:rsidR="00D11050" w:rsidRDefault="00000000">
      <w:r>
        <w:t>The objective of the business strategy specifically its sustainable orientation is to promote a climate-friendly, sustainable approach to business.</w:t>
      </w:r>
    </w:p>
    <w:p w14:paraId="1BA04C1E" w14:textId="77777777" w:rsidR="00D11050" w:rsidRDefault="00000000">
      <w:r>
        <w:t>The Travel Policy establishes rules for the use of modes of transport and prioritises sustainability considerations to limit the emissions resulting from business travel.</w:t>
      </w:r>
    </w:p>
    <w:p w14:paraId="6F94CA40" w14:textId="77777777" w:rsidR="00D11050" w:rsidRDefault="00000000">
      <w:r>
        <w:t>Anchoring the concept of sustainability in the business strategy establishes a positive, committed stance in which the Group assumes responsibility for society in meeting global climate targets.</w:t>
      </w:r>
    </w:p>
    <w:p w14:paraId="3A1FF1A9" w14:textId="77777777" w:rsidR="00D11050" w:rsidRDefault="00000000">
      <w:r>
        <w:t>Compliance with the policies is ensured through the internal and external audits required by DIN EN ISO 14001.</w:t>
      </w:r>
    </w:p>
    <w:p w14:paraId="7686B656" w14:textId="77777777" w:rsidR="00D11050" w:rsidRDefault="00000000">
      <w:r>
        <w:t>The audits assess whether it has been possible to further reduce the Deka Groups negative environmental impacts.</w:t>
      </w:r>
    </w:p>
    <w:p w14:paraId="290DE832" w14:textId="77777777" w:rsidR="00D11050" w:rsidRDefault="00000000">
      <w:r>
        <w:t>The Car Policy is the basis for reducing emissions from the vehicle fleet.</w:t>
      </w:r>
    </w:p>
    <w:p w14:paraId="15918FAC" w14:textId="77777777" w:rsidR="00D11050" w:rsidRDefault="00000000">
      <w:r>
        <w:t>Environmental management activities and the business strategy ensure reduced consumption of electricity and heat.</w:t>
      </w:r>
    </w:p>
    <w:p w14:paraId="0C41743B" w14:textId="77777777" w:rsidR="00D11050" w:rsidRDefault="00000000">
      <w:r>
        <w:t>The Deka Group seeks both to adapt its own activities to an environment that is increasingly being altered by climate change and to support service providers and suppliers in their transformation.</w:t>
      </w:r>
    </w:p>
    <w:p w14:paraId="4614BE7F" w14:textId="77777777" w:rsidR="00D11050" w:rsidRDefault="00000000">
      <w:r>
        <w:t>Resource-conscious energy use, purchasing green electricity and using energy-saving technologies all help improve energy efficiency.</w:t>
      </w:r>
    </w:p>
    <w:p w14:paraId="24DCD76B" w14:textId="77777777" w:rsidR="00D11050" w:rsidRDefault="00000000">
      <w:r>
        <w:t>Engaging with service providers and suppliers to reduce emissions from purchased services and goods 2.</w:t>
      </w:r>
    </w:p>
    <w:p w14:paraId="4740F013" w14:textId="77777777" w:rsidR="00D11050" w:rsidRDefault="00000000">
      <w:r>
        <w:lastRenderedPageBreak/>
        <w:t>In the reporting year, it was not yet possible to quantify real reductions in GHG emissions from the actions already initiated, as these are mostly at various stages of design and implementation.</w:t>
      </w:r>
    </w:p>
    <w:p w14:paraId="2146D854" w14:textId="77777777" w:rsidR="00D11050" w:rsidRDefault="00000000">
      <w:r>
        <w:t>Engagement with service providers and suppliers to reduce emissions from purchased services and goods, This engagement relates to actions aimed at reducing emissions over which the Deka Group has only limited influence.</w:t>
      </w:r>
    </w:p>
    <w:p w14:paraId="35E5D6AC" w14:textId="77777777" w:rsidR="00D11050" w:rsidRDefault="00000000">
      <w:r>
        <w:t>On the basis of the IEAs current scientific assumptions, the Deka Group anticipates that it will be able to reduce the residual emissions of around 640 tCO2e in order to achieve the net-zero target in 2050.</w:t>
      </w:r>
    </w:p>
    <w:p w14:paraId="4D695B40" w14:textId="30491F21" w:rsidR="00D11050" w:rsidRDefault="00000000">
      <w:r>
        <w:t>Scope of the action activities</w:t>
      </w:r>
      <w:r w:rsidR="00662AE0">
        <w:t>.</w:t>
      </w:r>
    </w:p>
    <w:p w14:paraId="5DDE8D20" w14:textId="77777777" w:rsidR="00D11050" w:rsidRDefault="00000000">
      <w:r>
        <w:t>Financingbusiness, geographical areas or stakeholdergroups, if applicable Expected achieved results GHG emission reduction in tCO2e of the actions Electricity 1.</w:t>
      </w:r>
    </w:p>
    <w:p w14:paraId="3DD8ED86" w14:textId="77777777" w:rsidR="00D11050" w:rsidRDefault="00000000">
      <w:r>
        <w:t>Engagement with service providers and suppliers to reduce emissions from purchased services and goods 2024-2045 Electricity consumption of the Deka Group 300 2.</w:t>
      </w:r>
    </w:p>
    <w:p w14:paraId="461D12E8" w14:textId="77777777" w:rsidR="00D11050" w:rsidRDefault="00000000">
      <w:r>
        <w:t>Engagement with service providers and suppliers to reduce emissions from purchased services and goods 2024-2045 District heating purchased by the Deka Group 570 2.</w:t>
      </w:r>
    </w:p>
    <w:p w14:paraId="646B3754" w14:textId="77777777" w:rsidR="00D11050" w:rsidRDefault="00000000">
      <w:r>
        <w:t>Engagement with service providers and suppliers to reduce emissions from purchased services and goods 2024-2045 Deka Group air travel 750 7.</w:t>
      </w:r>
    </w:p>
    <w:p w14:paraId="003684AF" w14:textId="77777777" w:rsidR="00D11050" w:rsidRDefault="00000000">
      <w:r>
        <w:t>Engagement with service providers and suppliers to reduce emissions from purchased services and goods 2024-2045 Commuting in the Deka Group 650 6.</w:t>
      </w:r>
    </w:p>
    <w:p w14:paraId="468CE805" w14:textId="77777777" w:rsidR="00D11050" w:rsidRDefault="00000000">
      <w:r>
        <w:t>Incentives for using public transport 2024-2045 Commuting in the Deka Group 500 285 Group management Report Sustainability report Deka Group Annual Report 2024 Decarbonisationlevers Action Time horizon When will the topic be addressed?</w:t>
      </w:r>
    </w:p>
    <w:p w14:paraId="26ADD55F" w14:textId="17713676" w:rsidR="00D11050" w:rsidRDefault="00000000">
      <w:r>
        <w:t>Scope of the action activities</w:t>
      </w:r>
      <w:r w:rsidR="00662AE0">
        <w:t>.</w:t>
      </w:r>
    </w:p>
    <w:p w14:paraId="75DF5F4C" w14:textId="77777777" w:rsidR="00D11050" w:rsidRDefault="00000000">
      <w:r>
        <w:t>Financingbusiness, geographical areas or stakeholdergroups, if applicable Expected achieved results GHG emission reduction in tCO2e of the actions Data centres 1.</w:t>
      </w:r>
    </w:p>
    <w:p w14:paraId="1557D2E2" w14:textId="77777777" w:rsidR="00D11050" w:rsidRDefault="00000000">
      <w:r>
        <w:t>Engagement with service providers and suppliers to reduce emissions from purchased services and goods 2024-2045 Electricity consumption associated with Deka Group data centres 900 Neutralisation actions 10.</w:t>
      </w:r>
    </w:p>
    <w:p w14:paraId="6541EDB5" w14:textId="77777777" w:rsidR="00D11050" w:rsidRDefault="00000000">
      <w:r>
        <w:t>Use of carbon capture and storage 2045-2050 Residual emissions 640 E1-4 Targets related to climate change mitigation and adaptation Minimum disclosure requirement Targets MDR-T Tracking effectiveness of policies and actions through targets Fig.</w:t>
      </w:r>
    </w:p>
    <w:p w14:paraId="2D492F24" w14:textId="77777777" w:rsidR="00D11050" w:rsidRDefault="00000000">
      <w:r>
        <w:lastRenderedPageBreak/>
        <w:t>Scope The seven areas for which specific targets have been set electricity, district heating, air travel, vehicle fleet, commuters, data centres and paper cover around 92% of the CO2e emissions from own operations see E1-6.</w:t>
      </w:r>
    </w:p>
    <w:p w14:paraId="6BA2519D" w14:textId="77777777" w:rsidR="00D11050" w:rsidRDefault="00000000">
      <w:r>
        <w:t>Use of scientific evidence The GHG emission reduction targets defined were compared to the assumptions in the IEA-NZE2050 scenario and subjected to a plausibility check on this basis.</w:t>
      </w:r>
    </w:p>
    <w:p w14:paraId="4D21F68F" w14:textId="77777777" w:rsidR="00D11050" w:rsidRDefault="00000000">
      <w:r>
        <w:t>Internal and external audits of the environmental management system are also carried out.</w:t>
      </w:r>
    </w:p>
    <w:p w14:paraId="2AFCB5D3" w14:textId="77777777" w:rsidR="00D11050" w:rsidRDefault="00000000">
      <w:r>
        <w:t>The Deka Group has introduced policies to systematically reduce the emissions of its business operations.</w:t>
      </w:r>
    </w:p>
    <w:p w14:paraId="3BD82C61" w14:textId="77777777" w:rsidR="00D11050" w:rsidRDefault="00000000">
      <w:r>
        <w:t>The decarbonisation levers described in ESRS E1-1 16, support achievement of the sectoral GHG emission reduction targets and thus address the climate-related IROs identified in the CSRD materiality assessment by means of the actions set out in ESRS E1-3 to continuously reduce emissions in own operations.</w:t>
      </w:r>
    </w:p>
    <w:p w14:paraId="6F2B5F13" w14:textId="77777777" w:rsidR="00D11050" w:rsidRDefault="00000000">
      <w:r>
        <w:t>This ensures consistency of the targets with the greenhouse gas inventory.</w:t>
      </w:r>
    </w:p>
    <w:p w14:paraId="6DEB53EF" w14:textId="77777777" w:rsidR="00D11050" w:rsidRDefault="00000000">
      <w:r>
        <w:t>The overarching target of reducing GHG emissions by 5% annually has been replaced by interim targets for 2030 and 2045.</w:t>
      </w:r>
    </w:p>
    <w:p w14:paraId="77FFF793" w14:textId="77777777" w:rsidR="00D11050" w:rsidRDefault="00000000">
      <w:r>
        <w:t>Reduction pathways in line with the GHG emission reduction targets for the Deka Groups own operations under ESRS E1-4 34, are shown for the three categories of GHG emissions Scopes 1 to 3 with the exception of the values for Scope 3.</w:t>
      </w:r>
    </w:p>
    <w:p w14:paraId="31C9B711" w14:textId="77777777" w:rsidR="00D11050" w:rsidRDefault="00000000">
      <w:r>
        <w:t>The following table entitled GHG emission reduction pathways shows the emission reduction pathways for 2030 and 2050 starting from the base year 2024 for the underlying data, see the table entitled Absolute GHG emission reduction targets.</w:t>
      </w:r>
    </w:p>
    <w:p w14:paraId="2280D9F9" w14:textId="77777777" w:rsidR="00D11050" w:rsidRDefault="00000000">
      <w:r>
        <w:t>For the residual emissions that will remain in 2045 after all actions in the transition plan have been implemented approximately 7% of emissions in the base year the plan is to use neutralisation measures such as CCS.</w:t>
      </w:r>
    </w:p>
    <w:p w14:paraId="4436F448" w14:textId="77777777" w:rsidR="00D11050" w:rsidRDefault="00000000">
      <w:r>
        <w:t>AR, The following table entitled Absolute GHG emissions and targets shows the Scope 1, 2, and 3.</w:t>
      </w:r>
    </w:p>
    <w:p w14:paraId="0B464B4C" w14:textId="77777777" w:rsidR="00D11050" w:rsidRDefault="00000000">
      <w:r>
        <w:t>The Annual % target Base year column shows the average reduction in emissions in percent that must be achieved each year, assuming a linear reduction, to achieve the 2050 target starting from the base year.</w:t>
      </w:r>
    </w:p>
    <w:p w14:paraId="22C34D9F" w14:textId="77777777" w:rsidR="00D11050" w:rsidRDefault="00000000">
      <w:r>
        <w:t>For this reason, the comparison year columns in the table Absolute GHG emissions and targets are blank.</w:t>
      </w:r>
    </w:p>
    <w:p w14:paraId="39858A47" w14:textId="77777777" w:rsidR="00D11050" w:rsidRDefault="00000000">
      <w:r>
        <w:t>The tool applies the established industry-standard metrics and indicators and offers a schematic approach to implementation in the financial sector of the GHG Protocol Standard for calculating corporate carbon footprints across the Scope 1, 2 and 3.</w:t>
      </w:r>
    </w:p>
    <w:p w14:paraId="5316A480" w14:textId="77777777" w:rsidR="00D11050" w:rsidRDefault="00000000">
      <w:r>
        <w:lastRenderedPageBreak/>
        <w:t>The approach employed, including any assumptions and limitations for various drivers, is described in detail below, Emissions from air travel were calculated based on distance travelled as per the booking information.</w:t>
      </w:r>
    </w:p>
    <w:p w14:paraId="26B1B31E" w14:textId="77777777" w:rsidR="00D11050" w:rsidRDefault="00000000">
      <w:r>
        <w:t>The GHG emission reduction targets for 2025, 2030 and 2050 in the table entitled Absolute GHG emissions and targets were established as explained in ESRS E1-4.</w:t>
      </w:r>
    </w:p>
    <w:p w14:paraId="0A315FF7" w14:textId="77777777" w:rsidR="00D11050" w:rsidRDefault="00000000">
      <w:r>
        <w:t>These emissions can only be reduced by employees travelling less and by the airlines attaining their climate targets.</w:t>
      </w:r>
    </w:p>
    <w:p w14:paraId="233B46F2" w14:textId="77777777" w:rsidR="00D11050" w:rsidRDefault="00000000">
      <w:r>
        <w:t>Not only must they fulfil high quality standards, but they must also actively and verifiably contribute to achievement of at least one of the UNs 17 Sustainable Development Goals SDGs.</w:t>
      </w:r>
    </w:p>
    <w:p w14:paraId="341D7EF1" w14:textId="77777777" w:rsidR="00D11050" w:rsidRDefault="00000000">
      <w:r>
        <w:t>It covers financing and proprietary investments relating to the greenhouse-gas-intensive sectors in the banking book see ESRS E1-4 tables entitled Absolute GHG emission reduction targets and Physical intensities of GHG emission reduction targets.</w:t>
      </w:r>
    </w:p>
    <w:p w14:paraId="6A9BB2E6" w14:textId="77777777" w:rsidR="00D11050" w:rsidRDefault="00000000">
      <w:r>
        <w:t>Financing and proprietary investments To implement the 2015 Paris Agreement on climate change, DekaBanks targets for the greenhouse-gasintensive sectors in its portfolio are geared towards the 1.</w:t>
      </w:r>
    </w:p>
    <w:p w14:paraId="722B091A" w14:textId="77777777" w:rsidR="00D11050" w:rsidRDefault="00000000">
      <w:r>
        <w:t>In most sectors, DekaBank is following the IEAs Net Zero Emissions by 2050 NZE2050 scenario when pursuing its climate targets.</w:t>
      </w:r>
    </w:p>
    <w:p w14:paraId="78092BB2" w14:textId="77777777" w:rsidR="00D11050" w:rsidRDefault="00000000">
      <w:r>
        <w:t>The striving trajectory is a GHG emission reduction trajectory based on the absolute emission reduction targets set out in the International Maritime Organisations GHG Strategy, the most recent version of which dates from 2023.</w:t>
      </w:r>
    </w:p>
    <w:p w14:paraId="12DE323E" w14:textId="77777777" w:rsidR="00D11050" w:rsidRDefault="00000000">
      <w:r>
        <w:t>In the real estate and housing sector, DekaBank is following the Carbon Risk Real Estate Monitor decarbonisation pathways, with a focus on the CRREM 2°C pathway.</w:t>
      </w:r>
    </w:p>
    <w:p w14:paraId="713A419F" w14:textId="77777777" w:rsidR="00D11050" w:rsidRDefault="00000000">
      <w:r>
        <w:t>As a general rule, the sectoral GHG emission reduction targets are linked with the business strategy and the relevant targets for the specific business divisions.</w:t>
      </w:r>
    </w:p>
    <w:p w14:paraId="62F46D71" w14:textId="77777777" w:rsidR="00D11050" w:rsidRDefault="00000000">
      <w:r>
        <w:t>In addition, the way in which the GHG emission reduction targets are addressed is reviewed as part of the annual update process.</w:t>
      </w:r>
    </w:p>
    <w:p w14:paraId="56176B7B" w14:textId="77777777" w:rsidR="00D11050" w:rsidRDefault="00000000">
      <w:r>
        <w:t>The strategy and thus the management activities only apply to the climate-relevant sectors.</w:t>
      </w:r>
    </w:p>
    <w:p w14:paraId="5B8328F2" w14:textId="77777777" w:rsidR="00D11050" w:rsidRDefault="00000000">
      <w:r>
        <w:t>DekaBank provides financing solutions that aim to support the transition to a lower-carbon economy.</w:t>
      </w:r>
    </w:p>
    <w:p w14:paraId="51C6AEE5" w14:textId="77777777" w:rsidR="00D11050" w:rsidRDefault="00000000">
      <w:r>
        <w:t>It supports companies that are transforming their business model to contribute to the goals of the Paris Agreement on climate change.</w:t>
      </w:r>
    </w:p>
    <w:p w14:paraId="4E305F02" w14:textId="77777777" w:rsidR="00D11050" w:rsidRDefault="00000000">
      <w:r>
        <w:t>The strategy and thus the management activities only apply to the climate-relevant sectors.</w:t>
      </w:r>
    </w:p>
    <w:p w14:paraId="30B9A512" w14:textId="77777777" w:rsidR="00D11050" w:rsidRDefault="00000000">
      <w:r>
        <w:lastRenderedPageBreak/>
        <w:t>If available, the individual GHG emission reduction targets of investee undertakings in these sectors are taken into account.</w:t>
      </w:r>
    </w:p>
    <w:p w14:paraId="5CFE791B" w14:textId="77777777" w:rsidR="00D11050" w:rsidRDefault="00000000">
      <w:r>
        <w:t>Due to the risk diversification approach already pursued and the regulatory requirements, there is no prioritisation of investment segments beyond the current focus areas.</w:t>
      </w:r>
    </w:p>
    <w:p w14:paraId="2978EB49" w14:textId="77777777" w:rsidR="00D11050" w:rsidRDefault="00000000">
      <w:r>
        <w:t>The overall approach is to ensure that investments offer an appropriate balance between returns, opportunities and risks and are compatible with the GHG emission reduction targets defined.</w:t>
      </w:r>
    </w:p>
    <w:p w14:paraId="1EE70745" w14:textId="77777777" w:rsidR="00D11050" w:rsidRDefault="00000000">
      <w:r>
        <w:t>Financing Decarbonisation efforts are focused on new financing business in particular.</w:t>
      </w:r>
    </w:p>
    <w:p w14:paraId="200E9AF0" w14:textId="77777777" w:rsidR="00D11050" w:rsidRDefault="00000000">
      <w:r>
        <w:t>As the average maturities of the portfolios are shorter than the intervals at which targets are set, DekaBank can use new business to finance companies and their capital expenditure working with the latest technologies, thereby contributing to compliance with the targets.</w:t>
      </w:r>
    </w:p>
    <w:p w14:paraId="6B5ABDDB" w14:textId="77777777" w:rsidR="00D11050" w:rsidRDefault="00000000">
      <w:r>
        <w:t>Decarbonisation lever Focusing on greenhouse-gas-intensive sectors with the following key actions, Focusing on greenhouse-gas-intensive sectors by continuously expanding financing activities that support transformation towards a lower-carbon future.</w:t>
      </w:r>
    </w:p>
    <w:p w14:paraId="13325E24" w14:textId="77777777" w:rsidR="00D11050" w:rsidRDefault="00000000">
      <w:r>
        <w:t>Establishing a process for annualad hoc monitoring of the entire portfolio with regard to current emissions and achievement of the GHG emission reduction targets set.</w:t>
      </w:r>
    </w:p>
    <w:p w14:paraId="0E524DFE" w14:textId="77777777" w:rsidR="00D11050" w:rsidRDefault="00000000">
      <w:r>
        <w:t>Therefore, the focus is on decarbonisation in new investment business.</w:t>
      </w:r>
    </w:p>
    <w:p w14:paraId="0686C49F" w14:textId="77777777" w:rsidR="00D11050" w:rsidRDefault="00000000">
      <w:r>
        <w:t>Decarbonisation lever Focusing on greenhouse-gas-intensive sectors with the following key actions, Continual monitoring, Bonds with a short residual term to maturity in particular can be reviewed in terms of their contribution to sustainability achievement of climate targets, as the reinvestment dates fall within the short-term planning horizon.</w:t>
      </w:r>
    </w:p>
    <w:p w14:paraId="7B31B5D7" w14:textId="77777777" w:rsidR="00D11050" w:rsidRDefault="00000000">
      <w:r>
        <w:t>The purpose of this simulation is to assess how the decision will influence achievement of the overall targets, particularly adherence to the reduction pathway, and where applicable to determine the impacts on income if particular investments cannot be made due to the climate targets.</w:t>
      </w:r>
    </w:p>
    <w:p w14:paraId="3D19EE25" w14:textId="77777777" w:rsidR="00D11050" w:rsidRDefault="00000000">
      <w:r>
        <w:t>Implementing sector-specific policies for the carbon-intensive sectors, The policies contain investment principles and exclusions, possible risks and impacts, and the various sectoral targets and verification processes.</w:t>
      </w:r>
    </w:p>
    <w:p w14:paraId="26D1D0A4" w14:textId="77777777" w:rsidR="00D11050" w:rsidRDefault="00000000">
      <w:r>
        <w:t>Establishing a process for monitoring the entire portfolio including existing CO2-intensive business every six months or as required with regard to current emissions and achievement of the GHG emission reduction targets set.</w:t>
      </w:r>
    </w:p>
    <w:p w14:paraId="5A3DFD31" w14:textId="77777777" w:rsidR="00D11050" w:rsidRDefault="00000000">
      <w:r>
        <w:t>The Deka Group has formulated a climate strategy and identified the sectors that are relevant in terms of that strategy for the Financing business division and for proprietary investments.</w:t>
      </w:r>
    </w:p>
    <w:p w14:paraId="172723EF" w14:textId="77777777" w:rsidR="00D11050" w:rsidRDefault="00000000">
      <w:r>
        <w:lastRenderedPageBreak/>
        <w:t>Each of these sectors with relevance for climate strategy is aligned with a sectoral decarbonisation pathway to 2050, such as the IEA NZE2050 roadmap.</w:t>
      </w:r>
    </w:p>
    <w:p w14:paraId="539A4736" w14:textId="77777777" w:rsidR="00D11050" w:rsidRDefault="00000000">
      <w:r>
        <w:t>There is currently no evidence of jeopardy to the GHG emission reduction targets or transition risks up to 2050.</w:t>
      </w:r>
    </w:p>
    <w:p w14:paraId="60AAD614" w14:textId="77777777" w:rsidR="00D11050" w:rsidRDefault="00000000">
      <w:r>
        <w:t>The direction of the climate strategy and the sectoral GHG emission reduction targets for the GHG-intensive sectors in the portfolio are rooted in the business strategy.</w:t>
      </w:r>
    </w:p>
    <w:p w14:paraId="14E3B9F3" w14:textId="77777777" w:rsidR="00D11050" w:rsidRDefault="00000000">
      <w:r>
        <w:t>CO2e emissions and physical intensities and their influence on the sectoral targets are included in the lending decision and limit-setting process.</w:t>
      </w:r>
    </w:p>
    <w:p w14:paraId="7F615C57" w14:textId="77777777" w:rsidR="00D11050" w:rsidRDefault="00000000">
      <w:r>
        <w:t>The current status in terms of achievement of the GHG emission reduction targets is taken into account in DekaBanks medium and long-term plans.</w:t>
      </w:r>
    </w:p>
    <w:p w14:paraId="5520773B" w14:textId="77777777" w:rsidR="00D11050" w:rsidRDefault="00000000">
      <w:r>
        <w:t>E1-2 Policies related to climate change mitigation and adaptation Minimum disclosure requirement Policies MDR-P Policies adopted to manage material sustainability matters Fig.</w:t>
      </w:r>
    </w:p>
    <w:p w14:paraId="598AF56A" w14:textId="5D256FA5" w:rsidR="00D11050" w:rsidRDefault="00000000">
      <w:r>
        <w:t xml:space="preserve">The business strategy comprises the Group strategy, the sales, business division and functional strategies, and Group steering and Group structure, including the climate strategy see ESRS 2 GOV-3 </w:t>
      </w:r>
      <w:proofErr w:type="gramStart"/>
      <w:r>
        <w:t>40</w:t>
      </w:r>
      <w:proofErr w:type="gramEnd"/>
      <w:r w:rsidR="000D219E">
        <w:t>.</w:t>
      </w:r>
    </w:p>
    <w:p w14:paraId="42F5BB53" w14:textId="77777777" w:rsidR="00D11050" w:rsidRDefault="00000000">
      <w:r>
        <w:t>The central elements for the Deka Group were determined and specified in the climate strategy as part of the business strategy in the form of a strategic framework for the business divisions.</w:t>
      </w:r>
    </w:p>
    <w:p w14:paraId="6820347E" w14:textId="77777777" w:rsidR="00D11050" w:rsidRDefault="00000000">
      <w:r>
        <w:t>The positive list specifies the areas the Deka Group wants to prioritise to sharpen the focus of its financing portfolio on climate change mitigation see ESRS 2 SBM-1 38 Banking business banking business divisions and Treasury corporate centre.</w:t>
      </w:r>
    </w:p>
    <w:p w14:paraId="368AC1B5" w14:textId="77777777" w:rsidR="00D11050" w:rsidRDefault="00000000">
      <w:r>
        <w:t>As a sub-risk strategy, the credit risk strategy forms the framework that determines how environmental matters, among other considerations, are taken into account when selecting counterparties.</w:t>
      </w:r>
    </w:p>
    <w:p w14:paraId="043600DE" w14:textId="77777777" w:rsidR="00D11050" w:rsidRDefault="00000000">
      <w:r>
        <w:t>Through the guiding principles of the positive list, the Deka Group intends to increase transactions that have a positive environmental or sustainability impact and contribute to the expansion of renewable energies or limit the production of emissions.</w:t>
      </w:r>
    </w:p>
    <w:p w14:paraId="26CBFC66" w14:textId="77777777" w:rsidR="00D11050" w:rsidRDefault="00000000">
      <w:r>
        <w:t>The credit risk strategy is published and communicated to employees on the internal Process Portal.</w:t>
      </w:r>
    </w:p>
    <w:p w14:paraId="7A9E8DEC" w14:textId="77777777" w:rsidR="00D11050" w:rsidRDefault="00000000">
      <w:r>
        <w:t>The business strategy takes the following into account, Commitment of the German Savings Banks on Climate-Friendly and Sustainable Business Selbstverpflichtung deutscher Sparkassen für klimafreundliches und nachhaltiges Wirtschaften Poseidon Principles.</w:t>
      </w:r>
    </w:p>
    <w:p w14:paraId="2FB791C5" w14:textId="77777777" w:rsidR="00D11050" w:rsidRDefault="00000000">
      <w:r>
        <w:t xml:space="preserve">The credit risk strategy takes the following into account, Core labour standards of the International Labour Organization UN Global Compact OECD Guidelines for Multinational Enterprises International dam projects can only be financed if the borrower is able to </w:t>
      </w:r>
      <w:r>
        <w:lastRenderedPageBreak/>
        <w:t>produce a positive assessment report on the project demonstrating compliance with the recommendations of the World Commission on Dams produced by an expert accredited by the United Nations Framework Convention on Climate Change Equator Principles Consideration of stakeholders interests The policies named here take nature into account indirectly as a silent stakeholder.</w:t>
      </w:r>
    </w:p>
    <w:p w14:paraId="305FEFC9" w14:textId="77777777" w:rsidR="00D11050" w:rsidRDefault="00000000">
      <w:r>
        <w:t>The business strategy, including the positive list, is accessible to all Deka Group employees via the Process Portal on the intranet.</w:t>
      </w:r>
    </w:p>
    <w:p w14:paraId="6B7EB4DA" w14:textId="77777777" w:rsidR="00D11050" w:rsidRDefault="00000000">
      <w:r>
        <w:t>The credit risk strategy, including the negative list, is accessible to all Deka Group employees via the Process Portal on the intranet.</w:t>
      </w:r>
    </w:p>
    <w:p w14:paraId="76ED104B" w14:textId="77777777" w:rsidR="00D11050" w:rsidRDefault="00000000">
      <w:r>
        <w:t>By providing financial support for adapted and innovative projects and industries related to climate, DekaBank can realise opportunities for its own business model.</w:t>
      </w:r>
    </w:p>
    <w:p w14:paraId="7F970C3F" w14:textId="77777777" w:rsidR="00D11050" w:rsidRDefault="00000000">
      <w:r>
        <w:t>Financial risks arising from physical climate change hazards related to financed projects, assets and undertakings are prevented by excluding certain transactions in the negative list as part of the credit risk strategy.</w:t>
      </w:r>
    </w:p>
    <w:p w14:paraId="60BDC897" w14:textId="77777777" w:rsidR="00D11050" w:rsidRDefault="00000000">
      <w:r>
        <w:t>The positive list sets out the investment areas in which DekaBank aims to increase its activity, for example by financing projects to modernise production facilities and significantly reduce their CO2e emissions.</w:t>
      </w:r>
    </w:p>
    <w:p w14:paraId="6BC544DC" w14:textId="77777777" w:rsidR="00D11050" w:rsidRDefault="00000000">
      <w:r>
        <w:t>Alongside this, the negative list rules out business with companies that harm climate change mitigation efforts, for example companies that generate more than 15% of their revenue from coal mining or more than 25% from coalfired power generation see positivenegative list, ESRS 2 SBM-1 38 Banking business banking business divisions and Treasury corporate centre.</w:t>
      </w:r>
    </w:p>
    <w:p w14:paraId="09EF9D5E" w14:textId="77777777" w:rsidR="00D11050" w:rsidRDefault="00000000">
      <w:r>
        <w:t>The Deka Group seeks both to adapt its own activities to an environment that is increasingly being altered by climate change and to support customers in their transformation.</w:t>
      </w:r>
    </w:p>
    <w:p w14:paraId="4874D2C6" w14:textId="77777777" w:rsidR="00D11050" w:rsidRDefault="00000000">
      <w:r>
        <w:t>It therefore does not actively promote energy efficiency or renewable energy deployment see positivenegative list ESRS 2 SBM-1 Banking business banking business divisions and Treasury corporate centre.</w:t>
      </w:r>
    </w:p>
    <w:p w14:paraId="44C6D58A" w14:textId="77777777" w:rsidR="00D11050" w:rsidRDefault="00000000">
      <w:r>
        <w:t>E1-3 Actions and resources in relation to climate change policies Minimum disclosure requirement Actions MDR-A Actions and resources in relation to material sustainability matters Fig.</w:t>
      </w:r>
    </w:p>
    <w:p w14:paraId="1AFAE048" w14:textId="77777777" w:rsidR="00D11050" w:rsidRDefault="00000000">
      <w:r>
        <w:t>Establishing a monitoring process to achieve the defined GHG emission reduction targets including monitoring the carbon-intensive existing business.</w:t>
      </w:r>
    </w:p>
    <w:p w14:paraId="257AF922" w14:textId="77777777" w:rsidR="00D11050" w:rsidRDefault="00000000">
      <w:r>
        <w:t>Therefore, no indirect costs economically detrimental impacts are currently anticipated as a result of implementation of the decarbonisation levers and the resulting actions.</w:t>
      </w:r>
    </w:p>
    <w:p w14:paraId="79B4520F" w14:textId="4262029D" w:rsidR="00D11050" w:rsidRDefault="00000000">
      <w:r>
        <w:lastRenderedPageBreak/>
        <w:t xml:space="preserve">Cross-sectoral, </w:t>
      </w:r>
      <w:proofErr w:type="gramStart"/>
      <w:r>
        <w:t>Continually</w:t>
      </w:r>
      <w:proofErr w:type="gramEnd"/>
      <w:r>
        <w:t xml:space="preserve"> expanding financing activities that support DekaBank customers in their transformation towards a lower-carbon future</w:t>
      </w:r>
      <w:r w:rsidR="00662AE0">
        <w:t>.</w:t>
      </w:r>
    </w:p>
    <w:p w14:paraId="15BCF8F2" w14:textId="77777777" w:rsidR="00D11050" w:rsidRDefault="00000000">
      <w:r>
        <w:t>Using ESG-linked debt and ensuring agility through short loan terms Commenced and ongoing Action in support of the lever Focusing on greenhouse-gasintensive sectors not producing any GHG reduction of its own 2.</w:t>
      </w:r>
    </w:p>
    <w:p w14:paraId="0DA71A2F" w14:textId="77777777" w:rsidR="00D11050" w:rsidRDefault="00000000">
      <w:r>
        <w:t>Financing lower-emissions buildings Commenced and ongoing 50% compared to the base year 2024 by 2030 in the real estate portfolio 3.</w:t>
      </w:r>
    </w:p>
    <w:p w14:paraId="5EA42E60" w14:textId="77777777" w:rsidR="00D11050" w:rsidRDefault="00000000">
      <w:r>
        <w:t>Transformation financing for undertakings in the fossil fuel sector, and exclusion of dedicated CO2-intensive transactions Commenced and ongoing 45% compared to the base year 2024 by 2030 in the fossil fuels portfolio 4.</w:t>
      </w:r>
    </w:p>
    <w:p w14:paraId="5B9406A5" w14:textId="77777777" w:rsidR="00D11050" w:rsidRDefault="00000000">
      <w:r>
        <w:t>Financing lower-emissions ships Commenced and ongoing 49% compared to the base year 2024 by 2030 in the shipping portfolio 5.</w:t>
      </w:r>
    </w:p>
    <w:p w14:paraId="58CFC5C0" w14:textId="77777777" w:rsidR="00D11050" w:rsidRDefault="00000000">
      <w:r>
        <w:t>Financing lower-emissions aircraft Commenced and ongoing 29% compared to the base year 2024 by 2030 in the aviation portfolio 6.</w:t>
      </w:r>
    </w:p>
    <w:p w14:paraId="35E2407A" w14:textId="58297CFE" w:rsidR="00D11050" w:rsidRDefault="00000000">
      <w:r>
        <w:t>Financing lower-emissions electricity generation</w:t>
      </w:r>
      <w:r w:rsidR="00662AE0">
        <w:t>.</w:t>
      </w:r>
    </w:p>
    <w:p w14:paraId="43D0471C" w14:textId="77777777" w:rsidR="00D11050" w:rsidRDefault="00000000">
      <w:r>
        <w:t>Using renewable energies Commenced and ongoing 23% compared to the base year 2024 by 2030 in the electricity portfolio 7.</w:t>
      </w:r>
    </w:p>
    <w:p w14:paraId="2844DF41" w14:textId="77777777" w:rsidR="00D11050" w:rsidRDefault="00000000">
      <w:r>
        <w:t>Implemented in 2025 Action in support of the lever Focusing on greenhouse-gasintensive sectors not producing any GHG reduction of its own 302 Group management Report Sustainability report Deka Group Annual Report 2024 Decarbonisation lever, Incorporating climate factors into processes 8.</w:t>
      </w:r>
    </w:p>
    <w:p w14:paraId="75359188" w14:textId="77777777" w:rsidR="00D11050" w:rsidRDefault="00000000">
      <w:r>
        <w:t>Using the ESG scorecard in the lending process, adding CO2e emissions and physical intensities to the credit application, and screening using positive and negative lists Commenced and ongoing Action in support of the lever Focusing on greenhouse-gasintensive sectors not producing any GHG reduction of its own 9.</w:t>
      </w:r>
    </w:p>
    <w:p w14:paraId="231D1534" w14:textId="77777777" w:rsidR="00D11050" w:rsidRDefault="00000000">
      <w:r>
        <w:t>Establishing a process for annualad hoc monitoring of the entire portfolio with regard to current emissions and achievement of the GHG emission reduction targets set Commenced in 2024 and completed in 2025 Action in support of the lever Focusing on greenhouse-gasintensive sectors not producing any GHG reduction of its own 11.</w:t>
      </w:r>
    </w:p>
    <w:p w14:paraId="2DC33D0A" w14:textId="77777777" w:rsidR="00D11050" w:rsidRDefault="00000000">
      <w:r>
        <w:t>Establishingexpanding the escalation processes for deviations from the decarbonisation pathway and determining countermeasures Commenced in 2024 and completed in 2025 Action in support of the lever Focusing on greenhouse-gasintensive sectors not producing any GHG reduction of its own Decarbonisation lever, Detailed examination of counterparties 12.</w:t>
      </w:r>
    </w:p>
    <w:p w14:paraId="3609779C" w14:textId="77777777" w:rsidR="00D11050" w:rsidRDefault="00000000">
      <w:r>
        <w:lastRenderedPageBreak/>
        <w:t>Regular monitoring of carbon-intensive existing business Commenced and ongoing Action in support of the lever Focusing on greenhouse-gasintensive sectors not producing any GHG reduction of its own Decarbonisation lever, Focusing on greenhouse-gas-intensive sectors 14.</w:t>
      </w:r>
    </w:p>
    <w:p w14:paraId="243E6062" w14:textId="77777777" w:rsidR="00D11050" w:rsidRDefault="00000000">
      <w:r>
        <w:t>Continual monitoring particularly bonds with a short residual term to maturity can be reviewed in term of their contribution to sustainability achievement of climate targets, as the reinvestment dates fall within the short-term planning horizon.</w:t>
      </w:r>
    </w:p>
    <w:p w14:paraId="080458BC" w14:textId="77777777" w:rsidR="00D11050" w:rsidRDefault="00000000">
      <w:r>
        <w:t>In the case of investment decisions particularly for larger trades, for undertakings in climate-relevant sectors or for medium-term planning purposes, an ad hoc simulation can be conducted to assess the impact on overall targets compliance with the reduction pathway.</w:t>
      </w:r>
    </w:p>
    <w:p w14:paraId="29CCE290" w14:textId="77777777" w:rsidR="00D11050" w:rsidRDefault="00000000">
      <w:r>
        <w:t>This tool can be used to assess the potential GHG emissions from the new business and the associated impacts on achievement of sectoral targets.</w:t>
      </w:r>
    </w:p>
    <w:p w14:paraId="341C85FB" w14:textId="77777777" w:rsidR="00D11050" w:rsidRDefault="00000000">
      <w:r>
        <w:t>If particular investments cannot be made due to climate targets, the impact on income is determined.</w:t>
      </w:r>
    </w:p>
    <w:p w14:paraId="454CB597" w14:textId="77777777" w:rsidR="00D11050" w:rsidRDefault="00000000">
      <w:r>
        <w:t>Establishing a process for annualad hoc monitoring of the entire portfolio with regard to current emissions and achievement of the GHG emission reduction targets set.</w:t>
      </w:r>
    </w:p>
    <w:p w14:paraId="2ADF3FAB" w14:textId="77777777" w:rsidR="00D11050" w:rsidRDefault="00000000">
      <w:r>
        <w:t>Ah hoc review during the investment decision process regarding compliance with sectoral decarbonisation pathways and associated climate targets.</w:t>
      </w:r>
    </w:p>
    <w:p w14:paraId="519A467B" w14:textId="77777777" w:rsidR="00D11050" w:rsidRDefault="00000000">
      <w:r>
        <w:t>Commenced in 2024 and completed in 2025 Action in support of the lever Focusing on greenhouse-gasintensive sectors not producing any GHG reduction of its own Decarbonisation lever, Detailed examination of issuers 22.</w:t>
      </w:r>
    </w:p>
    <w:p w14:paraId="268EC1D7" w14:textId="77777777" w:rsidR="00D11050" w:rsidRDefault="00000000">
      <w:r>
        <w:t>Commenced and ongoing Action in support of the lever Focusing on greenhouse-gasintensive sectors not producing any GHG reduction of its own E1-4 Targets related to climate change mitigation and adaptation Minimum disclosure requirement Targets MDR-T Tracking effectiveness of policies and actions through targets Fig.</w:t>
      </w:r>
    </w:p>
    <w:p w14:paraId="4DAF10D3" w14:textId="77777777" w:rsidR="00D11050" w:rsidRDefault="00000000">
      <w:r>
        <w:t>The targets relate to the Scope 1, Scope 2 and Scope 3 emissions across the value chain in accordance with the GHG Protocol of financed assets or companies.</w:t>
      </w:r>
    </w:p>
    <w:p w14:paraId="50253F93" w14:textId="77777777" w:rsidR="00D11050" w:rsidRDefault="00000000">
      <w:r>
        <w:t>The IEA-NZE2050 scenario provides a key basis for DekaBanks strategic climate targets.</w:t>
      </w:r>
    </w:p>
    <w:p w14:paraId="4004CAD6" w14:textId="77777777" w:rsidR="00D11050" w:rsidRDefault="00000000">
      <w:r>
        <w:t>The physical intensity of the financing business is determined continuously at least once a year and compared with the sector-specific decarbonisation pathways to ensure that these are in line with the Paris Agreement on climate change and the sector-specific climate targets.</w:t>
      </w:r>
    </w:p>
    <w:p w14:paraId="12E644D1" w14:textId="77777777" w:rsidR="00D11050" w:rsidRDefault="00000000">
      <w:r>
        <w:lastRenderedPageBreak/>
        <w:t>In the event of deviations from the defined targets, the causes of these deviations are analysed in light of market and competitive developments and the aggregated view at the business division and overall bank levels, and possible countermeasures are implemented.</w:t>
      </w:r>
    </w:p>
    <w:p w14:paraId="26EACDEF" w14:textId="6B9DD681" w:rsidR="00D11050" w:rsidRDefault="00000000">
      <w:r>
        <w:t>The abovementioned decarbonisation levers for DekaBanks financing and proprietary investments support achievement of the sectoral GHG emission reduction targets in ESRS E1-4 34</w:t>
      </w:r>
      <w:r w:rsidR="00662AE0">
        <w:t xml:space="preserve">, </w:t>
      </w:r>
      <w:r>
        <w:t>34, and 34, and address the climate-related impacts, risks and opportunities IROs identified in the materiality assessment.</w:t>
      </w:r>
    </w:p>
    <w:p w14:paraId="18EB12A8" w14:textId="77777777" w:rsidR="00D11050" w:rsidRDefault="00000000">
      <w:r>
        <w:t>As a general rule, the Scope 1, 2 and 3 emissions of the projects, assets or investments financed or of the counterparties were examined when defining targets.</w:t>
      </w:r>
    </w:p>
    <w:p w14:paraId="0D377FCA" w14:textId="77777777" w:rsidR="00D11050" w:rsidRDefault="00000000">
      <w:r>
        <w:t>It defines pathways for selected sectors which can be followed to achieve the GHG emission reduction targets warming limited to 1.</w:t>
      </w:r>
    </w:p>
    <w:p w14:paraId="252E2A2C" w14:textId="77777777" w:rsidR="00D11050" w:rsidRDefault="00000000">
      <w:r>
        <w:t>The review includes an assessment of whether future developments need to be considered and also covers the impacts on the organisations own GHG reduction targets.</w:t>
      </w:r>
    </w:p>
    <w:p w14:paraId="77149FE4" w14:textId="77777777" w:rsidR="00D11050" w:rsidRDefault="00000000">
      <w:r>
        <w:t>Various methods and assumptions were used to determine the GHG emission reduction targets.</w:t>
      </w:r>
    </w:p>
    <w:p w14:paraId="6D46D9B9" w14:textId="77777777" w:rsidR="00D11050" w:rsidRDefault="00000000">
      <w:r>
        <w:t>In the aviation sector, the use of sustainable fuels is not expected to increase appreciably, and technical developments are not expected to have a market-influencing effect, until after 2030.</w:t>
      </w:r>
    </w:p>
    <w:p w14:paraId="521B7DA0" w14:textId="77777777" w:rsidR="00D11050" w:rsidRDefault="00000000">
      <w:r>
        <w:t>The target value of the financed emissions was calculated, based on the absolute actual financed values see ESRS E1- 6, by assuming a linear reduction of the emissions towards the interim targets.</w:t>
      </w:r>
    </w:p>
    <w:p w14:paraId="03AF40DD" w14:textId="77777777" w:rsidR="00D11050" w:rsidRDefault="00000000">
      <w:r>
        <w:t>The development of the emissions component was inferred from the GHG emission reduction targets that the companies had published in their reports.</w:t>
      </w:r>
    </w:p>
    <w:p w14:paraId="75581AAD" w14:textId="77777777" w:rsidR="00D11050" w:rsidRDefault="00000000">
      <w:r>
        <w:t>If a company had not published its own reduction targets, the IEAs GHG emission reduction target from the NZE2050 for the relevant sector was used.</w:t>
      </w:r>
    </w:p>
    <w:p w14:paraId="5004481F" w14:textId="77777777" w:rsidR="00D11050" w:rsidRDefault="00000000">
      <w:r>
        <w:t>The following table entitled GHG reduction pathways shows the GHG reduction pathways for DekaBanks Financing and Proprietary Investments business divisions for the years 2030 and 2050, starting from the base year 2024 for the base data, see the table entitled Physical intensities of GHG emission reduction targets.</w:t>
      </w:r>
    </w:p>
    <w:p w14:paraId="4F4FAF0B" w14:textId="77777777" w:rsidR="00D11050" w:rsidRDefault="00000000">
      <w:r>
        <w:t>If the emissions did not match the self-imposed targets, countermeasures were formulated to address this.</w:t>
      </w:r>
    </w:p>
    <w:p w14:paraId="3EFB1469" w14:textId="77777777" w:rsidR="00D11050" w:rsidRDefault="00000000">
      <w:r>
        <w:t>The decarbonisation levers described for financing and proprietary investments see ESRS E1-3 29, provided the basis for the forecast and planned GHG reduction in the financing and proprietary investment business divisions and worked together to achieve the established sector-level targets.</w:t>
      </w:r>
    </w:p>
    <w:p w14:paraId="414ACAB3" w14:textId="77777777" w:rsidR="00D11050" w:rsidRDefault="00000000">
      <w:r>
        <w:lastRenderedPageBreak/>
        <w:t>As a financial institution, DekaBank can support its business partners in the transformation process, but it is dependent above all on the effectiveness and speed of technological progress especially in the sectors it finances and invests in, the general development of the real economy and the behaviour of market participants.</w:t>
      </w:r>
    </w:p>
    <w:p w14:paraId="6D4F0499" w14:textId="77777777" w:rsidR="00D11050" w:rsidRDefault="00000000">
      <w:r>
        <w:t>E1-6 Gross Scopes 1, 2, 3 and Total GHG emissions Minimum disclosure requirement Metrics MDR-M Metrics in relation to material sustainability matters Fig.</w:t>
      </w:r>
    </w:p>
    <w:p w14:paraId="0B705E0B" w14:textId="77777777" w:rsidR="00D11050" w:rsidRDefault="00000000">
      <w:r>
        <w:t>Absolute CO2e values actual, Attention was paid to compliance with the PCAF standard when calculating the absolute financed emissions.</w:t>
      </w:r>
    </w:p>
    <w:p w14:paraId="70D4743B" w14:textId="77777777" w:rsidR="00D11050" w:rsidRDefault="00000000">
      <w:r>
        <w:t>Financing The calculation of the financed GHG emissions endeavoured to ensure compliance with the PCAF standard.</w:t>
      </w:r>
    </w:p>
    <w:p w14:paraId="217BEA08" w14:textId="77777777" w:rsidR="00D11050" w:rsidRDefault="00000000">
      <w:r>
        <w:t>The Scope 1 emissions recommended in the PCAF standard as defined in the national UNFCCC emissions inventory but excluding various forms of land use and ecosystem management land use, land-use change and forestry were used to calculate the financed emissions from government bonds including municipalities and citiestowns.</w:t>
      </w:r>
    </w:p>
    <w:p w14:paraId="29CDEC48" w14:textId="77777777" w:rsidR="00D11050" w:rsidRDefault="00000000">
      <w:r>
        <w:t>The phase-in approach that the PCAF is pursuing for the disclosure of Scope 3 emissions will improve the pool of available data on the financed GHG emissions of banks, so it may become possible to include them in the calculation in the future.</w:t>
      </w:r>
    </w:p>
    <w:p w14:paraId="5BEE428C" w14:textId="77777777" w:rsidR="00D11050" w:rsidRDefault="00000000">
      <w:r>
        <w:t>Location-based emissions were selected for the Scope 2 emissions, as this represented a more conservative approach than the market-based method.</w:t>
      </w:r>
    </w:p>
    <w:p w14:paraId="5E7BDE22" w14:textId="77777777" w:rsidR="00D11050" w:rsidRDefault="00000000">
      <w:r>
        <w:t>The strategies for addressing the principal adverse impacts PAIs on sustainability factors include determining, measuring and weighting them and then defining actions to limit and reduce them.</w:t>
      </w:r>
    </w:p>
    <w:p w14:paraId="5105A00F" w14:textId="77777777" w:rsidR="00D11050" w:rsidRDefault="00000000">
      <w:r>
        <w:t>Currently, the fund strategies of all mutual funds of Deka Immobilien Investment GmbH, one mutual fund of WestInvest Gesellschaft für Investmentfonds mbH and one special fund all classified as Article 8 products have environmental characteristics and therefore include GHG emission reduction targets.</w:t>
      </w:r>
    </w:p>
    <w:p w14:paraId="5FDA33E4" w14:textId="77777777" w:rsidR="00D11050" w:rsidRDefault="00000000">
      <w:r>
        <w:t>Actions to reduce energy consumption such as improving buildings energy efficiency, foregoing inessential user comforts in consultation with building users sufficiency or reducing CO2e emissions through the use of sustainable, decarbonised energy sources are important levers to continuously reduce the carbon footprint of the real estate assets held in the funds.</w:t>
      </w:r>
    </w:p>
    <w:p w14:paraId="5105A6DE" w14:textId="77777777" w:rsidR="00D11050" w:rsidRDefault="00000000">
      <w:r>
        <w:t>In the funds classified under Article 8, the PAIs that are relevant for real estate investment management companies form part of the fund strategy as environmental characteristics to be complied with.</w:t>
      </w:r>
    </w:p>
    <w:p w14:paraId="60DF61D9" w14:textId="77777777" w:rsidR="00D11050" w:rsidRDefault="00000000">
      <w:r>
        <w:lastRenderedPageBreak/>
        <w:t>These PAI targets are designed in such a way that products with sustainability characteristics are permitted to exceed the defined portfolio-specific ratios only in justified exceptional cases.</w:t>
      </w:r>
    </w:p>
    <w:p w14:paraId="74B99B72" w14:textId="77777777" w:rsidR="00D11050" w:rsidRDefault="00000000">
      <w:r>
        <w:t>These include, Technical actions, These are actions that reduce the CO2e emissions or energy consumption of the specific real estate assets.</w:t>
      </w:r>
    </w:p>
    <w:p w14:paraId="0F8D478C" w14:textId="77777777" w:rsidR="00D11050" w:rsidRDefault="00000000">
      <w:r>
        <w:t>The purchase or sale of real estate represent an active tool to continuously reduce the CO2e emissions intensity of the real estate funds.</w:t>
      </w:r>
    </w:p>
    <w:p w14:paraId="39FE8553" w14:textId="77777777" w:rsidR="00D11050" w:rsidRDefault="00000000">
      <w:r>
        <w:t>In accordance with the defined fund strategy, properties that are and will remain below the CRREM 2°C decarbonisation pathway are purchased, and any properties that are above this reduction pathway are sold.</w:t>
      </w:r>
    </w:p>
    <w:p w14:paraId="744D9538" w14:textId="77777777" w:rsidR="00D11050" w:rsidRDefault="00000000">
      <w:r>
        <w:t>This approach achieves a step-by-step decarbonisation of the real estate portfolio.</w:t>
      </w:r>
    </w:p>
    <w:p w14:paraId="5F627DE7" w14:textId="77777777" w:rsidR="00D11050" w:rsidRDefault="00000000">
      <w:r>
        <w:t>Renewable energy purchase and infrastructure decarbonisation, The energy consumed in managing real estate assets, including lighting and ventilation, has a crucial impact on their carbon footprint.</w:t>
      </w:r>
    </w:p>
    <w:p w14:paraId="6084EACC" w14:textId="77777777" w:rsidR="00D11050" w:rsidRDefault="00000000">
      <w:r>
        <w:t>This is causing the Asset Management Real Estate business division to generate greater demand for renewable electricity from energy supply companies, and the resulting demand pressure is supporting decarbonisation in the energy sector.</w:t>
      </w:r>
    </w:p>
    <w:p w14:paraId="663072D1" w14:textId="77777777" w:rsidR="00D11050" w:rsidRDefault="00000000">
      <w:r>
        <w:t>Green leases, Meeting climate targets requires close cooperation between lessors and lessees, as coordinated actions and shared commitment enable both parties to make significant contributions to the reduction of CO2e emissions.</w:t>
      </w:r>
    </w:p>
    <w:p w14:paraId="6BB1AC8A" w14:textId="77777777" w:rsidR="00D11050" w:rsidRDefault="00000000">
      <w:r>
        <w:t>Lessors can establish a general framework by implementing sustainable actions, while lessees can actively contribute to meeting these targets through environmentally conscious behaviour and using energy-efficient solutions.</w:t>
      </w:r>
    </w:p>
    <w:p w14:paraId="1A352A90" w14:textId="77777777" w:rsidR="00D11050" w:rsidRDefault="00000000">
      <w:r>
        <w:t>For this purpose, rules have been developed to support the overarching sustainability strategy, while also ensuring regular assessment and continuous improvement of the quality of use for the lessees in the buildings.</w:t>
      </w:r>
    </w:p>
    <w:p w14:paraId="04AE9688" w14:textId="77777777" w:rsidR="00D11050" w:rsidRDefault="00000000">
      <w:r>
        <w:t>It is not known which properties the real estate investment funds will include from 2050 onwards, so the assumption is that there are no locked-in emissions in the form of unalterable CO2 emissions that could undermine the GHG emission reduction targets.</w:t>
      </w:r>
    </w:p>
    <w:p w14:paraId="38D18612" w14:textId="77777777" w:rsidR="00D11050" w:rsidRDefault="00000000">
      <w:r>
        <w:t>E1-2 Policies related to climate change mitigation and adaptation Minimum disclosure requirement Policies MDR-P Policies adopted to manage material sustainability matters Fig.</w:t>
      </w:r>
    </w:p>
    <w:p w14:paraId="59112FE3" w14:textId="77777777" w:rsidR="00D11050" w:rsidRDefault="00000000">
      <w:r>
        <w:t>Sustainability strategy of the Asset Management Real Estate business division 2.</w:t>
      </w:r>
    </w:p>
    <w:p w14:paraId="0366FF05" w14:textId="77777777" w:rsidR="00D11050" w:rsidRDefault="00000000">
      <w:r>
        <w:t>Fund-specific GHG emission reduction targets for products with an ESG strategy 7.</w:t>
      </w:r>
    </w:p>
    <w:p w14:paraId="21521758" w14:textId="77777777" w:rsidR="00D11050" w:rsidRDefault="00000000">
      <w:r>
        <w:lastRenderedPageBreak/>
        <w:t>Ambition level of qualitative sustainability targets product and investment management company and derived actions re, 2.</w:t>
      </w:r>
    </w:p>
    <w:p w14:paraId="65564B1B" w14:textId="77777777" w:rsidR="00D11050" w:rsidRDefault="00000000">
      <w:r>
        <w:t>Producing and using renewable energy to reduce CO2e emissions in the portfolio re, 3.</w:t>
      </w:r>
    </w:p>
    <w:p w14:paraId="3A8C373B" w14:textId="77777777" w:rsidR="00D11050" w:rsidRDefault="00000000">
      <w:r>
        <w:t>Fund strategies define the funds GHG emission reduction targets CRREM target re, 7.</w:t>
      </w:r>
    </w:p>
    <w:p w14:paraId="302FA5E8" w14:textId="77777777" w:rsidR="00D11050" w:rsidRDefault="00000000">
      <w:r>
        <w:t>Setting parameters for determining the effectiveness of renovation and refurbishment actions, which are incorporated into the decision on actions in order to improve sustainability re, 8.</w:t>
      </w:r>
    </w:p>
    <w:p w14:paraId="2EFC7618" w14:textId="77777777" w:rsidR="00D11050" w:rsidRDefault="00000000">
      <w:r>
        <w:t>Taking sustainability characteristics into account in fund planning General objectives re, 1.</w:t>
      </w:r>
    </w:p>
    <w:p w14:paraId="264B5521" w14:textId="77777777" w:rsidR="00D11050" w:rsidRDefault="00000000">
      <w:r>
        <w:t>Reduce CO2e emissions by 2030, large parts of the real estate funds under management will noticeably reduce the CO2e emissions under their influence.</w:t>
      </w:r>
    </w:p>
    <w:p w14:paraId="330DA7BC" w14:textId="77777777" w:rsidR="00D11050" w:rsidRDefault="00000000">
      <w:r>
        <w:t>Energy efficiency not as an end, but rather a means to reduce CO2e.</w:t>
      </w:r>
    </w:p>
    <w:p w14:paraId="2DE89B7C" w14:textId="77777777" w:rsidR="00D11050" w:rsidRDefault="00000000">
      <w:r>
        <w:t>Reduce CO2e emissions by using renewable energy generation systems.</w:t>
      </w:r>
    </w:p>
    <w:p w14:paraId="4FA1A2C3" w14:textId="77777777" w:rsidR="00D11050" w:rsidRDefault="00000000">
      <w:r>
        <w:t>When new products or structures are launched, they are checked against the business strategysustainability strategy.</w:t>
      </w:r>
    </w:p>
    <w:p w14:paraId="06EDEDF5" w14:textId="77777777" w:rsidR="00D11050" w:rsidRDefault="00000000">
      <w:r>
        <w:t>Quality standards for the purchase of green electricity have been set in order to reduce the CO2 emissions associated with the electricity supplied to the properties in the real estate portfolios as much as possible.</w:t>
      </w:r>
    </w:p>
    <w:p w14:paraId="70CE7EAE" w14:textId="77777777" w:rsidR="00D11050" w:rsidRDefault="00000000">
      <w:r>
        <w:t>In addition, compliance monitoring activities are carried out by the second line of defence, and these are supplemented by audit checks carried out by the third line of defence.</w:t>
      </w:r>
    </w:p>
    <w:p w14:paraId="3CDEDFA2" w14:textId="77777777" w:rsidR="00D11050" w:rsidRDefault="00000000">
      <w:r>
        <w:t>Retail investors, Publication of selected items in the pre-contractual information and in the sustainability strategy on the internet to present the ambition and objectives to investors in a transparent form, allowing them to compare the ESG criteria to their own sustainability requirements.</w:t>
      </w:r>
    </w:p>
    <w:p w14:paraId="4D361E72" w14:textId="77777777" w:rsidR="00D11050" w:rsidRDefault="00000000">
      <w:r>
        <w:t>Excerpts from the sustainability strategy can be accessed on Dekas website Scope limitations re, 1.</w:t>
      </w:r>
    </w:p>
    <w:p w14:paraId="303AD807" w14:textId="77777777" w:rsidR="00D11050" w:rsidRDefault="00000000">
      <w:r>
        <w:t>The sustainability strategy includes the level of ambition for ESG, qualitative and quantitative sustainability targets at the product level, qualitative sustainability targets at the investment management company level and the derived actions to meet the targets.</w:t>
      </w:r>
    </w:p>
    <w:p w14:paraId="5C7E4B80" w14:textId="77777777" w:rsidR="00D11050" w:rsidRDefault="00000000">
      <w:r>
        <w:t>Its focus is on reducing the CO2e emissions of the real estate assets.</w:t>
      </w:r>
    </w:p>
    <w:p w14:paraId="742347DC" w14:textId="77777777" w:rsidR="00D11050" w:rsidRDefault="00000000">
      <w:r>
        <w:t>The aim of this environmental characteristic is to reduce CO2e emissions from real estate assets through active management until the benchmarks set for the climate target which are determined on a fund-specific basis are met.</w:t>
      </w:r>
    </w:p>
    <w:p w14:paraId="0888C560" w14:textId="77777777" w:rsidR="00D11050" w:rsidRDefault="00000000">
      <w:r>
        <w:lastRenderedPageBreak/>
        <w:t>Risk management, control and reporting are subject to continuous and proactive refinement in terms of qualitative and quantitative parameters, taking account of all available information, in accordance with the requirements for sustainability and for identifying, managing and limiting direct climate risks for the portfolios.</w:t>
      </w:r>
    </w:p>
    <w:p w14:paraId="0208B07F" w14:textId="77777777" w:rsidR="00D11050" w:rsidRDefault="00000000">
      <w:r>
        <w:t>Creating transparency is essential for meeting the targets and is a precondition for all targets.</w:t>
      </w:r>
    </w:p>
    <w:p w14:paraId="2267A997" w14:textId="77777777" w:rsidR="00D11050" w:rsidRDefault="00000000">
      <w:r>
        <w:t>Creating transparency also involves determining the carbon footprint of the Asset Management Real Estate business divisions own activities.</w:t>
      </w:r>
    </w:p>
    <w:p w14:paraId="7DE1DB33" w14:textId="77777777" w:rsidR="00D11050" w:rsidRDefault="00000000">
      <w:r>
        <w:t>In the interests of industry-wide transparency and comparability, the Asset Management Real Estate business division reports on its sustainability activities in a standardised form, including in UN PRI reports.</w:t>
      </w:r>
    </w:p>
    <w:p w14:paraId="5CA32019" w14:textId="77777777" w:rsidR="00D11050" w:rsidRDefault="00000000">
      <w:r>
        <w:t>Innovative methods and actions that help reduce the energy consumption or CO2e emissions of real estate assets such as energyefficient facilities technology, sensor technology, energy and environmental management systems and ecological and resource-saving construction materials are especially relevant to these efforts and contribute to the fight against climate change.</w:t>
      </w:r>
    </w:p>
    <w:p w14:paraId="79134090" w14:textId="77777777" w:rsidR="00D11050" w:rsidRDefault="00000000">
      <w:r>
        <w:t>Guidelines for implementation of energy generation systems PV Guidelines To meet the targets set in the sustainability strategy, the Asset Management Real Estate business division has established guidelines for implementing renewable energy generation systems.</w:t>
      </w:r>
    </w:p>
    <w:p w14:paraId="72A0BA36" w14:textId="77777777" w:rsidR="00D11050" w:rsidRDefault="00000000">
      <w:r>
        <w:t>Consistent expansion of photovoltaic systems is another significant component of the efforts to reduce the portfolios CO2e emissions.</w:t>
      </w:r>
    </w:p>
    <w:p w14:paraId="1B14AB05" w14:textId="77777777" w:rsidR="00D11050" w:rsidRDefault="00000000">
      <w:r>
        <w:t>In addition to the numerous property criteria, a wide range of ESG criteria and data are collected, such as an assets carbon footprint, its compliance with PAIs and the length of time before it crosses the CRREM 2°C decarbonisation pathway, as well as any physical or other climate risks.</w:t>
      </w:r>
    </w:p>
    <w:p w14:paraId="02F1ACF8" w14:textId="77777777" w:rsidR="00D11050" w:rsidRDefault="00000000">
      <w:r>
        <w:t>Effective portfolio management can also serve as an action to reduce the carbon footprint by selling off properties with higher CO2e emissions and purchasing more efficient properties, insofar as the market situation and general conditions allow.</w:t>
      </w:r>
    </w:p>
    <w:p w14:paraId="0C856AE2" w14:textId="77777777" w:rsidR="00D11050" w:rsidRDefault="00000000">
      <w:r>
        <w:t>The aim of these steps is to further reduce the CO2e emissions intensity of the specific real estate portfolios through transactions.</w:t>
      </w:r>
    </w:p>
    <w:p w14:paraId="756209D6" w14:textId="77777777" w:rsidR="00D11050" w:rsidRDefault="00000000">
      <w:r>
        <w:t>Fund-specific GHG emission reduction targets for products with an ESG strategy The pre-contractual information on the six Article 8 products that existed in the reporting year set out GHG emission reduction targets along the CRREM 2°C decarbonisation pathway and stipulated compliance with the PAIs limiting exposure to fossil fuels through real estate assets to 5% of their market value and limiting exposure to energy-inefficient real estate assets to 85% of their market value in their fund strategies.</w:t>
      </w:r>
    </w:p>
    <w:p w14:paraId="4D204E3E" w14:textId="77777777" w:rsidR="00D11050" w:rsidRDefault="00000000">
      <w:r>
        <w:lastRenderedPageBreak/>
        <w:t>This is having a positive impact on climate change mitigation.</w:t>
      </w:r>
    </w:p>
    <w:p w14:paraId="6B6686A6" w14:textId="77777777" w:rsidR="00D11050" w:rsidRDefault="00000000">
      <w:r>
        <w:t>Processes for renovation and refurbishment of existing real estate Before renovation and refurbishment actions are taken, their effectiveness is assessed from the point of view of improving sustainability, for instance by examining the extent to which they will save energy or reduce CO2e emissions.</w:t>
      </w:r>
    </w:p>
    <w:p w14:paraId="57487E3F" w14:textId="77777777" w:rsidR="00D11050" w:rsidRDefault="00000000">
      <w:r>
        <w:t>The development of the Green Electricity Policy has set special standards for purchasing green electricity.</w:t>
      </w:r>
    </w:p>
    <w:p w14:paraId="13201EF7" w14:textId="77777777" w:rsidR="00D11050" w:rsidRDefault="00000000">
      <w:r>
        <w:t>This policy envisages three stages of decarbonisation for electricity procurement in the real estate portfolio, Purchase of green electricity with the defined quality criteria Integration of offsite power purchase agreements PPAs with wind power and photovoltaic systems Integration of on-site PPAs with the photovoltaic systems at properties in the Deka portfolio 319 Group management Report Sustainability report Deka Group Annual Report 2024 24 The policies incorporate the material IROs identified so far in connection with climate change mitigation and adaptation.</w:t>
      </w:r>
    </w:p>
    <w:p w14:paraId="5250A8AB" w14:textId="77777777" w:rsidR="00D11050" w:rsidRDefault="00000000">
      <w:r>
        <w:t>By acquiring and owning energy-efficient buildings below the CRREM 2°C decarbonisation pathway, the Asset Management Real Estate business division is contributing to the reduction of CO2e emissions in its portfolios.</w:t>
      </w:r>
    </w:p>
    <w:p w14:paraId="7B639823" w14:textId="77777777" w:rsidR="00D11050" w:rsidRDefault="00000000">
      <w:r>
        <w:t>Continued expansion of green leases can further reduce energy consumption and CO2e emissions.</w:t>
      </w:r>
    </w:p>
    <w:p w14:paraId="36D065C2" w14:textId="77777777" w:rsidR="00D11050" w:rsidRDefault="00000000">
      <w:r>
        <w:t>The division has a consistent decarbonisation strategy for its real estate portfolios.</w:t>
      </w:r>
    </w:p>
    <w:p w14:paraId="73DCA4A8" w14:textId="77777777" w:rsidR="00D11050" w:rsidRDefault="00000000">
      <w:r>
        <w:t>Its decarbonisation of electricity and heat is having a positive impact on the environment energy as a sustainability issue.</w:t>
      </w:r>
    </w:p>
    <w:p w14:paraId="72A5B16C" w14:textId="77777777" w:rsidR="00D11050" w:rsidRDefault="00000000">
      <w:r>
        <w:t>Reducing the CO2e emissions of the real estate assets it holds is therefore one of the main goals of its sustainability strategy for the coming years.</w:t>
      </w:r>
    </w:p>
    <w:p w14:paraId="599467C1" w14:textId="77777777" w:rsidR="00D11050" w:rsidRDefault="00000000">
      <w:r>
        <w:t>All business processes and actions that work to achieve this also contribute to climate change mitigation.</w:t>
      </w:r>
    </w:p>
    <w:p w14:paraId="2D5D4A21" w14:textId="77777777" w:rsidR="00D11050" w:rsidRDefault="00000000">
      <w:r>
        <w:t>These include a wide variety of actions taken on buildings that both contribute to decarbonisation of the energy they consume and reduce their basic energy consumption.</w:t>
      </w:r>
    </w:p>
    <w:p w14:paraId="6EF1A6DB" w14:textId="77777777" w:rsidR="00D11050" w:rsidRDefault="00000000">
      <w:r>
        <w:t>In addition, six real estate funds have already embedded GHG emission reduction targets in their strategies Article 8 products.</w:t>
      </w:r>
    </w:p>
    <w:p w14:paraId="479B1BB7" w14:textId="77777777" w:rsidR="00D11050" w:rsidRDefault="00000000">
      <w:r>
        <w:t>This enables the Asset Management Real Estate business division to minimise physical risks to the properties that could arise as a result of climate change and to better adapt its real estate portfolio to climate change.</w:t>
      </w:r>
    </w:p>
    <w:p w14:paraId="24831492" w14:textId="77777777" w:rsidR="00D11050" w:rsidRDefault="00000000">
      <w:r>
        <w:t>It is therefore reflected in the business divisions sustainability strategy, in the fund strategies specific ESG criteria and in the PAI strategy at the corporate level.</w:t>
      </w:r>
    </w:p>
    <w:p w14:paraId="53B8FDC1" w14:textId="77777777" w:rsidR="00D11050" w:rsidRDefault="00000000">
      <w:r>
        <w:lastRenderedPageBreak/>
        <w:t>The primary objective of the actions listed is to reduce CO2e emissions.</w:t>
      </w:r>
    </w:p>
    <w:p w14:paraId="7AEBB159" w14:textId="77777777" w:rsidR="00D11050" w:rsidRDefault="00000000">
      <w:r>
        <w:t>Due to the focus on acquisition and ownership of real estate and compliance with the PAIs defined for this purpose, no mitigation measures were necessary during the period under consideration.</w:t>
      </w:r>
    </w:p>
    <w:p w14:paraId="3EFF942D" w14:textId="77777777" w:rsidR="00D11050" w:rsidRDefault="00000000">
      <w:r>
        <w:t>Every year since the 2020 report, the report has also included transparent information about carbon footprint, actions taken to reduce it, and success of those actions.</w:t>
      </w:r>
    </w:p>
    <w:p w14:paraId="6DE44AF3" w14:textId="77777777" w:rsidR="00D11050" w:rsidRDefault="00000000">
      <w:r>
        <w:t>In the existing portfolio of the investment funds, efforts are made to achieve a positive impact on the energy consumption and CO2e emissions of the real estate as part of the operational management and ongoing maintenance and renovation measures.</w:t>
      </w:r>
    </w:p>
    <w:p w14:paraId="6A1C4CDA" w14:textId="77777777" w:rsidR="00D11050" w:rsidRDefault="00000000">
      <w:r>
        <w:t>These include smaller-scale measures, such as switching to LED lighting, as well as larger-scale measures, such as switching to energy-efficient heating systems or corresponding building technology, optimising the energy efficiency of the building envelope renovation or implementing green façades.</w:t>
      </w:r>
    </w:p>
    <w:p w14:paraId="5ABD3BB5" w14:textId="77777777" w:rsidR="00D11050" w:rsidRDefault="00000000">
      <w:r>
        <w:t>Purchases and sales contribute significantly to meeting the sustainability targets.</w:t>
      </w:r>
    </w:p>
    <w:p w14:paraId="28A879E7" w14:textId="77777777" w:rsidR="00D11050" w:rsidRDefault="00000000">
      <w:r>
        <w:t>As the funds real estate portfolios grow over time, the absolute CO2e emissions may increase temporarily, even if the emissions intensity per square metre decreases.</w:t>
      </w:r>
    </w:p>
    <w:p w14:paraId="62596304" w14:textId="77777777" w:rsidR="00D11050" w:rsidRDefault="00000000">
      <w:r>
        <w:t>The following paragraphs describe the specific actions being taken by the Asset Management Real Estate business division to reduce the CO2e emissions of the real estate assets that it holds.</w:t>
      </w:r>
    </w:p>
    <w:p w14:paraId="1A3870F7" w14:textId="77777777" w:rsidR="00D11050" w:rsidRDefault="00000000">
      <w:r>
        <w:t>This involves a review of the options for the particular real estate asset, the commercial feasibility of replacement and its impact on the assets carbon footprint.</w:t>
      </w:r>
    </w:p>
    <w:p w14:paraId="02526569" w14:textId="77777777" w:rsidR="00D11050" w:rsidRDefault="00000000">
      <w:r>
        <w:t>Optimising operation introducing software to reduce energy consumption, including building technology control optimisation, This is another element of the technical actions decarbonisation lever, its primary objective is to further reduce the energy consumption of real estate assets through the technical optimisation of existing building technology.</w:t>
      </w:r>
    </w:p>
    <w:p w14:paraId="2E093108" w14:textId="77777777" w:rsidR="00D11050" w:rsidRDefault="00000000">
      <w:r>
        <w:t>Reducing energy consumption can also reduce CO2 emissions, which will in turn have a positive impact on climate change mitigation.</w:t>
      </w:r>
    </w:p>
    <w:p w14:paraId="31AAC91D" w14:textId="77777777" w:rsidR="00D11050" w:rsidRDefault="00000000">
      <w:r>
        <w:t>This action improves a real estate assets energy efficiency and can significantly reduce the emissions that arise through heating and cooling.</w:t>
      </w:r>
    </w:p>
    <w:p w14:paraId="7FF239C5" w14:textId="77777777" w:rsidR="00D11050" w:rsidRDefault="00000000">
      <w:r>
        <w:t>This helps to reduce the real estate assets CO2e emissions and achieve compliance with the CRREM 2°C decarbonisation pathway.</w:t>
      </w:r>
    </w:p>
    <w:p w14:paraId="0A9F2B69" w14:textId="77777777" w:rsidR="00D11050" w:rsidRDefault="00000000">
      <w:r>
        <w:t>Specifically, the defined fund strategy provides that, for purchases of real estate assets, preference should be given to properties that are and will remain below the CRREM 2°C decarbonisation pathway and, for sales of real estate assets, preference should be given to properties that are above the pathway.</w:t>
      </w:r>
    </w:p>
    <w:p w14:paraId="175123C1" w14:textId="77777777" w:rsidR="00D11050" w:rsidRDefault="00000000">
      <w:r>
        <w:lastRenderedPageBreak/>
        <w:t>This approach achieves a step-by-step decarbonisation of the portfolio.</w:t>
      </w:r>
    </w:p>
    <w:p w14:paraId="1ED556F7" w14:textId="77777777" w:rsidR="00D11050" w:rsidRDefault="00000000">
      <w:r>
        <w:t>Sustainability-related criteria such as the assets certifiability, energy performance certificates, compliance with sustainability-related regulations, carbon footprints and energy consumption are also taken into account when purchasing real estate assets.</w:t>
      </w:r>
    </w:p>
    <w:p w14:paraId="79760FE1" w14:textId="77777777" w:rsidR="00D11050" w:rsidRDefault="00000000">
      <w:r>
        <w:t>Infrastructure decarbonisation, The goal of this action is to increase the use of renewable energies for real estate assets, thereby minimising their carbon footprints and contributing to climate change mitigation.</w:t>
      </w:r>
    </w:p>
    <w:p w14:paraId="414C15E3" w14:textId="77777777" w:rsidR="00D11050" w:rsidRDefault="00000000">
      <w:r>
        <w:t>In accordance with the market-based approach, an emission factor of zero applies to an amount of energy when calculating CO2e emissions.</w:t>
      </w:r>
    </w:p>
    <w:p w14:paraId="1EF07591" w14:textId="77777777" w:rsidR="00D11050" w:rsidRDefault="00000000">
      <w:r>
        <w:t>Its goal is to ensure that the supply and price for renewable energy remain stable by concluding long-term electricity supply agreements.</w:t>
      </w:r>
    </w:p>
    <w:p w14:paraId="09DAF5D3" w14:textId="77777777" w:rsidR="00D11050" w:rsidRDefault="00000000">
      <w:r>
        <w:t>It will also reduce the carbon footprint of the electricity used by lessees of real estate assets and thereby reduce the overall carbon footprints of the assets in operation.</w:t>
      </w:r>
    </w:p>
    <w:p w14:paraId="30155155" w14:textId="77777777" w:rsidR="00D11050" w:rsidRDefault="00000000">
      <w:r>
        <w:t>Renovation and refurbishment, Actions are implemented on a yearly basis to ensure that the Asset Management Real Estate business division contributes to CO2e emission savings and thus to climate change mitigation.</w:t>
      </w:r>
    </w:p>
    <w:p w14:paraId="3CDDEDC4" w14:textId="77777777" w:rsidR="00D11050" w:rsidRDefault="00000000">
      <w:r>
        <w:t>With an appropriate electricity supply agreement, this helps to reduce the real estate assets CO2e emissions and achieve compliance with the CRREM 2°C decarbonisation pathway.</w:t>
      </w:r>
    </w:p>
    <w:p w14:paraId="28F74169" w14:textId="77777777" w:rsidR="00D11050" w:rsidRDefault="00000000">
      <w:r>
        <w:t>By purchasing green electricity, the Asset Management Real Estate business division helps to increase demand for it and thereby contributes to climate change mitigation.</w:t>
      </w:r>
    </w:p>
    <w:p w14:paraId="30951E61" w14:textId="77777777" w:rsidR="00D11050" w:rsidRDefault="00000000">
      <w:r>
        <w:t>Fund-specific GHG emission reduction targets in line with the CRREM 2°C decarbonisation pathway for Article 8 products 2.</w:t>
      </w:r>
    </w:p>
    <w:p w14:paraId="63BB42C8" w14:textId="77777777" w:rsidR="00D11050" w:rsidRDefault="00000000">
      <w:r>
        <w:t>The defined targets support the CO2e emission reduction specified in the policies see ESRS E1-2 22.</w:t>
      </w:r>
    </w:p>
    <w:p w14:paraId="21FDE0CE" w14:textId="77777777" w:rsidR="00D11050" w:rsidRDefault="00000000">
      <w:r>
        <w:t>For Article 8 products, No interim targets, as there is an annual comparison to CRREM 2°C decarbonisation pathways and GHG emission reduction targets must be achieved every year.</w:t>
      </w:r>
    </w:p>
    <w:p w14:paraId="23A5F2C3" w14:textId="77777777" w:rsidR="00D11050" w:rsidRDefault="00000000">
      <w:r>
        <w:t>The basis for the GHG emission reduction targets is the CRREM 2°C decarbonisation pathway.</w:t>
      </w:r>
    </w:p>
    <w:p w14:paraId="305EF7F6" w14:textId="77777777" w:rsidR="00D11050" w:rsidRDefault="00000000">
      <w:r>
        <w:t>No stakeholders were involved in setting the targets.</w:t>
      </w:r>
    </w:p>
    <w:p w14:paraId="465B5908" w14:textId="77777777" w:rsidR="00D11050" w:rsidRDefault="00000000">
      <w:r>
        <w:t>Internal processes are documented and implemented to monitor the environmental characteristics and how the targets are achieved.</w:t>
      </w:r>
    </w:p>
    <w:p w14:paraId="39735861" w14:textId="77777777" w:rsidR="00D11050" w:rsidRDefault="00000000">
      <w:r>
        <w:lastRenderedPageBreak/>
        <w:t>Information on achievement of targets relating to environmental characteristics is published in the annual reports for the relevant Article 8 real estate funds.</w:t>
      </w:r>
    </w:p>
    <w:p w14:paraId="19125E3A" w14:textId="77777777" w:rsidR="00D11050" w:rsidRDefault="00000000">
      <w:r>
        <w:t>The environmental characteristic targets are currently met in the fund strategies of the Article 8 products.</w:t>
      </w:r>
    </w:p>
    <w:p w14:paraId="70B59A81" w14:textId="77777777" w:rsidR="00D11050" w:rsidRDefault="00000000">
      <w:r>
        <w:t>The following table entitled Intensity-based GHG emission reduction targets shows the GHG emission reduction targets for the Asset Management Real Estate business division in five-year periods starting from the base year of 2020.</w:t>
      </w:r>
    </w:p>
    <w:p w14:paraId="01F532FD" w14:textId="77777777" w:rsidR="00D11050" w:rsidRDefault="00000000">
      <w:r>
        <w:t>This ESG strategy focuses primarily on CO2e reduction and thus makes a significant contribution to climate change mitigation.</w:t>
      </w:r>
    </w:p>
    <w:p w14:paraId="36B1CB95" w14:textId="77777777" w:rsidR="00D11050" w:rsidRDefault="00000000">
      <w:r>
        <w:t>These funds GHG emission reduction targets are aligned with the CRREM 2°C decarbonisation pathways that apply to them.</w:t>
      </w:r>
    </w:p>
    <w:p w14:paraId="5DDBEB65" w14:textId="77777777" w:rsidR="00D11050" w:rsidRDefault="00000000">
      <w:r>
        <w:t>Based on the given assumptions, thresholds were set for the two PAI ratios that address both the strategic sustainability objectives and realistic attainability in an environment where the regulations continue to change dynamically.</w:t>
      </w:r>
    </w:p>
    <w:p w14:paraId="58E2717C" w14:textId="77777777" w:rsidR="00D11050" w:rsidRDefault="00000000">
      <w:r>
        <w:t>AR 30, This science-based tool provides information on the maximum permissible level of energy consumption and CO2e emissions at specified points in time taking a real estate assets property type, location and other factors into account in order to meet the EU climate targets.</w:t>
      </w:r>
    </w:p>
    <w:p w14:paraId="02287C31" w14:textId="77777777" w:rsidR="00D11050" w:rsidRDefault="00000000">
      <w:r>
        <w:t>In the reporting year, work continued as in previous years to improve the data available for calculating the carbon footprint.</w:t>
      </w:r>
    </w:p>
    <w:p w14:paraId="6631049E" w14:textId="77777777" w:rsidR="00D11050" w:rsidRDefault="00000000">
      <w:r>
        <w:t>E1-6 Gross Scopes 1, 2, 3 and Total GHG emissions Minimum disclosure requirement Metrics MDR-M Metrics in relation to material sustainability matters Fig.</w:t>
      </w:r>
    </w:p>
    <w:p w14:paraId="018B10AC" w14:textId="77777777" w:rsidR="00D11050" w:rsidRDefault="00000000">
      <w:r>
        <w:t>For target funds from our own Group excluding IQAM Invest GmbH, real estate funds, the look-through approach is used, and the attributable emissions are calculated independently.</w:t>
      </w:r>
    </w:p>
    <w:p w14:paraId="4F0B56D9" w14:textId="21EE4CE1" w:rsidR="00D11050" w:rsidRDefault="00000000">
      <w:r>
        <w:t>The one selected for the business divisions targets was the Net Zero Asset Owner Alliance Target Setting Protocol</w:t>
      </w:r>
      <w:r w:rsidR="00662AE0">
        <w:t xml:space="preserve">, </w:t>
      </w:r>
      <w:r>
        <w:t>which is in line with the target stated by the 2015 Paris Climate Change Conference of reducing global warming by 1.</w:t>
      </w:r>
    </w:p>
    <w:p w14:paraId="010F9DCD" w14:textId="77777777" w:rsidR="00D11050" w:rsidRDefault="00000000">
      <w:r>
        <w:t>By joining NZAM, the division made a voluntary commitment to reduce CO2 emissions in its AuM to net zero by 2050.</w:t>
      </w:r>
    </w:p>
    <w:p w14:paraId="4F256DAE" w14:textId="77777777" w:rsidR="00D11050" w:rsidRDefault="00000000">
      <w:r>
        <w:t>The division is currently focusing its objectives on reducing CO2 emissions.</w:t>
      </w:r>
    </w:p>
    <w:p w14:paraId="69ED8C7E" w14:textId="77777777" w:rsidR="00D11050" w:rsidRDefault="00000000">
      <w:r>
        <w:t>Overall, the divisions net zero strategy also applies to the assets of Deka Investment International S.</w:t>
      </w:r>
    </w:p>
    <w:p w14:paraId="5933B2BC" w14:textId="77777777" w:rsidR="00D11050" w:rsidRDefault="00000000">
      <w:r>
        <w:t>That are managed by Deka Investment GmbH or Deka Vermögensmanagement GmbH.</w:t>
      </w:r>
    </w:p>
    <w:p w14:paraId="2F5CC4E4" w14:textId="77777777" w:rsidR="00D11050" w:rsidRDefault="00000000">
      <w:r>
        <w:lastRenderedPageBreak/>
        <w:t>The division reports annually to UN PRI on its own climate targets and efforts to limit global warming to 1.</w:t>
      </w:r>
    </w:p>
    <w:p w14:paraId="14FA3C91" w14:textId="77777777" w:rsidR="00D11050" w:rsidRDefault="00000000">
      <w:r>
        <w:t>The companies emissions intensity is regularly examined to determine whether these thresholds should be tightened in order to meet the climate targets and reduce climate risks.</w:t>
      </w:r>
    </w:p>
    <w:p w14:paraId="5EF24311" w14:textId="77777777" w:rsidR="00D11050" w:rsidRDefault="00000000">
      <w:r>
        <w:t>PAI thresholds to reduce adverse sustainability impacts, The PAI indicators thresholds for direct investments and target funds are applied depending on the specific products alignment with sustainability in accordance with the SFDR, and thus according to its classification as an Article 6, 8 or 9 product.</w:t>
      </w:r>
    </w:p>
    <w:p w14:paraId="0F03CC74" w14:textId="77777777" w:rsidR="00D11050" w:rsidRDefault="00000000">
      <w:r>
        <w:t>Application of the risk level model, The Asset Management Securities business division has developed an internal ESG risk level model in order to identify and manage climate-related risks in the investment process.</w:t>
      </w:r>
    </w:p>
    <w:p w14:paraId="1FC7397C" w14:textId="77777777" w:rsidR="00D11050" w:rsidRDefault="00000000">
      <w:r>
        <w:t>The risk level model can also function as a lever for the decarbonisation targets if an issuers sustainability risk taking the specific sector into account is mainly caused by high GHG emissions and associated climate-related risks.</w:t>
      </w:r>
    </w:p>
    <w:p w14:paraId="38F51E7E" w14:textId="77777777" w:rsidR="00D11050" w:rsidRDefault="00000000">
      <w:r>
        <w:t>Decarbonisation levers as part of the net-zero strategy Reduction of WACI Scope 1 and 2 emissions in the net-zero portfolio, As participants in the NZAM initiative, Deka Investment GmbH, Deka Vermögensmanagement GmbH and Deka International S.</w:t>
      </w:r>
    </w:p>
    <w:p w14:paraId="2E9F9673" w14:textId="77777777" w:rsidR="00D11050" w:rsidRDefault="00000000">
      <w:r>
        <w:t>Are aiming to achieve net-zero GHG emissions for all AuM by 2050.</w:t>
      </w:r>
    </w:p>
    <w:p w14:paraId="3B5B88FA" w14:textId="77777777" w:rsidR="00D11050" w:rsidRDefault="00000000">
      <w:r>
        <w:t>Target attainment is monitored every six months through Asset Management Securities special-purpose internal control dashboard, and appropriate actions are initiated if necessary.</w:t>
      </w:r>
    </w:p>
    <w:p w14:paraId="41A2B86F" w14:textId="77777777" w:rsidR="00D11050" w:rsidRDefault="00000000">
      <w:r>
        <w:t>These issuers are called upon to set science-based climate targets.</w:t>
      </w:r>
    </w:p>
    <w:p w14:paraId="1A8A5D75" w14:textId="77777777" w:rsidR="00D11050" w:rsidRDefault="00000000">
      <w:r>
        <w:t>This increases the likelihood that the companies will meet their targets and thereby have a positive impact on the investment management companies decarbonisation and target attainment.</w:t>
      </w:r>
    </w:p>
    <w:p w14:paraId="493010E5" w14:textId="77777777" w:rsidR="00D11050" w:rsidRDefault="00000000">
      <w:r>
        <w:t>Ideally, the climate targets that are set should be validated by SBTi and adhere to the 1.</w:t>
      </w:r>
    </w:p>
    <w:p w14:paraId="5404EE4B" w14:textId="77777777" w:rsidR="00D11050" w:rsidRDefault="00000000">
      <w:r>
        <w:t>The overall aim is to increase the proportion of issuers with SBTi-validated targets in the portfolios of Deka Investment GmbH, Deka Vermögensmanagement GmbH and Deka International S.</w:t>
      </w:r>
    </w:p>
    <w:p w14:paraId="5C368990" w14:textId="77777777" w:rsidR="00D11050" w:rsidRDefault="00000000">
      <w:r>
        <w:t>Decarbonisation levers as part of Deka Stewardship Active dialogueengagement, The Asset Management Securities business division examines various ESG factors including GHG intensity for the issuers in its portfolios.</w:t>
      </w:r>
    </w:p>
    <w:p w14:paraId="33483CBE" w14:textId="77777777" w:rsidR="00D11050" w:rsidRDefault="00000000">
      <w:r>
        <w:t>As part of PAI management of proxy voting, issuers are assessed during the voting process with regard to their GHG intensity, their energy intensity and their overall climate strategy.</w:t>
      </w:r>
    </w:p>
    <w:p w14:paraId="754F2048" w14:textId="77777777" w:rsidR="00D11050" w:rsidRDefault="00000000">
      <w:r>
        <w:lastRenderedPageBreak/>
        <w:t>In order to gradually increase the proportion of fund products that fall under the net-zero strategy, efforts are being made through direct dialogue and engagement to persuade relevant parties, such as external asset managers and investment management companies, to adopt the net zero strategy.</w:t>
      </w:r>
    </w:p>
    <w:p w14:paraId="7796737F" w14:textId="77777777" w:rsidR="00D11050" w:rsidRDefault="00000000">
      <w:r>
        <w:t>However, this does not mean that products that are not yet covered by the net-zero strategy target necessarily include higher GHG emissions or threaten to undermine the target attainment.</w:t>
      </w:r>
    </w:p>
    <w:p w14:paraId="61D9CD64" w14:textId="77777777" w:rsidR="00D11050" w:rsidRDefault="00000000">
      <w:r>
        <w:t>For this reason, the division-internal ESG Integration project is already examining what actions are required to reduce emissions in these products for details, see ESRS E1-4.</w:t>
      </w:r>
    </w:p>
    <w:p w14:paraId="7BA951B6" w14:textId="77777777" w:rsidR="00D11050" w:rsidRDefault="00000000">
      <w:r>
        <w:t>E1-2 Policies related to climate change mitigation and adaptation Minimum disclosure requirement Policies MDR-P Policies adopted to manage material sustainability matters Fig.</w:t>
      </w:r>
    </w:p>
    <w:p w14:paraId="29B0B1E6" w14:textId="77777777" w:rsidR="00D11050" w:rsidRDefault="00000000">
      <w:r>
        <w:t>Principles of Dekas voting policy for Annual General Meetings see vermoegensmanagement-im-profilcorporate-governance Key contents re, 1.</w:t>
      </w:r>
    </w:p>
    <w:p w14:paraId="7AA584EA" w14:textId="77777777" w:rsidR="00D11050" w:rsidRDefault="00000000">
      <w:r>
        <w:t>Presentation of ESG implementation at the relevant investment management companies Deka Investment GmbH, Deka Vermögensmanagement GmbH and Deka International S.</w:t>
      </w:r>
    </w:p>
    <w:p w14:paraId="3AE90656" w14:textId="77777777" w:rsidR="00D11050" w:rsidRDefault="00000000">
      <w:r>
        <w:t>With a focus on the following elements, ESG strategy engagement NZAM Stewardship fiduciary duty Investment process tools and criteria for sustainable investments and addressing sustainability risks in the investment process Products and exclusions Strategies for incorporating sustainability risks into investment decisions re, 2.</w:t>
      </w:r>
    </w:p>
    <w:p w14:paraId="18A4D85A" w14:textId="77777777" w:rsidR="00D11050" w:rsidRDefault="00000000">
      <w:r>
        <w:t>The focus includes the following topics, Exercise of voting rights Social &amp; environmental responsibility human rights, climate change mitigation and protection of biodiversity Dekas voting principles General objectives re, 1.</w:t>
      </w:r>
    </w:p>
    <w:p w14:paraId="070CB6A3" w14:textId="77777777" w:rsidR="00D11050" w:rsidRDefault="00000000">
      <w:r>
        <w:t>The opportunity to minimiseprevent costs due to climate-related physical and transition risks is reflected in both the ESG policy and the voting policy.</w:t>
      </w:r>
    </w:p>
    <w:p w14:paraId="0DC738B3" w14:textId="77777777" w:rsidR="00D11050" w:rsidRDefault="00000000">
      <w:r>
        <w:t>Compliance with the following principles, guidelines and indicators, UN Global Compact EU climate targets Sustainable Development Goals SDGs.</w:t>
      </w:r>
    </w:p>
    <w:p w14:paraId="2ED6E852" w14:textId="77777777" w:rsidR="00D11050" w:rsidRDefault="00000000">
      <w:r>
        <w:t>It serves to ensure that ESG considerations are embedded in their business activities and has the following elements, ESG strategy NZAM, A description of the targets and activities within the NZAM initiative that play a central role in the climate strategy.</w:t>
      </w:r>
    </w:p>
    <w:p w14:paraId="059B5B99" w14:textId="64DF0CB1" w:rsidR="00D11050" w:rsidRDefault="00000000">
      <w:r>
        <w:t>Commitment, A description of the basis of the divisions committed activities, including the principles, guidelines and indicators in relation to the EU climate targets, the SDGs and the Task Force on Climate- Related Financial Disclosures</w:t>
      </w:r>
      <w:r w:rsidR="00662AE0">
        <w:t>.</w:t>
      </w:r>
    </w:p>
    <w:p w14:paraId="3415ACD6" w14:textId="77777777" w:rsidR="00D11050" w:rsidRDefault="00000000">
      <w:r>
        <w:t>The description of the investment process specifically mentions the sustainable thematic funds that focus on climate issues and environmental protection.</w:t>
      </w:r>
    </w:p>
    <w:p w14:paraId="3E9466AF" w14:textId="77777777" w:rsidR="00D11050" w:rsidRDefault="00000000">
      <w:r>
        <w:lastRenderedPageBreak/>
        <w:t>It establishes detailed policies for various voting issues to encourage responsible and sustainable corporate governance.</w:t>
      </w:r>
    </w:p>
    <w:p w14:paraId="5E34125A" w14:textId="77777777" w:rsidR="00D11050" w:rsidRDefault="00000000">
      <w:r>
        <w:t>There is an opportunity to invest in companies that are actively adapting to climate change and setting their own decarbonisation targets to mitigate climate risks, which can reduce or avoid costs caused by physical or transition climate risks.</w:t>
      </w:r>
    </w:p>
    <w:p w14:paraId="0EB0EB2D" w14:textId="77777777" w:rsidR="00D11050" w:rsidRDefault="00000000">
      <w:r>
        <w:t>The ESG Policy implements this approach by including sustainability risks in investment decisions, the risk level model, the net-zero strategy and PAI management.</w:t>
      </w:r>
    </w:p>
    <w:p w14:paraId="343AE714" w14:textId="77777777" w:rsidR="00D11050" w:rsidRDefault="00000000">
      <w:r>
        <w:t>The voting policy also offers an escalation option if requirements from the engagement activities are not met for climate-related risks.</w:t>
      </w:r>
    </w:p>
    <w:p w14:paraId="52BFB9EA" w14:textId="77777777" w:rsidR="00D11050" w:rsidRDefault="00000000">
      <w:r>
        <w:t>The issues to be addressed when analysing portfolio companiesissuers explicitly include an assessment of the resilience of their business models with regard to climate change mitigation.</w:t>
      </w:r>
    </w:p>
    <w:p w14:paraId="204C2312" w14:textId="77777777" w:rsidR="00D11050" w:rsidRDefault="00000000">
      <w:r>
        <w:t>The EUs climate targets and the TCFDs requirements are key topics in the dialogue with companies.</w:t>
      </w:r>
    </w:p>
    <w:p w14:paraId="23EA33F2" w14:textId="77777777" w:rsidR="00D11050" w:rsidRDefault="00000000">
      <w:r>
        <w:t>Especially significant topics include the environmental targets and the TCFD requirements that serve the purpose of climate change mitigation.</w:t>
      </w:r>
    </w:p>
    <w:p w14:paraId="6AD78C8D" w14:textId="77777777" w:rsidR="00D11050" w:rsidRDefault="00000000">
      <w:r>
        <w:t>They support issuers in aligning their climate targets with the Paris Agreement on climate change and basing them on scientific evidence as far as possible.</w:t>
      </w:r>
    </w:p>
    <w:p w14:paraId="6A37DB8E" w14:textId="77777777" w:rsidR="00D11050" w:rsidRDefault="00000000">
      <w:r>
        <w:t>They require companies not only to formulate climate strategies but also to invest in the transition and achieve observable GHG emission reductions immediately.</w:t>
      </w:r>
    </w:p>
    <w:p w14:paraId="7BEECACC" w14:textId="77777777" w:rsidR="00D11050" w:rsidRDefault="00000000">
      <w:r>
        <w:t>They support shareholder proposals requiring companies to align their climate strategies with the Paris climate targets, with the exception of companies that already demonstrate a science-based climate strategy.</w:t>
      </w:r>
    </w:p>
    <w:p w14:paraId="12E6E9C0" w14:textId="77777777" w:rsidR="00D11050" w:rsidRDefault="00000000">
      <w:r>
        <w:t>The section on the formal discharge of boards of management emphasises the expectation that the boards will develop climate strategies that are committed to achieving net-zero emissions by 2050 at the latest, set specific interim targets and communicate and implement progress transparently.</w:t>
      </w:r>
    </w:p>
    <w:p w14:paraId="3FA224F8" w14:textId="77777777" w:rsidR="00D11050" w:rsidRDefault="00000000">
      <w:r>
        <w:t>In critical sectors most notably, electricity generation companies should set science-based climate targets and submit them to the SBTi for validation.</w:t>
      </w:r>
    </w:p>
    <w:p w14:paraId="4A711D1A" w14:textId="721AE790" w:rsidR="00D11050" w:rsidRDefault="00000000">
      <w:r>
        <w:t>As described in ESRS E1-3 25</w:t>
      </w:r>
      <w:r w:rsidR="00662AE0">
        <w:t xml:space="preserve">, </w:t>
      </w:r>
      <w:r>
        <w:t>the Deka Stewardship Policy requires an assessment of the resilience of portfolio companiesissuers business models with respect to climate change adaptation.</w:t>
      </w:r>
    </w:p>
    <w:p w14:paraId="70765492" w14:textId="77777777" w:rsidR="00D11050" w:rsidRDefault="00000000">
      <w:r>
        <w:t>It describes the application of the PAI thresholds, specifically including PAI 6 Energy consumption intensity per high impact climate sector in the context of mitigating sustainability risks and reducing adverse impacts on sustainability.</w:t>
      </w:r>
    </w:p>
    <w:p w14:paraId="069754FC" w14:textId="60FA4EAC" w:rsidR="00D11050" w:rsidRDefault="00000000">
      <w:r>
        <w:lastRenderedPageBreak/>
        <w:t>As described in ESRS E1-3 25</w:t>
      </w:r>
      <w:r w:rsidR="00662AE0">
        <w:t xml:space="preserve">, </w:t>
      </w:r>
      <w:r>
        <w:t xml:space="preserve">the Deka Stewardship Policy is used to assess the resilience of portfolio companiesissuers business models </w:t>
      </w:r>
      <w:proofErr w:type="gramStart"/>
      <w:r>
        <w:t>with regard to</w:t>
      </w:r>
      <w:proofErr w:type="gramEnd"/>
      <w:r>
        <w:t xml:space="preserve"> their use of renewable energy.</w:t>
      </w:r>
    </w:p>
    <w:p w14:paraId="76A40942" w14:textId="77777777" w:rsidR="00D11050" w:rsidRDefault="00000000">
      <w:r>
        <w:t>PAI thresholds to reduce adverse sustainability impacts 3.</w:t>
      </w:r>
    </w:p>
    <w:p w14:paraId="0E040E48" w14:textId="77777777" w:rsidR="00D11050" w:rsidRDefault="00000000">
      <w:r>
        <w:t>The overarching target of Deka Investment GmbH, Deka Vermögensmanagement GmbH and Deka International S.</w:t>
      </w:r>
    </w:p>
    <w:p w14:paraId="4CA4A9CF" w14:textId="77777777" w:rsidR="00D11050" w:rsidRDefault="00000000">
      <w:r>
        <w:t>Is to achieve net zero by 2050.</w:t>
      </w:r>
    </w:p>
    <w:p w14:paraId="6413593E" w14:textId="77777777" w:rsidR="00D11050" w:rsidRDefault="00000000">
      <w:r>
        <w:t>Mutual funds with sustainability characteristics, For active self-managed mutual funds that promote environmental and social characteristics Article 8 or 9 SFDR, stricter fund-specific exclusion criteria, which can be found in the associated prospectuses, apply in addition to the company-wide exclusion criteria for all actively managed and self-managed funds.</w:t>
      </w:r>
    </w:p>
    <w:p w14:paraId="555380B4" w14:textId="77777777" w:rsidR="00D11050" w:rsidRDefault="00000000">
      <w:r>
        <w:t>PAI thresholds to reduce adverse sustainability impacts, Thresholds for adverse impacts on sustainability and PAIs for specific PAI indicators have been defined depending on the alignment of the Asset Management Securities products with the sustainability objective and their classification in accordance with the SFDR.</w:t>
      </w:r>
    </w:p>
    <w:p w14:paraId="7F7D69C8" w14:textId="77777777" w:rsidR="00D11050" w:rsidRDefault="00000000">
      <w:r>
        <w:t>If they identify any deficiencies in complying with the principles of sustainable development or the principles and targets mentioned above, these will be addressed in the engagement dialogue with the issuers.</w:t>
      </w:r>
    </w:p>
    <w:p w14:paraId="0950092F" w14:textId="77777777" w:rsidR="00D11050" w:rsidRDefault="00000000">
      <w:r>
        <w:t>The PAI thresholds for both direct investments and target fund investments are reviewed regularly, and the plan is to gradually tighten them over the coming years to further reduce the risk of adverse sustainability impacts.</w:t>
      </w:r>
    </w:p>
    <w:p w14:paraId="5E7CF65C" w14:textId="77777777" w:rsidR="00D11050" w:rsidRDefault="00000000">
      <w:r>
        <w:t>The focus is on the companies reducing their CO2 emissions and implementing climate strategies.</w:t>
      </w:r>
    </w:p>
    <w:p w14:paraId="7B0420A7" w14:textId="77777777" w:rsidR="00D11050" w:rsidRDefault="00000000">
      <w:r>
        <w:t>Application of the risk level model, The purpose of the risk level model is to reduce climate-related and other sustainability risks in the self-managed assets and to drive the transformation of emissions-intensive companies.</w:t>
      </w:r>
    </w:p>
    <w:p w14:paraId="6865A2D2" w14:textId="77777777" w:rsidR="00D11050" w:rsidRDefault="00000000">
      <w:r>
        <w:t>Net-zero target attainment management decarbonisation lever Reduction of WACI Scope 1 and 2 emissions in the net-zero portfolio, The voluntary commitment to the NZAM initiative is concerned with the reduction of WACI Scope 1 &amp; 2 emissions in the net-zero portfolio.</w:t>
      </w:r>
    </w:p>
    <w:p w14:paraId="1E2451BF" w14:textId="77777777" w:rsidR="00D11050" w:rsidRDefault="00000000">
      <w:r>
        <w:t>Engagement with the most emissions-intensive issuers, The NZAM Initiatives defined interim target of reducing the Scope 1 and 2 emissions by 50% by 2030 is used as the basis for screening the portfolios of Deka Investment GmbH, Deka Vermögensmanagement GmbH and Deka International S.</w:t>
      </w:r>
    </w:p>
    <w:p w14:paraId="7260BEBC" w14:textId="77777777" w:rsidR="00D11050" w:rsidRDefault="00000000">
      <w:r>
        <w:t>For the most emissions-intensive issuers.</w:t>
      </w:r>
    </w:p>
    <w:p w14:paraId="048234E7" w14:textId="77777777" w:rsidR="00D11050" w:rsidRDefault="00000000">
      <w:r>
        <w:t xml:space="preserve">These issuers are required to set themselves science-based climate targets, as this will increase the likelihood that they will meet the targets and thereby have a positive impact on </w:t>
      </w:r>
      <w:r>
        <w:lastRenderedPageBreak/>
        <w:t>decarbonisation and target attainment for Deka Investment GmbH, Deka Vermögensmanagement GmbH and Deka International S.</w:t>
      </w:r>
    </w:p>
    <w:p w14:paraId="1234261D" w14:textId="77777777" w:rsidR="00D11050" w:rsidRDefault="00000000">
      <w:r>
        <w:t>Ideally, these climate targets should be validated by SBTi and be in line with the 1.</w:t>
      </w:r>
    </w:p>
    <w:p w14:paraId="75A6CFBE" w14:textId="77777777" w:rsidR="00D11050" w:rsidRDefault="00000000">
      <w:r>
        <w:t>Overall, the aim is to increase the proportion of issuers with SBTi-validated targets in the overall Asset Management Securities portfolio, as target attainment and GHG reduction by the issuers will also reduce the GHG emissions in the portfolios.</w:t>
      </w:r>
    </w:p>
    <w:p w14:paraId="1B7CA87B" w14:textId="77777777" w:rsidR="00D11050" w:rsidRDefault="00000000">
      <w:r>
        <w:t>The focus is on issuers that exercise an especially strong impact on the carbon footprint, with the goal of involving them in future engagement activities.</w:t>
      </w:r>
    </w:p>
    <w:p w14:paraId="18584549" w14:textId="77777777" w:rsidR="00D11050" w:rsidRDefault="00000000">
      <w:r>
        <w:t>Voting behaviour is also used to oppose emissions-intensive projects and support climate-friendly initiatives.</w:t>
      </w:r>
    </w:p>
    <w:p w14:paraId="0D66C9C1" w14:textId="77777777" w:rsidR="00D11050" w:rsidRDefault="00000000">
      <w:r>
        <w:t>Reduction of adverse sustainability impacts, An outcome of applying the climate-related PAI thresholds is that issuers that exceeded the defined issuer-specific thresholds for SFDR Article 6, 8 or 9 products have already been excluded.</w:t>
      </w:r>
    </w:p>
    <w:p w14:paraId="3B56A87C" w14:textId="77777777" w:rsidR="00D11050" w:rsidRDefault="00000000">
      <w:r>
        <w:t>Progress has already been made by engaging with the most emissions-intensive issuers in the net-zero portfolio and actively demanding CO2 reduction targets in line with the 1.</w:t>
      </w:r>
    </w:p>
    <w:p w14:paraId="068A7FCE" w14:textId="77777777" w:rsidR="00D11050" w:rsidRDefault="00000000">
      <w:r>
        <w:t>E1-4 Targets related to climate change mitigation and adaptation Minimum disclosure requirement Targets MDR-T Tracking effectiveness of policies and actions through targets Fig.</w:t>
      </w:r>
    </w:p>
    <w:p w14:paraId="0A55C4C0" w14:textId="77777777" w:rsidR="00D11050" w:rsidRDefault="00000000">
      <w:r>
        <w:t>Involvement of stakeholders The focus of NZAM is primarily on the actively managed mutual funds of Deka Investment GmbH, Deka Vermögensmanagement GmbH and Deka International S.</w:t>
      </w:r>
    </w:p>
    <w:p w14:paraId="1769B519" w14:textId="77777777" w:rsidR="00D11050" w:rsidRDefault="00000000">
      <w:r>
        <w:t>The SRC uses the results to develop action recommendations for the boards of management of the various subsidiaries, which then decide on them.</w:t>
      </w:r>
    </w:p>
    <w:p w14:paraId="4D552E2A" w14:textId="77777777" w:rsidR="00D11050" w:rsidRDefault="00000000">
      <w:r>
        <w:t>The following table entitled Intensity-based GHG emission reduction targets presents the GHG emission reduction targets for 2030 in intensities tCO2e € million of revenue, starting from the base year of 2019.</w:t>
      </w:r>
    </w:p>
    <w:p w14:paraId="57D8CFEE" w14:textId="77777777" w:rsidR="00D11050" w:rsidRDefault="00000000">
      <w:r>
        <w:t>The plan is to increase the entire portfolios coverage gradually from around 40% in 2024 until all portfolios of Deka Investment GmbH, Deka Vermögensmanagement GmbH and Deka International S.</w:t>
      </w:r>
    </w:p>
    <w:p w14:paraId="33ADD306" w14:textId="77777777" w:rsidR="00D11050" w:rsidRDefault="00000000">
      <w:r>
        <w:t>Meet the netzero emissions target by 2050.</w:t>
      </w:r>
    </w:p>
    <w:p w14:paraId="2E8566CC" w14:textId="77777777" w:rsidR="00D11050" w:rsidRDefault="00000000">
      <w:r>
        <w:t>With effect from the base year of 2019, data is collected and documented every six months to form a historical time series and manage the development of the relevant portfolios emissions intensities in accordance with the NZAM targets.</w:t>
      </w:r>
    </w:p>
    <w:p w14:paraId="4EC55CE0" w14:textId="77777777" w:rsidR="00D11050" w:rsidRDefault="00000000">
      <w:r>
        <w:lastRenderedPageBreak/>
        <w:t>AR 30, Deka Investment GmbH, Deka Vermögensmanagement GmbH and Deka International S.</w:t>
      </w:r>
    </w:p>
    <w:p w14:paraId="0488E322" w14:textId="77777777" w:rsidR="00D11050" w:rsidRDefault="00000000">
      <w:r>
        <w:t>Have based their GHG emission reduction targets on the NZAM recommendations and the IEA scenarios 1.</w:t>
      </w:r>
    </w:p>
    <w:p w14:paraId="127E3618" w14:textId="77777777" w:rsidR="00D11050" w:rsidRDefault="00000000">
      <w:r>
        <w:t>The policies set by the Deka Group establish a clear framework within which employees can apply their skills and abilities and develop them further.</w:t>
      </w:r>
    </w:p>
    <w:p w14:paraId="0EEDE6AD" w14:textId="77777777" w:rsidR="00D11050" w:rsidRDefault="00000000">
      <w:r>
        <w:t>This declaration describes how respect for human rights and environmental considerations are tracked in own operations and how they are promoted and tracked in the organisations of service providers and suppliers including a risk analysis and prevention and mitigation measures.</w:t>
      </w:r>
    </w:p>
    <w:p w14:paraId="57B737EA" w14:textId="77777777" w:rsidR="00D11050" w:rsidRDefault="00000000">
      <w:r>
        <w:t>The diversity strategy defines medium-term diversity management targets along the diversity dimensions and derives actions from them.</w:t>
      </w:r>
    </w:p>
    <w:p w14:paraId="2AE8E746" w14:textId="77777777" w:rsidR="00D11050" w:rsidRDefault="00000000">
      <w:r>
        <w:t>This directive addresses compliance with, implementation of and monitoring of the laws and internal rules concerning occupational and travel safety within the Deka Group in Germany.</w:t>
      </w:r>
    </w:p>
    <w:p w14:paraId="43FD250C" w14:textId="77777777" w:rsidR="00D11050" w:rsidRDefault="00000000">
      <w:r>
        <w:t>To promote and bolster integrity, professionalism, responsibility and trust, collegiality, compliance, sustainability, respect, communication and consistency in the company.</w:t>
      </w:r>
    </w:p>
    <w:p w14:paraId="6183152C" w14:textId="77777777" w:rsidR="00D11050" w:rsidRDefault="00000000">
      <w:r>
        <w:t>To establish clear rules for employees, weighing all interests.</w:t>
      </w:r>
    </w:p>
    <w:p w14:paraId="7CD034B0" w14:textId="77777777" w:rsidR="00D11050" w:rsidRDefault="00000000">
      <w:r>
        <w:t>Ensure compliance with German law and internal occupational safety regulations while guaranteeing effective occupational health and safety.</w:t>
      </w:r>
    </w:p>
    <w:p w14:paraId="5A823FDE" w14:textId="77777777" w:rsidR="00D11050" w:rsidRDefault="00000000">
      <w:r>
        <w:t>The agreements with employee representative bodies ensure that the interests of the organisations own workforce are taken into account in relation to the sustainability matters of working conditions and other work-related rights, and so foster the material positive impacts associated with these.</w:t>
      </w:r>
    </w:p>
    <w:p w14:paraId="51D9121F" w14:textId="77777777" w:rsidR="00D11050" w:rsidRDefault="00000000">
      <w:r>
        <w:t>The diversity strategy counteracts the risk associated with an ageing workforce and promotes equal treatment and opportunities for all by incorporating the targets under the strategy into the relevant HR activities such as recruitment, talent management, succession planning and flexible and part-time working arrangements.</w:t>
      </w:r>
    </w:p>
    <w:p w14:paraId="0F990D60" w14:textId="77777777" w:rsidR="00D11050" w:rsidRDefault="00000000">
      <w:r>
        <w:t>The inclusion agreements positively impact equal treatment and opportunities for all and working conditions because the rules they contain have positive impacts for these sustainability matters.</w:t>
      </w:r>
    </w:p>
    <w:p w14:paraId="7DA2D4BE" w14:textId="77777777" w:rsidR="00D11050" w:rsidRDefault="00000000">
      <w:r>
        <w:t>As part of the employee review, all employees are evaluated annually for compliance with the Code of Ethics by their managers.</w:t>
      </w:r>
    </w:p>
    <w:p w14:paraId="6AC8780E" w14:textId="77777777" w:rsidR="00D11050" w:rsidRDefault="00000000">
      <w:r>
        <w:t>Managers and employees are responsible for monitoring compliance throughout the year.</w:t>
      </w:r>
    </w:p>
    <w:p w14:paraId="27B294AB" w14:textId="77777777" w:rsidR="00D11050" w:rsidRDefault="00000000">
      <w:r>
        <w:lastRenderedPageBreak/>
        <w:t>To ensure prompt, targeted action, the employer, the Staff Committee or Works Council, the Equal Opportunities Officer, and the bodies representing employees with severe disabilities and young employees and apprentices work together closely.</w:t>
      </w:r>
    </w:p>
    <w:p w14:paraId="08FE2709" w14:textId="77777777" w:rsidR="00D11050" w:rsidRDefault="00000000">
      <w:r>
        <w:t>This includes regularly discussing personnel changes with a focus on inclusion.</w:t>
      </w:r>
    </w:p>
    <w:p w14:paraId="192C3F9E" w14:textId="77777777" w:rsidR="00D11050" w:rsidRDefault="00000000">
      <w:r>
        <w:t>Compliance is ensured first and foremost by the managers, who inform their staff about occupational safety in an appropriate manner and keep an eye on the behaviour of employees in the Deka Groups office buildings.</w:t>
      </w:r>
    </w:p>
    <w:p w14:paraId="51913E7B" w14:textId="77777777" w:rsidR="00D11050" w:rsidRDefault="00000000">
      <w:r>
        <w:t>Applies to all employees in Germany regardless of their activities and business operations Responsible organisational level re, 1.</w:t>
      </w:r>
    </w:p>
    <w:p w14:paraId="4C16C35C" w14:textId="77777777" w:rsidR="00D11050" w:rsidRDefault="00000000">
      <w:r>
        <w:t>She is also available to advise and support all employees and offers regular opportunities for discussion.</w:t>
      </w:r>
    </w:p>
    <w:p w14:paraId="20516FA0" w14:textId="77777777" w:rsidR="00D11050" w:rsidRDefault="00000000">
      <w:r>
        <w:t>This knowledge is incorporated into the design and further development of the diversity strategy.</w:t>
      </w:r>
    </w:p>
    <w:p w14:paraId="6F340060" w14:textId="77777777" w:rsidR="00D11050" w:rsidRDefault="00000000">
      <w:r>
        <w:t>As an elected body, the representative body for employees with severe disabilities has the task of promoting participation of those it represents, advising them and monitoring compliance with laws and agreements.</w:t>
      </w:r>
    </w:p>
    <w:p w14:paraId="38FF4602" w14:textId="77777777" w:rsidR="00D11050" w:rsidRDefault="00000000">
      <w:r>
        <w:t>In the context of observing human rights, including labour rights, the responsibilities of HR Management include successful recruitment, suitable placement, long-term retention and continuous development of the employees, the design of a sustainable and healthy working environment and the promotion of diversity and equality of opportunities.</w:t>
      </w:r>
    </w:p>
    <w:p w14:paraId="342D7A31" w14:textId="77777777" w:rsidR="00D11050" w:rsidRDefault="00000000">
      <w:r>
        <w:t>Specific professional development needs for individual employees are identified on the basis of direct feedback in the context of HR support, the annual appraisals and feedback from managers.</w:t>
      </w:r>
    </w:p>
    <w:p w14:paraId="4FB57DDF" w14:textId="77777777" w:rsidR="00D11050" w:rsidRDefault="00000000">
      <w:r>
        <w:t>Embedding diversity management within the Strategy &amp; HR corporate centre ensures that all HR processes take a diverse range of requirements into account.</w:t>
      </w:r>
    </w:p>
    <w:p w14:paraId="00AAA636" w14:textId="77777777" w:rsidR="00D11050" w:rsidRDefault="00000000">
      <w:r>
        <w:t>At the end of the reporting year, the Deka Group signed various voluntary commitments to develop the sustainability of the entire Group and its projects.</w:t>
      </w:r>
    </w:p>
    <w:p w14:paraId="2DB7230F" w14:textId="77777777" w:rsidR="00D11050" w:rsidRDefault="00000000">
      <w:r>
        <w:t>It thereby demonstrated a dedication to sustainable development that goes well beyond compliance with the regulatory requirements.</w:t>
      </w:r>
    </w:p>
    <w:p w14:paraId="65C8CE30" w14:textId="77777777" w:rsidR="00D11050" w:rsidRDefault="00000000">
      <w:r>
        <w:t>Respect for human rights and labour rights is a matter of course in the Groups implementation of its human rights policy and is covered by the commitments it has made and its Code of Ethics.</w:t>
      </w:r>
    </w:p>
    <w:p w14:paraId="639B07AD" w14:textId="77777777" w:rsidR="00D11050" w:rsidRDefault="00000000">
      <w:r>
        <w:t>These include escalation procedures for violations of the Code of Ethics, investigation and corrective action addressing the causes of a complaint, and support programmes for individual groups within the Groups own workforce.</w:t>
      </w:r>
    </w:p>
    <w:p w14:paraId="4D826039" w14:textId="77777777" w:rsidR="00D11050" w:rsidRDefault="00000000">
      <w:r>
        <w:lastRenderedPageBreak/>
        <w:t>In the reporting year, only service providers from Germany and Luxembourg were used for this purpose, so compliance with the applicable standards of the International Labour Organization was ensured by national legislation.</w:t>
      </w:r>
    </w:p>
    <w:p w14:paraId="1DB24586" w14:textId="77777777" w:rsidR="00D11050" w:rsidRDefault="00000000">
      <w:r>
        <w:t>The prevention of occupational accidents is one of the actions within the framework of the Deka Groups workplace health management programme, which focuses on employees needs and offers comprehensive services in various subject areas throughout the employee lifecycle.</w:t>
      </w:r>
    </w:p>
    <w:p w14:paraId="5B21DED9" w14:textId="77777777" w:rsidR="00D11050" w:rsidRDefault="00000000">
      <w:r>
        <w:t>These include far-reaching actions related to occupational health and safety support in cooperation with experts such as the company doctor and the safety officer.</w:t>
      </w:r>
    </w:p>
    <w:p w14:paraId="3D6F1B60" w14:textId="77777777" w:rsidR="00D11050" w:rsidRDefault="00000000">
      <w:r>
        <w:t>This is codified in the Diversity Strategy and applies in particular to the following diversity dimensions, sexgender, age structure and generational mix, cultural background national origin including ethnicity and skin colour, physical and mental abilities disability, social origin and sexual orientation.</w:t>
      </w:r>
    </w:p>
    <w:p w14:paraId="6A7A04F8" w14:textId="77777777" w:rsidR="00D11050" w:rsidRDefault="00000000">
      <w:r>
        <w:t>This strategy forms part of the business strategy and represents a long-term commitment by the Group to diversity and equal opportunities.</w:t>
      </w:r>
    </w:p>
    <w:p w14:paraId="661D88CA" w14:textId="77777777" w:rsidR="00D11050" w:rsidRDefault="00000000">
      <w:r>
        <w:t>To pursue these objectives, the relevant HR management tools and the structural conditions such as service agreements are undergoing continuous fine-tuning and development.</w:t>
      </w:r>
    </w:p>
    <w:p w14:paraId="1615A067" w14:textId="77777777" w:rsidR="00D11050" w:rsidRDefault="00000000">
      <w:r>
        <w:t>Openness to diversity is firmly embedded in the HR strategy and forms the basis for all HR actions, including the targeted promotion of diversity during the life-phases in the employee lifecycle.</w:t>
      </w:r>
    </w:p>
    <w:p w14:paraId="56B73BED" w14:textId="77777777" w:rsidR="00D11050" w:rsidRDefault="00000000">
      <w:r>
        <w:t>This body discusses and reviews the progress of the Diversity Strategy actions on a quarterly basis.</w:t>
      </w:r>
    </w:p>
    <w:p w14:paraId="4E82C8E4" w14:textId="77777777" w:rsidR="00D11050" w:rsidRDefault="00000000">
      <w:r>
        <w:t>The bodies representing employees with severe disabilities discharge another important element of the responsibilities for implementing the Diversity Strategy.</w:t>
      </w:r>
    </w:p>
    <w:p w14:paraId="0A61ABD9" w14:textId="77777777" w:rsidR="00D11050" w:rsidRDefault="00000000">
      <w:r>
        <w:t>The inclusion agreements of DekaBank, Deka Immobilien Investment GmbH and Deka Investment GmbH form the basis for their actions and supplement the Diversity Strategy with a special focus on persons with severe disabilities or an equivalent status.</w:t>
      </w:r>
    </w:p>
    <w:p w14:paraId="600A4F37" w14:textId="77777777" w:rsidR="00D11050" w:rsidRDefault="00000000">
      <w:r>
        <w:t>The aim is to promote and further develop the inclusion of persons with severe disabilities or an equivalent status.</w:t>
      </w:r>
    </w:p>
    <w:p w14:paraId="068DD158" w14:textId="77777777" w:rsidR="00D11050" w:rsidRDefault="00000000">
      <w:r>
        <w:t>The Code of Ethics provides this framework, and all employees must adhere to it.</w:t>
      </w:r>
    </w:p>
    <w:p w14:paraId="09A4C0B7" w14:textId="77777777" w:rsidR="00D11050" w:rsidRDefault="00000000">
      <w:r>
        <w:t>The Diversity Strategy also addresses these protected characteristics.</w:t>
      </w:r>
    </w:p>
    <w:p w14:paraId="1081D23F" w14:textId="77777777" w:rsidR="00D11050" w:rsidRDefault="00000000">
      <w:r>
        <w:t>The inclusion agreements focus on disability as a protected characteristic.</w:t>
      </w:r>
    </w:p>
    <w:p w14:paraId="5F6B8357" w14:textId="77777777" w:rsidR="00D11050" w:rsidRDefault="00000000">
      <w:r>
        <w:lastRenderedPageBreak/>
        <w:t>The inclusion agreements of DekaBank, Deka Investment GmbH and Deka Immobilien Investment GmbH support the participation in working life of all persons with severe disabilities or an equivalent status and apply to all employees in these companies.</w:t>
      </w:r>
    </w:p>
    <w:p w14:paraId="3A9A933F" w14:textId="77777777" w:rsidR="00D11050" w:rsidRDefault="00000000">
      <w:r>
        <w:t>The managers and employees implement these agreements with the support of the Strategy &amp; HR corporate centre, the Equal Opportunities Officer and the Disability Officer.</w:t>
      </w:r>
    </w:p>
    <w:p w14:paraId="570FAE47" w14:textId="77777777" w:rsidR="00D11050" w:rsidRDefault="00000000">
      <w:r>
        <w:t>Two employees have been hired who are exclusively responsible for this action.</w:t>
      </w:r>
    </w:p>
    <w:p w14:paraId="0F9DC432" w14:textId="77777777" w:rsidR="00D11050" w:rsidRDefault="00000000">
      <w:r>
        <w:t>For example, Diversity Weeks were celebrated during the reporting year, offering a wide range of activities for all employees, both on-site and digitally, workshops and presentations, information booths and interactive activities including a wheelchair obstacle course helped to raise awareness of diversity and inclusion.</w:t>
      </w:r>
    </w:p>
    <w:p w14:paraId="327C62F2" w14:textId="77777777" w:rsidR="00D11050" w:rsidRDefault="00000000">
      <w:r>
        <w:t>As part of the operational reintegration programme, the Strategy &amp; HR corporate centre offers employees support to make their return to work easier.</w:t>
      </w:r>
    </w:p>
    <w:p w14:paraId="68EC9AE7" w14:textId="77777777" w:rsidR="00D11050" w:rsidRDefault="00000000">
      <w:r>
        <w:t>Compact anonymous employee surveys, known as pulse checks, are being conducted with increasing frequency not only as a strategic tool but also to support the continuous, participative and sustainable development of the Deka Group.</w:t>
      </w:r>
    </w:p>
    <w:p w14:paraId="57FF8A93" w14:textId="77777777" w:rsidR="00D11050" w:rsidRDefault="00000000">
      <w:r>
        <w:t>Involving employees through pulse checks is considered a crucial factor in meeting the corporate objectives and achieving the sustainable development of the Deka Group.</w:t>
      </w:r>
    </w:p>
    <w:p w14:paraId="01741082" w14:textId="77777777" w:rsidR="00D11050" w:rsidRDefault="00000000">
      <w:r>
        <w:t>In addition, two mandatory meetings are scheduled each year between the managers responsible for the specialist units and their employees.</w:t>
      </w:r>
    </w:p>
    <w:p w14:paraId="5CA9FC4E" w14:textId="77777777" w:rsidR="00D11050" w:rsidRDefault="00000000">
      <w:r>
        <w:t>A monthly regular meeting has been instituted between the chairs of the employee representative bodies and the head of the Strategy &amp; HR corporate centre, at which overarching topics are discussed without a fixed agenda.</w:t>
      </w:r>
    </w:p>
    <w:p w14:paraId="00411535" w14:textId="77777777" w:rsidR="00D11050" w:rsidRDefault="00000000">
      <w:r>
        <w:t>The Deka Group maintains regular dialogue with the employee representative bodies concerning the Groups actual and potential impact on its own workforce.</w:t>
      </w:r>
    </w:p>
    <w:p w14:paraId="5BD73B2A" w14:textId="77777777" w:rsidR="00D11050" w:rsidRDefault="00000000">
      <w:r>
        <w:t>The Deka Group involves the employee representative bodies, representative bodies for persons with severe disabilities, and any other interested employees, when key decisions are to be made, or in the potentially iterative development process when an initial result is available to present, so that it can incorporate the employees views in the development or further development of HR tools.</w:t>
      </w:r>
    </w:p>
    <w:p w14:paraId="6B059AD7" w14:textId="77777777" w:rsidR="00D11050" w:rsidRDefault="00000000">
      <w:r>
        <w:t>Every employees compliance with the Code of Ethics is reviewed annually.</w:t>
      </w:r>
    </w:p>
    <w:p w14:paraId="51121780" w14:textId="77777777" w:rsidR="00D11050" w:rsidRDefault="00000000">
      <w:r>
        <w:t>This shows that the approach of involving the employees is working.</w:t>
      </w:r>
    </w:p>
    <w:p w14:paraId="3E1C6AD5" w14:textId="77777777" w:rsidR="00D11050" w:rsidRDefault="00000000">
      <w:r>
        <w:t>The Diversity Management team, the employee representative bodies, the representative bodies for persons with severe disabilities and the equal opportunities officer are available as internal points of contact for problems in the workplace.</w:t>
      </w:r>
    </w:p>
    <w:p w14:paraId="633B4558" w14:textId="77777777" w:rsidR="00D11050" w:rsidRDefault="00000000">
      <w:r>
        <w:lastRenderedPageBreak/>
        <w:t>These channels include the Groups employee representative bodies, the anti-discrimination officer, the equal opportunities officer, the disability officer and the representative bodies for youth and trainees, as well as direct contact with the Strategy &amp; HR corporate centre by phone, by email, by chat message, in dialogue meetings, through the pulse checks and in person.</w:t>
      </w:r>
    </w:p>
    <w:p w14:paraId="73E0243F" w14:textId="77777777" w:rsidR="00D11050" w:rsidRDefault="00000000">
      <w:r>
        <w:t>Issues can also be raised with the employee representative bodies, which will then address them in their regular monthly meetings with the Strategy &amp; HR corporate centre.</w:t>
      </w:r>
    </w:p>
    <w:p w14:paraId="78DB7893" w14:textId="77777777" w:rsidR="00D11050" w:rsidRDefault="00000000">
      <w:r>
        <w:t>In dialogue with the employee representative bodies, the Strategy &amp; HR corporate centre documents the status of the processing and the responses to problems submitted by the employee representative bodies and tracks them to ensure that the processing is transparent.</w:t>
      </w:r>
    </w:p>
    <w:p w14:paraId="16AD8AA1" w14:textId="77777777" w:rsidR="00D11050" w:rsidRDefault="00000000">
      <w:r>
        <w:t>Regular discussion of the list of negotiation topics, including prioritisation c.</w:t>
      </w:r>
    </w:p>
    <w:p w14:paraId="1AABF345" w14:textId="77777777" w:rsidR="00D11050" w:rsidRDefault="00000000">
      <w:r>
        <w:t>Regular monthly meetings between the chairs of the employee representative bodies and Strategy &amp; HR d.</w:t>
      </w:r>
    </w:p>
    <w:p w14:paraId="51A05B0F" w14:textId="77777777" w:rsidR="00D11050" w:rsidRDefault="00000000">
      <w:r>
        <w:t>Regular meetings between the specialised committees of the employee representative bodies and Strategy &amp; HR 4.</w:t>
      </w:r>
    </w:p>
    <w:p w14:paraId="0FD222BF" w14:textId="77777777" w:rsidR="00D11050" w:rsidRDefault="00000000">
      <w:r>
        <w:t>Maintaining regular communication with employee representative bodies and taking their interests into account help to expand and further develop existing HR tools.</w:t>
      </w:r>
    </w:p>
    <w:p w14:paraId="0B8BBA21" w14:textId="77777777" w:rsidR="00D11050" w:rsidRDefault="00000000">
      <w:r>
        <w:t>The benefits make the Deka Group more attractive as an employer and increase employee loyalty.</w:t>
      </w:r>
    </w:p>
    <w:p w14:paraId="0A703512" w14:textId="77777777" w:rsidR="00D11050" w:rsidRDefault="00000000">
      <w:r>
        <w:t>Employees can get straightforward, no-cost support at short notice for handling difficult situations.</w:t>
      </w:r>
    </w:p>
    <w:p w14:paraId="0DB0A60B" w14:textId="77777777" w:rsidR="00D11050" w:rsidRDefault="00000000">
      <w:r>
        <w:t>This approach makes it possible to identify any blind spots and align the Deka Groups actions more closely with its employees interests.</w:t>
      </w:r>
    </w:p>
    <w:p w14:paraId="4CDEB7CE" w14:textId="77777777" w:rsidR="00D11050" w:rsidRDefault="00000000">
      <w:r>
        <w:t>It is intended that professional development opportunities will remain available in the future and will be developed on an ongoing basis to ensure employability.</w:t>
      </w:r>
    </w:p>
    <w:p w14:paraId="173E4270" w14:textId="77777777" w:rsidR="00D11050" w:rsidRDefault="00000000">
      <w:r>
        <w:t>The benefits make the Deka Group more attractive as an employer and increase employee loyalty.</w:t>
      </w:r>
    </w:p>
    <w:p w14:paraId="4A878C0B" w14:textId="77777777" w:rsidR="00D11050" w:rsidRDefault="00000000">
      <w:r>
        <w:t>Employees can get straightforward, no-cost support at short notice for handling difficult situations.</w:t>
      </w:r>
    </w:p>
    <w:p w14:paraId="4D14552B" w14:textId="77777777" w:rsidR="00D11050" w:rsidRDefault="00000000">
      <w:r>
        <w:t>To increase its attractiveness as an employer, the Deka Group offers a comprehensive range of HR programmes and tools for its employees, most of which go well beyond the legal requirements.</w:t>
      </w:r>
    </w:p>
    <w:p w14:paraId="20141DED" w14:textId="77777777" w:rsidR="00D11050" w:rsidRDefault="00000000">
      <w:r>
        <w:lastRenderedPageBreak/>
        <w:t>The specific form they take is determined by considering the interests of the employees, represented by the employee representative bodies, and the interests of the Group, represented by the Boards of Management of DekaBank and its subsidiaries.</w:t>
      </w:r>
    </w:p>
    <w:p w14:paraId="3ECCD5A1" w14:textId="77777777" w:rsidR="00D11050" w:rsidRDefault="00000000">
      <w:r>
        <w:t>The Groups employees are able to further develop their skills through a large number of voluntary professional development opportunities that are available via an internal learning platform.</w:t>
      </w:r>
    </w:p>
    <w:p w14:paraId="532C54BC" w14:textId="77777777" w:rsidR="00D11050" w:rsidRDefault="00000000">
      <w:r>
        <w:t>The Group expects that this action will ensure that its employees will continue to have the skills they need to meet new challenges.</w:t>
      </w:r>
    </w:p>
    <w:p w14:paraId="66BB8291" w14:textId="77777777" w:rsidR="00D11050" w:rsidRDefault="00000000">
      <w:r>
        <w:t>A Group-wide network of multipliers from all specialist units is working together with the Organisational Development unit to support this change with the appropriate skill set and make it permanent.</w:t>
      </w:r>
    </w:p>
    <w:p w14:paraId="428CDF73" w14:textId="77777777" w:rsidR="00D11050" w:rsidRDefault="00000000">
      <w:r>
        <w:t>Work-time accounts allow employees to save up time for paid leave and to temporarily reduce their working hours while maintaining the same salary.</w:t>
      </w:r>
    </w:p>
    <w:p w14:paraId="31651266" w14:textId="77777777" w:rsidR="00D11050" w:rsidRDefault="00000000">
      <w:r>
        <w:t>These include a health platform with a budget for every employee to use as they wish, bicycle leasing and a wide range of information and support services for assistance with professional or personal issues.</w:t>
      </w:r>
    </w:p>
    <w:p w14:paraId="0D7FA1CF" w14:textId="77777777" w:rsidR="00D11050" w:rsidRDefault="00000000">
      <w:r>
        <w:t>The Group uses this feedback to ensure that its employees have access to high-quality professional development programmes.</w:t>
      </w:r>
    </w:p>
    <w:p w14:paraId="746F3200" w14:textId="77777777" w:rsidR="00D11050" w:rsidRDefault="00000000">
      <w:r>
        <w:t>The variety of formats, the assortment of topics which has been further refined and the individual support for employees in planning their professional development actions are regularly identified as strengths of the DekaLearning training tool.</w:t>
      </w:r>
    </w:p>
    <w:p w14:paraId="68DE25DB" w14:textId="77777777" w:rsidR="00D11050" w:rsidRDefault="00000000">
      <w:r>
        <w:t>The Groups success in addressing its employees interests and in implementing compliance with the applicable labour regulations is reflected in its high level of attractiveness as an employer, as recorded by the regular pulse checks.</w:t>
      </w:r>
    </w:p>
    <w:p w14:paraId="2D5F2624" w14:textId="77777777" w:rsidR="00D11050" w:rsidRDefault="00000000">
      <w:r>
        <w:t>In addition, the constructive engagement with the employee representative bodies demonstrates the success of the Groups policy of maintaining a regular and timely dialogue with them.</w:t>
      </w:r>
    </w:p>
    <w:p w14:paraId="3646F5EA" w14:textId="77777777" w:rsidR="00D11050" w:rsidRDefault="00000000">
      <w:r>
        <w:t>This serves as the key indicator of their effectiveness for the Group because, when companies offer good support programmes, employees spread the word.</w:t>
      </w:r>
    </w:p>
    <w:p w14:paraId="5B54ECBF" w14:textId="77777777" w:rsidR="00D11050" w:rsidRDefault="00000000">
      <w:r>
        <w:t>The Group then discusses the actions thereby identified with the employee representative bodies to determine what actions are necessary and to implement them adequately.</w:t>
      </w:r>
    </w:p>
    <w:p w14:paraId="640B33F3" w14:textId="77777777" w:rsidR="00D11050" w:rsidRDefault="00000000">
      <w:r>
        <w:t>The Group is reducing its average employee age and working to build a younger workforce through increased efforts to recruit young employees, for example by hiring more trainees.</w:t>
      </w:r>
    </w:p>
    <w:p w14:paraId="1CD4E5F1" w14:textId="77777777" w:rsidR="00D11050" w:rsidRDefault="00000000">
      <w:r>
        <w:t>In addition, the Group is planning actions for the coming years to ensure productive and motivating employment for employees in the final phase of their working lives.</w:t>
      </w:r>
    </w:p>
    <w:p w14:paraId="2E862146" w14:textId="77777777" w:rsidR="00D11050" w:rsidRDefault="00000000">
      <w:r>
        <w:lastRenderedPageBreak/>
        <w:t>To ensure that its business activities cause no material negative impacts on its employees, the Group maintains a continuous dialogue with the employee representative bodies, the equal opportunities officer, the representative bodies for persons with severe disabilities and Diversity Management, as well as direct contact with the workforce, on issues relating to business development.</w:t>
      </w:r>
    </w:p>
    <w:p w14:paraId="6AB74249" w14:textId="77777777" w:rsidR="00D11050" w:rsidRDefault="00000000">
      <w:r>
        <w:t>The Strategy &amp; HR corporate centre coordinates engagement with the employee representative bodies, monitors the legal regulations and works with the employee representative bodies to develop operational and collective regulations.</w:t>
      </w:r>
    </w:p>
    <w:p w14:paraId="1376CBC8" w14:textId="77777777" w:rsidR="00D11050" w:rsidRDefault="00000000">
      <w:r>
        <w:t>The employee representative bodies, the equal opportunities officers and representative bodies for persons with severe disabilities or equivalent status are provided with the financial and technical support and equipment that they require to do their work effectively.</w:t>
      </w:r>
    </w:p>
    <w:p w14:paraId="4F74624A" w14:textId="77777777" w:rsidR="00D11050" w:rsidRDefault="00000000">
      <w:r>
        <w:t>As a result, the Group is able to ensure that the agreements potential positive impacts on employees can actually be realised.</w:t>
      </w:r>
    </w:p>
    <w:p w14:paraId="3EEB9849" w14:textId="77777777" w:rsidR="00D11050" w:rsidRDefault="00000000">
      <w:r>
        <w:t>Besides intensive support for the divisions as part of the transformation initiatives, employees and managers have the opportunity, either individually or together with their teams, to take advantage of communication, dialogue and professional development programmes with regard to their own objectives and the DekaWay.</w:t>
      </w:r>
    </w:p>
    <w:p w14:paraId="6F3DF578" w14:textId="77777777" w:rsidR="00D11050" w:rsidRDefault="00000000">
      <w:r>
        <w:t>The Deka Group aims to achieve an employee satisfaction rate of around 80% in the regular employee surveys.</w:t>
      </w:r>
    </w:p>
    <w:p w14:paraId="36FEEB57" w14:textId="77777777" w:rsidR="00D11050" w:rsidRDefault="00000000">
      <w:r>
        <w:t>The employee representatives, the Equal Opportunities Officer and the head of the Strategy &amp; HR corporate centre participated in introducing the employee survey and are involved in every new survey.</w:t>
      </w:r>
    </w:p>
    <w:p w14:paraId="6C972DE9" w14:textId="77777777" w:rsidR="00D11050" w:rsidRDefault="00000000">
      <w:r>
        <w:t>Procedures and processes for tracking effectiveness To ensure that the policies and actions are implemented in the interest of stakeholders, the Deka Group maintains regular communication with the stakeholder groups and their representatives.</w:t>
      </w:r>
    </w:p>
    <w:p w14:paraId="7EC94485" w14:textId="687607B0" w:rsidR="00D11050" w:rsidRDefault="00000000">
      <w:r>
        <w:t>The professional development programme is planned annually in consultation with the employee representative bodies and in line with the Deka Groups strategic objectives</w:t>
      </w:r>
      <w:r w:rsidR="00662AE0">
        <w:t>.</w:t>
      </w:r>
    </w:p>
    <w:p w14:paraId="0A568C58" w14:textId="77777777" w:rsidR="00D11050" w:rsidRDefault="00000000">
      <w:r>
        <w:t>From the Management Agenda and can be added to throughout the year as needed.</w:t>
      </w:r>
    </w:p>
    <w:p w14:paraId="3552C058" w14:textId="77777777" w:rsidR="00D11050" w:rsidRDefault="00000000">
      <w:r>
        <w:t>The initiatives involve three phases that build on one another, during which a central team works with employees and managers at all hierarchical levels from two to three areas of the Deka organisation.</w:t>
      </w:r>
    </w:p>
    <w:p w14:paraId="42A9C889" w14:textId="77777777" w:rsidR="00D11050" w:rsidRDefault="00000000">
      <w:r>
        <w:t>Multipliers and process digitalisation specialists are trained as part of the transformation initiatives to ensure the sustainable further development of the Deka Group.</w:t>
      </w:r>
    </w:p>
    <w:p w14:paraId="067EFE13" w14:textId="77777777" w:rsidR="00D11050" w:rsidRDefault="00000000">
      <w:r>
        <w:t>The Deka Group maintains regular dialogue with the employee representative bodies to ensure that they are involved in all relevant topics from an early stage.</w:t>
      </w:r>
    </w:p>
    <w:p w14:paraId="50E5CB42" w14:textId="77777777" w:rsidR="00D11050" w:rsidRDefault="00000000">
      <w:r>
        <w:lastRenderedPageBreak/>
        <w:t>Negotiations on new agreements follow a structured process that also involves examining the feasibility of implementing the agreements and options for verifying compliance with them.</w:t>
      </w:r>
    </w:p>
    <w:p w14:paraId="1AB39133" w14:textId="77777777" w:rsidR="00D11050" w:rsidRDefault="00000000">
      <w:r>
        <w:t>The Strategy &amp; HR corporate centre verifies compliance with the existing agreements through various metrics.</w:t>
      </w:r>
    </w:p>
    <w:p w14:paraId="75D60C6B" w14:textId="77777777" w:rsidR="00D11050" w:rsidRDefault="00000000">
      <w:r>
        <w:t>Thus the objective is compliance with policy and the associated follow-up and investigation processes for violations.</w:t>
      </w:r>
    </w:p>
    <w:p w14:paraId="2FA75C3C" w14:textId="77777777" w:rsidR="00D11050" w:rsidRDefault="00000000">
      <w:r>
        <w:t>Specific targets for individual employee groups result from dialogue with the equal opportunities officer, the employee representative bodies, the representative bodies for persons with severe disabilities, Diversity Management and the youth and trainee representative bodies.</w:t>
      </w:r>
    </w:p>
    <w:p w14:paraId="428A2AE9" w14:textId="77777777" w:rsidR="00D11050" w:rsidRDefault="00000000">
      <w:r>
        <w:t>The employee representative bodies were involved in setting the HR-related targets as well as the transformation targets for all units as part of the transformation initiative.</w:t>
      </w:r>
    </w:p>
    <w:p w14:paraId="499D0090" w14:textId="77777777" w:rsidR="00D11050" w:rsidRDefault="00000000">
      <w:r>
        <w:t>The employee surveys pulse checks are used to determine index values employee satisfaction, engagement index, ability to change, results orientation, and overarching objectives, transformation index.</w:t>
      </w:r>
    </w:p>
    <w:p w14:paraId="272B7EF0" w14:textId="77777777" w:rsidR="00D11050" w:rsidRDefault="00000000">
      <w:r>
        <w:t>S1-8 Collective bargaining coverage and social dialogue Minimum disclosure requirement Metrics MDR-M Metrics in relation to material sustainability matters Fig.</w:t>
      </w:r>
    </w:p>
    <w:p w14:paraId="4AB182DF" w14:textId="77777777" w:rsidR="00D11050" w:rsidRDefault="00000000">
      <w:r>
        <w:t>S1-9 Diversity metrics Minimum disclosure requirement Metrics MDR-M Metrics in relation to material sustainability matters Fig.</w:t>
      </w:r>
    </w:p>
    <w:p w14:paraId="16F67C02" w14:textId="77777777" w:rsidR="00D11050" w:rsidRDefault="00000000">
      <w:r>
        <w:t>Average training hours per employee is the total number of training hours during the reporting year divided by the total number of employees on 31 December of the reporting year.</w:t>
      </w:r>
    </w:p>
    <w:p w14:paraId="090007C9" w14:textId="77777777" w:rsidR="00D11050" w:rsidRDefault="00000000">
      <w:r>
        <w:t>The Deka Group supports internal and external professional development activities for its employees, both financially and by releasing them from work when required.</w:t>
      </w:r>
    </w:p>
    <w:p w14:paraId="61376031" w14:textId="77777777" w:rsidR="00D11050" w:rsidRDefault="00000000">
      <w:r>
        <w:t>External continuous development activities are not included in the above figures.</w:t>
      </w:r>
    </w:p>
    <w:p w14:paraId="24721E28" w14:textId="77777777" w:rsidR="00D11050" w:rsidRDefault="00000000">
      <w:r>
        <w:t>S1-14 Health and safety metrics Minimum disclosure requirement Metrics MDR-M Metrics in relation to material sustainability matters Fig.</w:t>
      </w:r>
    </w:p>
    <w:p w14:paraId="48FB9CA7" w14:textId="77777777" w:rsidR="00D11050" w:rsidRDefault="00000000">
      <w:r>
        <w:t>For the programmes offered to employees benefits and support services, the Deka Group examines the utilisation figures and satisfaction scores insofar as these exist.</w:t>
      </w:r>
    </w:p>
    <w:p w14:paraId="77B58E61" w14:textId="77777777" w:rsidR="00D11050" w:rsidRDefault="00000000">
      <w:r>
        <w:t>Employees are encouraged to report injuries and to document them in order to ensure follow-up and support in case they suffer any consequential illnesses.</w:t>
      </w:r>
    </w:p>
    <w:p w14:paraId="0B2405AB" w14:textId="77777777" w:rsidR="00D11050" w:rsidRDefault="00000000">
      <w:r>
        <w:t>The remuneration of all employees during the reporting year was included excluding future remuneration in respect of the reporting year, for example bonuses.</w:t>
      </w:r>
    </w:p>
    <w:p w14:paraId="7FFA3048" w14:textId="77777777" w:rsidR="00D11050" w:rsidRDefault="00000000">
      <w:r>
        <w:lastRenderedPageBreak/>
        <w:t>Categorisation and description All active employees and their fixed and variable remuneration including the individual orientation bonus during the reporting year were included.</w:t>
      </w:r>
    </w:p>
    <w:p w14:paraId="3C1B3F14" w14:textId="77777777" w:rsidR="00D11050" w:rsidRDefault="00000000">
      <w:r>
        <w:t>A large number of international standards and principles provide a framework for protecting human rights, including human rights in the supply chain in accordance with the LkSG.</w:t>
      </w:r>
    </w:p>
    <w:p w14:paraId="7C4FC4F1" w14:textId="77777777" w:rsidR="00D11050" w:rsidRDefault="00000000">
      <w:r>
        <w:t>Purchasing directive, Sustainability Statement 3.</w:t>
      </w:r>
    </w:p>
    <w:p w14:paraId="1B435A39" w14:textId="77777777" w:rsidR="00D11050" w:rsidRDefault="00000000">
      <w:r>
        <w:t>Business strategy of the Deka Group in line with MaRiskKAMaRisk Key contents re, 1.</w:t>
      </w:r>
    </w:p>
    <w:p w14:paraId="01E8FC2D" w14:textId="77777777" w:rsidR="00D11050" w:rsidRDefault="00000000">
      <w:r>
        <w:t>The following human rights risks are addressed, a Child labour, forced labour, slavery b Disregard for occupational safety and health c Disregard for freedom of association d Unequal treatment in employment e Withholding an adequate wage f Unlawful forced eviction and unlawful taking of land, forests and waters g Hiringuse of privatepublic security forces in violation of human rights h Harmful contamination of soil, water and air, harmful noise emissions and excessive water consumption 374 Group management Report Sustainability report Deka Group Annual Report 2024 re, 2.</w:t>
      </w:r>
    </w:p>
    <w:p w14:paraId="621EF80D" w14:textId="77777777" w:rsidR="00D11050" w:rsidRDefault="00000000">
      <w:r>
        <w:t>The contents include, a LkSG b OECD Guidelines for Multinational Enterprises c German Sustainability Code d German General Equal Treatment Act Allgemeines Gleichbehandlungsgesetz, AGG e European Convention on Human Rights f German Anti-Corruption Act Gesetz zur Bekämpfung der Korruption, KorrBekG General objectives re, 1.</w:t>
      </w:r>
    </w:p>
    <w:p w14:paraId="591F0349" w14:textId="77777777" w:rsidR="00D11050" w:rsidRDefault="00000000">
      <w:r>
        <w:t>This is intended to improve the international human rights situation and strengthen the rights of affected persons.</w:t>
      </w:r>
    </w:p>
    <w:p w14:paraId="15CDDBF7" w14:textId="77777777" w:rsidR="00D11050" w:rsidRDefault="00000000">
      <w:r>
        <w:t>For contractual business relationships with service providers and suppliers of DekaBank, it is necessary to work with the service provider or supplier to ensure that the Purchasing Sustainability Statement is signed.</w:t>
      </w:r>
    </w:p>
    <w:p w14:paraId="157C6168" w14:textId="77777777" w:rsidR="00D11050" w:rsidRDefault="00000000">
      <w:r>
        <w:t>However, due to the large number of employees concerned, it would be nearly impossible to make the policy available to every single employee in the value chain.</w:t>
      </w:r>
    </w:p>
    <w:p w14:paraId="5FB1A1FB" w14:textId="77777777" w:rsidR="00D11050" w:rsidRDefault="00000000">
      <w:r>
        <w:t>Internal policy which is accessible to employees of the Deka Group via the internal Process Portal on the intranet.</w:t>
      </w:r>
    </w:p>
    <w:p w14:paraId="3C9FF3CC" w14:textId="77777777" w:rsidR="00D11050" w:rsidRDefault="00000000">
      <w:r>
        <w:t>In the Strategy &amp; HR corporate centre and the Strategic Purchasing unit, human rights coordinators have been appointed who work closely with the Chief Human Rights Officer and are responsible for the design, implementation, effectiveness review and further development of risk management for the Groups own business area and its direct and indirect service providers and suppliers.</w:t>
      </w:r>
    </w:p>
    <w:p w14:paraId="5F58BC3D" w14:textId="77777777" w:rsidR="00D11050" w:rsidRDefault="00000000">
      <w:r>
        <w:t>In this way, DekaBank guarantees occupational safety, protection of health, fair wages and freedom of association and is committed to preventing environmental change, forced evictions and other severe human rights violations in its value chain.</w:t>
      </w:r>
    </w:p>
    <w:p w14:paraId="6A3A55E9" w14:textId="77777777" w:rsidR="00D11050" w:rsidRDefault="00000000">
      <w:r>
        <w:lastRenderedPageBreak/>
        <w:t>Because of its proximity to and familiarity with its regional service providers and suppliers, IQAM Invest GmbH an Austrian fund manufacturer has not taken any actions to ensure human rights with regard to service providers or suppliers for the services it procures independently of the Deka Group for its own operations.</w:t>
      </w:r>
    </w:p>
    <w:p w14:paraId="5AFEBF1C" w14:textId="77777777" w:rsidR="00D11050" w:rsidRDefault="00000000">
      <w:r>
        <w:t>These should ensure that human rights are not violated.</w:t>
      </w:r>
    </w:p>
    <w:p w14:paraId="79F66B7C" w14:textId="77777777" w:rsidR="00D11050" w:rsidRDefault="00000000">
      <w:r>
        <w:t>International standards such as the Equator Principles and the ILO core labour standards offer a framework for ensuring that human rights are protected along the entire supply chain.</w:t>
      </w:r>
    </w:p>
    <w:p w14:paraId="7D867DD6" w14:textId="77777777" w:rsidR="00D11050" w:rsidRDefault="00000000">
      <w:r>
        <w:t>By joining the UN Global Compact, DekaBank has committed to implementing the ten principles of human rights, labour standards, environmental protection and anti-corruption, and to fulfilling its social responsibility.</w:t>
      </w:r>
    </w:p>
    <w:p w14:paraId="2B967C72" w14:textId="77777777" w:rsidR="00D11050" w:rsidRDefault="00000000">
      <w:r>
        <w:t>It entitles DekaBank to assess the service providers or suppliers measures once a year or whenever sufficient cause exists, to verify that they are effective by carrying out an on-site audit andor through other suitable actions at DekaBanks own expense and using its own employees or third parties.</w:t>
      </w:r>
    </w:p>
    <w:p w14:paraId="4730E513" w14:textId="77777777" w:rsidR="00D11050" w:rsidRDefault="00000000">
      <w:r>
        <w:t>S Brokers employees in charge of outsourcing maintain close communication with the service providers and suppliers to ensure risk-based monitoring and control of its own operations.</w:t>
      </w:r>
    </w:p>
    <w:p w14:paraId="39D0E491" w14:textId="77777777" w:rsidR="00D11050" w:rsidRDefault="00000000">
      <w:r>
        <w:t>Regardless of the LkSG, the Deka Group is committed to ensuring that any human rights incidents are investigated thoroughly and will not recur.</w:t>
      </w:r>
    </w:p>
    <w:p w14:paraId="1DDD6046" w14:textId="23F44192" w:rsidR="00D11050" w:rsidRDefault="00000000">
      <w:r>
        <w:t>DekaBank has not signed any agreements with global union federations, but it complies with the global framework agreements on respect for human rights see ESRS S2-4 32</w:t>
      </w:r>
      <w:r w:rsidR="000D219E">
        <w:t>.</w:t>
      </w:r>
    </w:p>
    <w:p w14:paraId="50C32FDA" w14:textId="77777777" w:rsidR="00D11050" w:rsidRDefault="00000000">
      <w:r>
        <w:t>In the reporting year 2024, no violations of human rights or sustainability obligations were identified, and therefore no contracts with service providers or suppliers were terminated.</w:t>
      </w:r>
    </w:p>
    <w:p w14:paraId="6B0F908A" w14:textId="77777777" w:rsidR="00D11050" w:rsidRDefault="00000000">
      <w:r>
        <w:t>These channels have been supplemented since the reporting year by the whistleblower procedure, which through implementation of the LkSG enables anonymous reports to be made concerning human rights in the Groups own operations, in its supply chain or in its procurement management.</w:t>
      </w:r>
    </w:p>
    <w:p w14:paraId="4F28EFE0" w14:textId="77777777" w:rsidR="00D11050" w:rsidRDefault="00000000">
      <w:r>
        <w:t>S2-4 Taking action on material impacts on value chain workers, and approaches to managing material risks and pursuing material opportunities related to value chain workers, and effectiveness of those actions Minimum disclosure requirement Actions MDR-A Actions and resources in relation to material sustainability matters Fig.</w:t>
      </w:r>
    </w:p>
    <w:p w14:paraId="708733DF" w14:textId="77777777" w:rsidR="00D11050" w:rsidRDefault="00000000">
      <w:r>
        <w:t>DekaBank is entitled to verify, at its own expense and using its own employees or a third party, that the service provider or suppliers measures are effective by carrying out an on-site audit andor taking other suitable steps once a year or whenever sufficient cause exists.</w:t>
      </w:r>
    </w:p>
    <w:p w14:paraId="0DDDE781" w14:textId="77777777" w:rsidR="00D11050" w:rsidRDefault="00000000">
      <w:r>
        <w:lastRenderedPageBreak/>
        <w:t>On-site training coursesaudits, No ad hoc on-site trainingaudits took place during the reporting year 2024.</w:t>
      </w:r>
    </w:p>
    <w:p w14:paraId="1506EC26" w14:textId="77777777" w:rsidR="00D11050" w:rsidRDefault="00000000">
      <w:r>
        <w:t>On-site training coursesaudits, Both of these actions can be carried out on an ad hoc basis as mitigation measures for a particular service provider or supplier.</w:t>
      </w:r>
    </w:p>
    <w:p w14:paraId="459E2EB1" w14:textId="77777777" w:rsidR="00D11050" w:rsidRDefault="00000000">
      <w:r>
        <w:t>S Brokers responsible employees outsourcing managers maintain a direct dialogue with the service providers and suppliers.</w:t>
      </w:r>
    </w:p>
    <w:p w14:paraId="607221AD" w14:textId="77777777" w:rsidR="00D11050" w:rsidRDefault="00000000">
      <w:r>
        <w:t>Another approach that DekaBank pursues on the basis of the applicable legislation is its annual review of service providers and suppliers as part of LkSG compliance, which includes taking appropriate actions see ESRS S2-1 17, if negative impacts on employees in the value chain are identified.</w:t>
      </w:r>
    </w:p>
    <w:p w14:paraId="1582E0D6" w14:textId="2EECF2FB" w:rsidR="00D11050" w:rsidRDefault="00000000">
      <w:r>
        <w:t>An important tool in this context is the close communication that occurs among the relevant bodies</w:t>
      </w:r>
      <w:r w:rsidR="00662AE0">
        <w:t>.</w:t>
      </w:r>
    </w:p>
    <w:p w14:paraId="58F8364D" w14:textId="77777777" w:rsidR="00D11050" w:rsidRDefault="00000000">
      <w:r>
        <w:t>Purchasing, the Chief Human Rights Officer and the Complaints Office, which helps to ensure that relevant complaints and whistleblower reports can be addressed within a reasonable amount of time.</w:t>
      </w:r>
    </w:p>
    <w:p w14:paraId="45480987" w14:textId="77777777" w:rsidR="00D11050" w:rsidRDefault="00000000">
      <w:r>
        <w:t>Such protection also achieves the objectives of confidentiality, integrity and availability of and for business and customer information.</w:t>
      </w:r>
    </w:p>
    <w:p w14:paraId="77A26CE9" w14:textId="77777777" w:rsidR="00D11050" w:rsidRDefault="00000000">
      <w:r>
        <w:t>In this context, the mounting cybersecurity challenges require a proactive approach to meet the challenges of the market.</w:t>
      </w:r>
    </w:p>
    <w:p w14:paraId="2D3923ED" w14:textId="4A88257A" w:rsidR="00D11050" w:rsidRDefault="00000000">
      <w:r>
        <w:t>The focus is on four possible failure scenarios, Infrastructure failure</w:t>
      </w:r>
      <w:r w:rsidR="00662AE0">
        <w:t>.</w:t>
      </w:r>
    </w:p>
    <w:p w14:paraId="0424098D" w14:textId="39D2047A" w:rsidR="00D11050" w:rsidRDefault="00000000">
      <w:r>
        <w:t>Buildings IT system failure</w:t>
      </w:r>
      <w:r w:rsidR="00662AE0">
        <w:t>.</w:t>
      </w:r>
    </w:p>
    <w:p w14:paraId="758F2084" w14:textId="77777777" w:rsidR="00D11050" w:rsidRDefault="00000000">
      <w:r>
        <w:t>Applications and office communication Staffing shortage Service provider failure These scenarios also include possible physical climate and environmental risks as a sub-domain of ESG risks, such as an infrastructure failure due to extreme weather events.</w:t>
      </w:r>
    </w:p>
    <w:p w14:paraId="0EDF4DEF" w14:textId="77777777" w:rsidR="00D11050" w:rsidRDefault="00000000">
      <w:r>
        <w:t>Operationalising the strategies through processes, structures, policies and work directives at S Broker ensures uniform compliance with the regulatory and supervisory requirements.</w:t>
      </w:r>
    </w:p>
    <w:p w14:paraId="27BD858B" w14:textId="77777777" w:rsidR="00D11050" w:rsidRDefault="00000000">
      <w:r>
        <w:t>S Brokers objectives include compliance with the regulations including the Markets in Financial Instruments Directive, MiFID II regarding information, advice, documentation, reporting and supervision, and other applicable supervisory and regulatory requirements.</w:t>
      </w:r>
    </w:p>
    <w:p w14:paraId="2CB8F66C" w14:textId="77777777" w:rsidR="00D11050" w:rsidRDefault="00000000">
      <w:r>
        <w:t>Operationalising the strategies through processes, structures, policies and work directives at bevestor GmbH ensures uniform compliance with the regulatory and supervisory requirements.</w:t>
      </w:r>
    </w:p>
    <w:p w14:paraId="4ED2474E" w14:textId="77777777" w:rsidR="00D11050" w:rsidRDefault="00000000">
      <w:r>
        <w:t>Compliance with legal and regulatory requirements ensures transparent and ethical customer communication.</w:t>
      </w:r>
    </w:p>
    <w:p w14:paraId="74064C68" w14:textId="77777777" w:rsidR="00D11050" w:rsidRDefault="00000000">
      <w:r>
        <w:lastRenderedPageBreak/>
        <w:t>Operationalisation includes implementing responsibilities and processes for fulfilling data subjects rights, handling data breaches, carrying out data protection impact assessments, storing and erasing personal data, training employees on data protection issues, complying with the requirements in the records of processing activities and monitoring activities of the data protection officer per the requirements of the applicable data protection laws.</w:t>
      </w:r>
    </w:p>
    <w:p w14:paraId="30AE2027" w14:textId="77777777" w:rsidR="00D11050" w:rsidRDefault="00000000">
      <w:r>
        <w:t>These measures ensure compliance with data protection requirements and protection of personal data.</w:t>
      </w:r>
    </w:p>
    <w:p w14:paraId="23144113" w14:textId="77777777" w:rsidR="00D11050" w:rsidRDefault="00000000">
      <w:r>
        <w:t>ICT risk management guidelines, describe the structure of the Deka Groups business strategy and operational risk strategy.</w:t>
      </w:r>
    </w:p>
    <w:p w14:paraId="5B1145A0" w14:textId="77777777" w:rsidR="00D11050" w:rsidRDefault="00000000">
      <w:r>
        <w:t>There also exists a catalogue of target measures and requirements for the implementation of ICT risk management by the first line of defence.</w:t>
      </w:r>
    </w:p>
    <w:p w14:paraId="40A8EF28" w14:textId="77777777" w:rsidR="00D11050" w:rsidRDefault="00000000">
      <w:r>
        <w:t>Rules to ensure compliance with personal data protection regulations.</w:t>
      </w:r>
    </w:p>
    <w:p w14:paraId="2BEB97D1" w14:textId="77777777" w:rsidR="00D11050" w:rsidRDefault="00000000">
      <w:r>
        <w:t>The rules and processes include measures to ensure compliance with data protection regulations, including data subject rights, data breaches, data protection impact assessments, storage and erasure of personal data, training employees on data protection issues, records of processing activities and monitoring activities of the data protection officer.</w:t>
      </w:r>
    </w:p>
    <w:p w14:paraId="082BEEF1" w14:textId="77777777" w:rsidR="00D11050" w:rsidRDefault="00000000">
      <w:r>
        <w:t>The fundamental objective is to ensure the confidentiality, integrity including authenticity and availability of data.</w:t>
      </w:r>
    </w:p>
    <w:p w14:paraId="187A4801" w14:textId="77777777" w:rsidR="00D11050" w:rsidRDefault="00000000">
      <w:r>
        <w:t>Negative impact, Adverse impacts on the availability, integrity and confidentiality of customer data due to physical climate risks and environmental risks lightning, intense heat exposure, flooding including protective measures and controlswith respect to A locations more than 50 employees and essential service providers.</w:t>
      </w:r>
    </w:p>
    <w:p w14:paraId="26290789" w14:textId="77777777" w:rsidR="00D11050" w:rsidRDefault="00000000">
      <w:r>
        <w:t>The first line of defence is responsible for compliance with and implementation of data protection requirements.</w:t>
      </w:r>
    </w:p>
    <w:p w14:paraId="0F12DCF4" w14:textId="59379AB5" w:rsidR="00D11050" w:rsidRDefault="00000000">
      <w:r>
        <w:t>According to Article 39</w:t>
      </w:r>
      <w:r w:rsidR="00662AE0">
        <w:t xml:space="preserve">, </w:t>
      </w:r>
      <w:r>
        <w:t>GDPR, the data protection officer is responsible for monitoring compliance with the GDPR and certain policies of the company in this regard.</w:t>
      </w:r>
    </w:p>
    <w:p w14:paraId="61B3295F" w14:textId="77777777" w:rsidR="00D11050" w:rsidRDefault="00000000">
      <w:r>
        <w:t>Compliance with the requirements is monitored as part of the ICT risk management processes.</w:t>
      </w:r>
    </w:p>
    <w:p w14:paraId="31470C36" w14:textId="77777777" w:rsidR="00D11050" w:rsidRDefault="00000000">
      <w:r>
        <w:t>A large number of international standards and principles provide the framework for respecting human rights.</w:t>
      </w:r>
    </w:p>
    <w:p w14:paraId="0DAC4046" w14:textId="77777777" w:rsidR="00D11050" w:rsidRDefault="00000000">
      <w:r>
        <w:t>By joining the UN Global Compact, DekaBank has become part of the worlds largest and most important initiative for corporate sustainability and responsibility and has committed itself to implementing the ten principles which relate to respecting human rights and labour standards, protecting the environment and combating corruption and bribery.</w:t>
      </w:r>
    </w:p>
    <w:p w14:paraId="242A69F0" w14:textId="77777777" w:rsidR="00D11050" w:rsidRDefault="00000000">
      <w:r>
        <w:lastRenderedPageBreak/>
        <w:t>It focuses on the exercise of data subjects rights and is therefore also addressed by the Deka Groups human rights policy.</w:t>
      </w:r>
    </w:p>
    <w:p w14:paraId="0A2EF1FC" w14:textId="77777777" w:rsidR="00D11050" w:rsidRDefault="00000000">
      <w:r>
        <w:t>As affected persons rights are also considered human rights, they are an integral element of the Deka Groups human rights policy.</w:t>
      </w:r>
    </w:p>
    <w:p w14:paraId="46060333" w14:textId="77777777" w:rsidR="00D11050" w:rsidRDefault="00000000">
      <w:r>
        <w:t>The GDPRs recitals refer, consistently with its protection objectives, to the fact that personal data also falls within the scope of human rights.</w:t>
      </w:r>
    </w:p>
    <w:p w14:paraId="6FB58D46" w14:textId="77777777" w:rsidR="00D11050" w:rsidRDefault="00000000">
      <w:r>
        <w:t>Corporates like the Deka Group that align themselves with these principles promote transparency and accountability and enable remedies in the event of violations of the data protection regulations.</w:t>
      </w:r>
    </w:p>
    <w:p w14:paraId="22F996CA" w14:textId="77777777" w:rsidR="00D11050" w:rsidRDefault="00000000">
      <w:r>
        <w:t>The data protection strategy remains tied to the goal of high customer satisfaction and retention.</w:t>
      </w:r>
    </w:p>
    <w:p w14:paraId="5C1A8D7C" w14:textId="77777777" w:rsidR="00D11050" w:rsidRDefault="00000000">
      <w:r>
        <w:t>The Deka Groups data protection strategy is therefore also linked to human rights see Recital 4 GDPR.</w:t>
      </w:r>
    </w:p>
    <w:p w14:paraId="01B2C08B" w14:textId="77777777" w:rsidR="00D11050" w:rsidRDefault="00000000">
      <w:r>
        <w:t>Its focus is on implementing legal and regulatory requirements and addressing recognised standards, especially those arising from MaRisk, BaFins Requirements for IT in Financial Institutions Bankaufsichtliche Anforderung an die IT, BAIT and the EBA guidelines on information and communication technology and security risk management.</w:t>
      </w:r>
    </w:p>
    <w:p w14:paraId="41913697" w14:textId="77777777" w:rsidR="00D11050" w:rsidRDefault="00000000">
      <w:r>
        <w:t>This diversity makes a specific assignment difficult and necessitates a flexible approach to handling requests.</w:t>
      </w:r>
    </w:p>
    <w:p w14:paraId="7AE80B22" w14:textId="77777777" w:rsidR="00D11050" w:rsidRDefault="00000000">
      <w:r>
        <w:t>Data protection complaints can also be lodged with the responsible arbitration board andor BaFin.</w:t>
      </w:r>
    </w:p>
    <w:p w14:paraId="330004BF" w14:textId="77777777" w:rsidR="00D11050" w:rsidRDefault="00000000">
      <w:r>
        <w:t>The stakeholders are involved as needed to ensure the effectiveness of the channels of communication, and their feedback is important to ensuring the efficiency and accessibility of the channels.</w:t>
      </w:r>
    </w:p>
    <w:p w14:paraId="22C2F4B8" w14:textId="77777777" w:rsidR="00D11050" w:rsidRDefault="00000000">
      <w:r>
        <w:t>The persons entrusted with the complaints procedure are required to 393 Group management Report Sustainability report Deka Group Annual Report 2024 maintain confidentiality and comply with data protection.</w:t>
      </w:r>
    </w:p>
    <w:p w14:paraId="2C330ED0" w14:textId="77777777" w:rsidR="00D11050" w:rsidRDefault="00000000">
      <w:r>
        <w:t>S4-4 Taking action on material impacts on consumers and end-users, and approaches to managing material risks and pursuing material opportunities related to consumers and endusers, and effectiveness of those actions Minimum disclosure requirement Actions MDR-A Actions and resources in relation to material sustainability matters Fig.</w:t>
      </w:r>
    </w:p>
    <w:p w14:paraId="3DCBFE7B" w14:textId="77777777" w:rsidR="00D11050" w:rsidRDefault="00000000">
      <w:r>
        <w:t>This involves regularly reviewing and adjusting internal processes to ensure ongoing compliance with the general legal conditions as they evolve.</w:t>
      </w:r>
    </w:p>
    <w:p w14:paraId="55EE8202" w14:textId="0421EABE" w:rsidR="00D11050" w:rsidRDefault="00000000">
      <w:r>
        <w:t>Training Deka Group employees, awareness-raising activities</w:t>
      </w:r>
      <w:r w:rsidR="00662AE0">
        <w:t>.</w:t>
      </w:r>
    </w:p>
    <w:p w14:paraId="39FE71F3" w14:textId="77777777" w:rsidR="00D11050" w:rsidRDefault="00000000">
      <w:r>
        <w:lastRenderedPageBreak/>
        <w:t>Sending employees phishing test e-mails.</w:t>
      </w:r>
    </w:p>
    <w:p w14:paraId="71664E57" w14:textId="77777777" w:rsidR="00D11050" w:rsidRDefault="00000000">
      <w:r>
        <w:t>Security of customer information 31, A large number of actions are taken to ensure fundamental information security and data protection, as well as the Deka Groups operational resilience, and these also affect the integrity of customer information.</w:t>
      </w:r>
    </w:p>
    <w:p w14:paraId="7CD8625A" w14:textId="77777777" w:rsidR="00D11050" w:rsidRDefault="00000000">
      <w:r>
        <w:t>The initial step is a detailed review, which also examines possible financial or social impacts on affected persons and summarises them in a specific risk assessment.</w:t>
      </w:r>
    </w:p>
    <w:p w14:paraId="1442158D" w14:textId="77777777" w:rsidR="00D11050" w:rsidRDefault="00000000">
      <w:r>
        <w:t>The aim of this process is to achieve greater data protection efficiency and consistently high customer satisfaction by improving the processes and procedures.</w:t>
      </w:r>
    </w:p>
    <w:p w14:paraId="464189A1" w14:textId="77777777" w:rsidR="00D11050" w:rsidRDefault="00000000">
      <w:r>
        <w:t>DekaBank regularly coordinates with other banks in the Sparkassen-Finanzgruppe to ensure compliance with and refinement of the required standards in these areas.</w:t>
      </w:r>
    </w:p>
    <w:p w14:paraId="5B49C34C" w14:textId="77777777" w:rsidR="00D11050" w:rsidRDefault="00000000">
      <w:r>
        <w:t>This collaborative approach enables the Deka Group to meet the constantly changing requirements and challenges and to uphold the high security and sustainability standards.</w:t>
      </w:r>
    </w:p>
    <w:p w14:paraId="37D62456" w14:textId="77777777" w:rsidR="00D11050" w:rsidRDefault="00000000">
      <w:r>
        <w:t>This process of gaining assurance is embedded in the Deka Groups overall governance and is supported by a risk-based approach.</w:t>
      </w:r>
    </w:p>
    <w:p w14:paraId="2D3CB609" w14:textId="77777777" w:rsidR="00D11050" w:rsidRDefault="00000000">
      <w:r>
        <w:t>The central goals are constant improvement of digital resilience and protection of personal data, both in continuous compliance with the evolving legal requirements.</w:t>
      </w:r>
    </w:p>
    <w:p w14:paraId="0D2032FE" w14:textId="77777777" w:rsidR="00D11050" w:rsidRDefault="00000000">
      <w:r>
        <w:t>Similarly, personal data of data subjects is also protected within the Deka Group and service providers to ensure compliance with the data protection regulations.</w:t>
      </w:r>
    </w:p>
    <w:p w14:paraId="2750E4D6" w14:textId="77777777" w:rsidR="00D11050" w:rsidRDefault="00000000">
      <w:r>
        <w:t>AR 40 Risks related to ensuring information security and data protection as protection objectives are managed through the Deka Groups non-financial risk management indirectly addressing their impact on customers.</w:t>
      </w:r>
    </w:p>
    <w:p w14:paraId="65679FCF" w14:textId="77777777" w:rsidR="00D11050" w:rsidRDefault="00000000">
      <w:r>
        <w:t>Regular monitoring of the implementation of measures self-assessments and external audits.</w:t>
      </w:r>
    </w:p>
    <w:p w14:paraId="536ABFA2" w14:textId="77777777" w:rsidR="00D11050" w:rsidRDefault="00000000">
      <w:r>
        <w:t>Efforts are made to ensure compliance with data protection requirements.</w:t>
      </w:r>
    </w:p>
    <w:p w14:paraId="41469839" w14:textId="77777777" w:rsidR="00D11050" w:rsidRDefault="00000000">
      <w:r>
        <w:t>The Deka Groups qualitative targets are divided into various areas, Advice and support, The goal is to ensure a high level of data protection awareness among employees.</w:t>
      </w:r>
    </w:p>
    <w:p w14:paraId="4C4A8B89" w14:textId="77777777" w:rsidR="00D11050" w:rsidRDefault="00000000">
      <w:r>
        <w:t>Additional information from subsidiaries on the security of customer information As part of their auditing and monitoring activities, the Internal Audit and Compliance corporate centres systematically identify and collect lessons and potential improvements and then bring them to the attention of all parties involved except S Broker and bevestor GmbH, which are not covered by DekaBanks Internal Audit or Compliance corporate centres.</w:t>
      </w:r>
    </w:p>
    <w:p w14:paraId="62D7F5E3" w14:textId="77777777" w:rsidR="00D11050" w:rsidRDefault="00000000">
      <w:r>
        <w:t>DekaBank acts responsibly with regard to the trust of its owners, customers, employees, governing bodies, sales partners, supervisory authorities and the interested public to establish, develop, promote and evaluate its corporate culture.</w:t>
      </w:r>
    </w:p>
    <w:p w14:paraId="1200ED9E" w14:textId="77777777" w:rsidR="00D11050" w:rsidRDefault="00000000">
      <w:r>
        <w:lastRenderedPageBreak/>
        <w:t>It behaves as a competent business partner and employer with a clear focus on customers and performance and demands integrity from its employees.</w:t>
      </w:r>
    </w:p>
    <w:p w14:paraId="48A88C4E" w14:textId="77777777" w:rsidR="00D11050" w:rsidRDefault="00000000">
      <w:r>
        <w:t>As part of this corporate culture, the Deka Groups employees as well as its management must follow the Code of Ethics and also support others in following it.</w:t>
      </w:r>
    </w:p>
    <w:p w14:paraId="051B783D" w14:textId="77777777" w:rsidR="00D11050" w:rsidRDefault="00000000">
      <w:r>
        <w:t>Although, as an institution incorporated under public law, DekaBank is not subject to the German Corporate Governance Code, the principles of good and responsible corporate governance are deeply embedded in the Deka Group.</w:t>
      </w:r>
    </w:p>
    <w:p w14:paraId="09E05EDB" w14:textId="77777777" w:rsidR="00D11050" w:rsidRDefault="00000000">
      <w:r>
        <w:t>The corporate governance policy for the management and supervision of the Deka Group ensures that boards and committees responsibilities are clearly defined and enables efficient decision-making processes.</w:t>
      </w:r>
    </w:p>
    <w:p w14:paraId="7FA3AEDA" w14:textId="77777777" w:rsidR="00D11050" w:rsidRDefault="00000000">
      <w:r>
        <w:t>In doing so, regulatory requirements are reliably implemented with a long-term focus.</w:t>
      </w:r>
    </w:p>
    <w:p w14:paraId="4577E359" w14:textId="77777777" w:rsidR="00D11050" w:rsidRDefault="00000000">
      <w:r>
        <w:t>It is intended to encourage employees to act in accordance with applicable law and is geared towards communicating and fostering compliance values throughout the Deka Group.</w:t>
      </w:r>
    </w:p>
    <w:p w14:paraId="23599471" w14:textId="77777777" w:rsidR="00D11050" w:rsidRDefault="00000000">
      <w:r>
        <w:t>In this sense, a compliance culture means that employees are aware of their obligations and carry out all their business tasks in compliance with the prescribed standards and rules.</w:t>
      </w:r>
    </w:p>
    <w:p w14:paraId="3EA074FD" w14:textId="77777777" w:rsidR="00D11050" w:rsidRDefault="00000000">
      <w:r>
        <w:t>To foster a good compliance culture and ensure public trust, compliance with legal and regulatory requirements, and customer protection, the Group has established a permanent, effective and independent compliance function that implements and maintains processes, procedures and directives in order to prevent, among other things, money laundering, market abuse and other criminal actions.</w:t>
      </w:r>
    </w:p>
    <w:p w14:paraId="2CB4E1C2" w14:textId="77777777" w:rsidR="00D11050" w:rsidRDefault="00000000">
      <w:r>
        <w:t>Code of Ethics 2.</w:t>
      </w:r>
    </w:p>
    <w:p w14:paraId="32458CC5" w14:textId="77777777" w:rsidR="00D11050" w:rsidRDefault="00000000">
      <w:r>
        <w:t>Business strategy of the Deka Group in line with MaRiskKAMaRisk 3.</w:t>
      </w:r>
    </w:p>
    <w:p w14:paraId="31362B5F" w14:textId="77777777" w:rsidR="00D11050" w:rsidRDefault="00000000">
      <w:r>
        <w:t>Framework for ESG governance in the Deka Group 5.</w:t>
      </w:r>
    </w:p>
    <w:p w14:paraId="062AB222" w14:textId="77777777" w:rsidR="00D11050" w:rsidRDefault="00000000">
      <w:r>
        <w:t>The Code of Ethics describes the values and attitudes that make up part of the corporate culture in the form of its cornerstones, integrity, professionalism, responsibility, trust, collegiality, compliance, sustainability, respect and consistency in addressing violations.</w:t>
      </w:r>
    </w:p>
    <w:p w14:paraId="2F0074EE" w14:textId="77777777" w:rsidR="00D11050" w:rsidRDefault="00000000">
      <w:r>
        <w:t>Compliance works to ensure that the Deka Group has an appropriate system for managing compliance risk, as well as procedures and principles that serve to prevent criminal conduct and protect the Deka Groups assets.</w:t>
      </w:r>
    </w:p>
    <w:p w14:paraId="3F92993D" w14:textId="77777777" w:rsidR="00D11050" w:rsidRDefault="00000000">
      <w:r>
        <w:t>Compliance supports leaders, managers and employees in further developing and strengthening the compliance culture through training, coordination and cooperation with the corporate centres, as well as Group-wide communication and guidelines.</w:t>
      </w:r>
    </w:p>
    <w:p w14:paraId="760D9DA3" w14:textId="77777777" w:rsidR="00D11050" w:rsidRDefault="00000000">
      <w:r>
        <w:t>The framework aims to achieve an integrated understanding of ESG governance.</w:t>
      </w:r>
    </w:p>
    <w:p w14:paraId="03656650" w14:textId="77777777" w:rsidR="00D11050" w:rsidRDefault="00000000">
      <w:r>
        <w:lastRenderedPageBreak/>
        <w:t>The compliance framework within the Deka Group ensures the functionality of the compliance function and a good compliance culture within the Deka Group.</w:t>
      </w:r>
    </w:p>
    <w:p w14:paraId="6412B459" w14:textId="77777777" w:rsidR="00D11050" w:rsidRDefault="00000000">
      <w:r>
        <w:t>Compliance culture is an aspect of risk culture and is an area where sufficient training is particularly important.</w:t>
      </w:r>
    </w:p>
    <w:p w14:paraId="3C9D9765" w14:textId="77777777" w:rsidR="00D11050" w:rsidRDefault="00000000">
      <w:r>
        <w:t>In the Code of Ethics, the Deka Group and its employees have committed to acting with fairness, respect, loyalty and dependability in their relationships with all business partners.</w:t>
      </w:r>
    </w:p>
    <w:p w14:paraId="04C5C819" w14:textId="77777777" w:rsidR="00D11050" w:rsidRDefault="00000000">
      <w:r>
        <w:t>The risk of compliance violations can be mitigated through internal training on preventing corruption and bribery.</w:t>
      </w:r>
    </w:p>
    <w:p w14:paraId="329A28B8" w14:textId="77777777" w:rsidR="00D11050" w:rsidRDefault="00000000">
      <w:r>
        <w:t>Deka Group employees are encouraged to report violations or suspicions to their superiors, Compliance or the ombudsman.</w:t>
      </w:r>
    </w:p>
    <w:p w14:paraId="5F18F92D" w14:textId="77777777" w:rsidR="00D11050" w:rsidRDefault="00000000">
      <w:r>
        <w:t>Compliance with the requirements of Code of Ethics is monitored in the same way for all Deka Group employees.</w:t>
      </w:r>
    </w:p>
    <w:p w14:paraId="5C1C277C" w14:textId="77777777" w:rsidR="00D11050" w:rsidRDefault="00000000">
      <w:r>
        <w:t>Compliance is ensured by the Compliance corporate centre and is addressed by the control and monitoring plans.</w:t>
      </w:r>
    </w:p>
    <w:p w14:paraId="3F23AEB7" w14:textId="77777777" w:rsidR="00D11050" w:rsidRDefault="00000000">
      <w:r>
        <w:t>The Compliance corporate centre regularly undergoes internal and external audits and monitoring activities.</w:t>
      </w:r>
    </w:p>
    <w:p w14:paraId="56F2872F" w14:textId="77777777" w:rsidR="00D11050" w:rsidRDefault="00000000">
      <w:r>
        <w:t>Compliance corporate centre 404 Group management Report Sustainability report Deka Group Annual Report 2024 Reference to third-party standards or initiatives re, 1.</w:t>
      </w:r>
    </w:p>
    <w:p w14:paraId="3138F4B6" w14:textId="77777777" w:rsidR="00D11050" w:rsidRDefault="00000000">
      <w:r>
        <w:t>Compliance and the compliance function in banks, EBA Guidelines on internal governance under Directive 201336EU of 26 June 2013.</w:t>
      </w:r>
    </w:p>
    <w:p w14:paraId="7110AD66" w14:textId="77777777" w:rsidR="00D11050" w:rsidRDefault="00000000">
      <w:r>
        <w:t>Protecting customers and business partners, protecting employees, protecting the financial market to ensure a healthy, sustainable corporate culture characterised by integrity.</w:t>
      </w:r>
    </w:p>
    <w:p w14:paraId="27D9269B" w14:textId="77777777" w:rsidR="00D11050" w:rsidRDefault="00000000">
      <w:r>
        <w:t>Maintaining a good compliance culture and providing training on compliance requirements, including fraud prevention, takes stakeholders interests into consideration.</w:t>
      </w:r>
    </w:p>
    <w:p w14:paraId="50AAC839" w14:textId="77777777" w:rsidR="00D11050" w:rsidRDefault="00000000">
      <w:r>
        <w:t>Awareness is raised among employees, and they are taught how to comply with safety and security measures, identify violations early on and respond appropriately.</w:t>
      </w:r>
    </w:p>
    <w:p w14:paraId="42D00A39" w14:textId="77777777" w:rsidR="00D11050" w:rsidRDefault="00000000">
      <w:r>
        <w:t>The rules and appropriate prevention and investigation measures are intended to prevent or thwart or, failing that, identify and penalise criminal conduct by managers, board members and all other employees, as well as persons external to the company.</w:t>
      </w:r>
    </w:p>
    <w:p w14:paraId="42250C8A" w14:textId="77777777" w:rsidR="00D11050" w:rsidRDefault="00000000">
      <w:r>
        <w:t>The established whistleblower system provides a channel for reporting illegal conduct or conduct that does not comply with the Code of Ethics to allow effective, rigorous investigation.</w:t>
      </w:r>
    </w:p>
    <w:p w14:paraId="225EF030" w14:textId="77777777" w:rsidR="00D11050" w:rsidRDefault="00000000">
      <w:r>
        <w:lastRenderedPageBreak/>
        <w:t>This can reduce the risk of reputational damage, which is also in the interests of all stakeholders.</w:t>
      </w:r>
    </w:p>
    <w:p w14:paraId="2F31240D" w14:textId="77777777" w:rsidR="00D11050" w:rsidRDefault="00000000">
      <w:r>
        <w:t>The following directive applies to employees in the Compliance corporate centre who carry out training, Implementation of compliance training.</w:t>
      </w:r>
    </w:p>
    <w:p w14:paraId="0B40CC8F" w14:textId="77777777" w:rsidR="00D11050" w:rsidRDefault="00000000">
      <w:r>
        <w:t>The whistleblower system ensures that both employees and individuals outside the Group can report potential or actual violations of legal regulations and requirements, as well as illegal or dishonest conduct, to internal and external reporting points.</w:t>
      </w:r>
    </w:p>
    <w:p w14:paraId="4FF44884" w14:textId="77777777" w:rsidR="00D11050" w:rsidRDefault="00000000">
      <w:r>
        <w:t>Within the Deka Group, the Compliance department is responsible for the investigations.</w:t>
      </w:r>
    </w:p>
    <w:p w14:paraId="698EBD21" w14:textId="77777777" w:rsidR="00D11050" w:rsidRDefault="00000000">
      <w:r>
        <w:t>These define the organisational framework for the internal training courses hybrid, in-person, online and web-based that all employees must complete, once when they join, and every two years after that.</w:t>
      </w:r>
    </w:p>
    <w:p w14:paraId="23FA7847" w14:textId="77777777" w:rsidR="00D11050" w:rsidRDefault="00000000">
      <w:r>
        <w:t>There is also mandatory training for employees on other compliance issues like capital market compliance and MiFID II.</w:t>
      </w:r>
    </w:p>
    <w:p w14:paraId="5AE4F4BD" w14:textId="77777777" w:rsidR="00D11050" w:rsidRDefault="00000000">
      <w:r>
        <w:t>This policy is for internal use only and is available to all employees via the internal Process Portal on the intranet.</w:t>
      </w:r>
    </w:p>
    <w:p w14:paraId="1C8DD24D" w14:textId="77777777" w:rsidR="00D11050" w:rsidRDefault="00000000">
      <w:r>
        <w:t>The policy applies to the indirect upstream value chain employees of service providers and suppliers.</w:t>
      </w:r>
    </w:p>
    <w:p w14:paraId="07C98D12" w14:textId="77777777" w:rsidR="00D11050" w:rsidRDefault="00000000">
      <w:r>
        <w:t>DekaBanks purchasing process addresses the legal and regulatory requirements and internal directives and is designed to ensure a competitive level of prices and services.</w:t>
      </w:r>
    </w:p>
    <w:p w14:paraId="5A35AEC0" w14:textId="77777777" w:rsidR="00D11050" w:rsidRDefault="00000000">
      <w:r>
        <w:t>DekaBanks overarching sustainability concerns are an integral part of its business strategy.</w:t>
      </w:r>
    </w:p>
    <w:p w14:paraId="587DD2F7" w14:textId="77777777" w:rsidR="00D11050" w:rsidRDefault="00000000">
      <w:r>
        <w:t>There is also an annual risk assessment of service providers and suppliers in terms of sustainability and human rights, as required by the LkSG.</w:t>
      </w:r>
    </w:p>
    <w:p w14:paraId="6E13380D" w14:textId="77777777" w:rsidR="00D11050" w:rsidRDefault="00000000">
      <w:r>
        <w:t>Misconduct can be detected and investigated on the basis of findings from the controls of the organisational units or the central control functions such as Compliance or Information Security Management or from reviews by the Internal Audit department, or on the basis of reports from third parties.</w:t>
      </w:r>
    </w:p>
    <w:p w14:paraId="725A4142" w14:textId="77777777" w:rsidR="00D11050" w:rsidRDefault="00000000">
      <w:r>
        <w:t>The independence of the employee responsible for the investigation is ensured by organisational separation from the employees involved.</w:t>
      </w:r>
    </w:p>
    <w:p w14:paraId="0B866875" w14:textId="77777777" w:rsidR="00D11050" w:rsidRDefault="00000000">
      <w:r>
        <w:t>This training covers topics such as prevention of money laundering and terrorist financing, fraud prevention, financial sanctions, capital market compliance and risk culture.</w:t>
      </w:r>
    </w:p>
    <w:p w14:paraId="3E61FE23" w14:textId="77777777" w:rsidR="00D11050" w:rsidRDefault="00000000">
      <w:r>
        <w:t>Specialised training is provided for specific target groups as required and on an ad hoc basis, for example as a risk mitigation action in the event of fraud investigations or due to findings of the Compliance functions monitoring activities.</w:t>
      </w:r>
    </w:p>
    <w:p w14:paraId="505F4FF1" w14:textId="77777777" w:rsidR="00D11050" w:rsidRDefault="00000000">
      <w:r>
        <w:lastRenderedPageBreak/>
        <w:t>In addition, Compliance regularly asks other organisational units and responsible functions about possible irregularities including the loss database for operational risks.</w:t>
      </w:r>
    </w:p>
    <w:p w14:paraId="738AB879" w14:textId="77777777" w:rsidR="00D11050" w:rsidRDefault="00000000">
      <w:r>
        <w:t>The seller-lessees choice of accounting policy must ensure compliance with the new requirement.</w:t>
      </w:r>
    </w:p>
    <w:p w14:paraId="2BD3F7B0" w14:textId="77777777" w:rsidR="00D11050" w:rsidRDefault="00000000">
      <w:r>
        <w:t>Institutional customers are provided with clearing services and support with the efficient fulfilment of regulatory requirements.</w:t>
      </w:r>
    </w:p>
    <w:p w14:paraId="7DD1ECD5" w14:textId="77777777" w:rsidR="00D11050" w:rsidRDefault="00000000">
      <w:r>
        <w:t>Financial liabilities are designated at fair value if they are managed as a unit on a fair value basis in accordance with the Banks documented risk management strategy.</w:t>
      </w:r>
    </w:p>
    <w:p w14:paraId="797795AC" w14:textId="77777777" w:rsidR="00D11050" w:rsidRDefault="00000000">
      <w:r>
        <w:t>Please refer to the risk report for a description of the overall risk management strategy.</w:t>
      </w:r>
    </w:p>
    <w:p w14:paraId="7BB5CFB5" w14:textId="77777777" w:rsidR="00D11050" w:rsidRDefault="00000000">
      <w:r>
        <w:t>Fair value hedges for interest rate risks In order to be able to reflect the interest rate risk management approach described above on the balance sheet, the Deka Group sets up targeted hedges on the face of the balance sheet.</w:t>
      </w:r>
    </w:p>
    <w:p w14:paraId="08EE4612" w14:textId="77777777" w:rsidR="00D11050" w:rsidRDefault="00000000">
      <w:r>
        <w:t>In particular, a loan is classified as requiring intensive support in cases involving non-compliance with contractual agreements providing concrete indications of an acute threat to debt servicing capabilities in the long term, as well as in the event of certain rating downgrades or repayment deferrals if the circumstances of the individual case call for intensive support.</w:t>
      </w:r>
    </w:p>
    <w:p w14:paraId="3802E8FF" w14:textId="77777777" w:rsidR="00D11050" w:rsidRDefault="00000000">
      <w:r>
        <w:t>Past empirical values were taken into account, particularly with regard to the material value driver, which is the future development of the asset management volume.</w:t>
      </w:r>
    </w:p>
    <w:p w14:paraId="62B14AE9" w14:textId="77777777" w:rsidR="00D11050" w:rsidRDefault="00000000">
      <w:r>
        <w:t>The planned growth is contingent on the successful completion of planned transactions and the raising of the planned own funds in institutional business, as well as on the development of the product portfolio in Asset Management Real Estate with respect to alignment with, and implementation of, sustainability criteria and implementation of sustainability goals at operational level.</w:t>
      </w:r>
    </w:p>
    <w:sectPr w:rsidR="00D110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59768301">
    <w:abstractNumId w:val="8"/>
  </w:num>
  <w:num w:numId="2" w16cid:durableId="1315913866">
    <w:abstractNumId w:val="6"/>
  </w:num>
  <w:num w:numId="3" w16cid:durableId="1438678685">
    <w:abstractNumId w:val="5"/>
  </w:num>
  <w:num w:numId="4" w16cid:durableId="6488468">
    <w:abstractNumId w:val="4"/>
  </w:num>
  <w:num w:numId="5" w16cid:durableId="2046980880">
    <w:abstractNumId w:val="7"/>
  </w:num>
  <w:num w:numId="6" w16cid:durableId="1215505133">
    <w:abstractNumId w:val="3"/>
  </w:num>
  <w:num w:numId="7" w16cid:durableId="755201973">
    <w:abstractNumId w:val="2"/>
  </w:num>
  <w:num w:numId="8" w16cid:durableId="1801805726">
    <w:abstractNumId w:val="1"/>
  </w:num>
  <w:num w:numId="9" w16cid:durableId="176796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9E"/>
    <w:rsid w:val="0015074B"/>
    <w:rsid w:val="0029639D"/>
    <w:rsid w:val="00326F90"/>
    <w:rsid w:val="005235FB"/>
    <w:rsid w:val="00662AE0"/>
    <w:rsid w:val="00AA1D8D"/>
    <w:rsid w:val="00B47730"/>
    <w:rsid w:val="00CB0664"/>
    <w:rsid w:val="00D11050"/>
    <w:rsid w:val="00D626C3"/>
    <w:rsid w:val="00FC693F"/>
    <w:rsid w:val="00FF72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E5A84"/>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23710</Words>
  <Characters>135148</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2025-08-12T18:37:00Z</dcterms:modified>
  <cp:category/>
</cp:coreProperties>
</file>