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ABB47" w14:textId="77777777" w:rsidR="004F0F7C" w:rsidRDefault="00000000">
      <w:r>
        <w:t xml:space="preserve">In addition to the comprehensive support and tailored financial instruments we offer </w:t>
      </w:r>
      <w:proofErr w:type="gramStart"/>
      <w:r>
        <w:t>them,</w:t>
      </w:r>
      <w:proofErr w:type="gramEnd"/>
      <w:r>
        <w:t xml:space="preserve"> our Corporate Customers can now benefit from our ESG dashboard as they advance their sustainable transformation.</w:t>
      </w:r>
    </w:p>
    <w:p w14:paraId="4D0F8A87" w14:textId="77777777" w:rsidR="004F0F7C" w:rsidRDefault="00000000">
      <w:r>
        <w:t>After an assessment of the reports and an in-depth discussion, the Supervisory Board agreed with the Audit Committee’s recommendation not to raise any objections against the annual or the consolidated financial statements.</w:t>
      </w:r>
    </w:p>
    <w:p w14:paraId="684240EC" w14:textId="77777777" w:rsidR="004F0F7C" w:rsidRDefault="00000000">
      <w:r>
        <w:t xml:space="preserve">On 24 June 2024, the Board of Managing Directors, alongside LBBW’s Chief Economist, provided an assessment of the overall economic climate, </w:t>
      </w:r>
      <w:proofErr w:type="gramStart"/>
      <w:r>
        <w:t>taking into account</w:t>
      </w:r>
      <w:proofErr w:type="gramEnd"/>
      <w:r>
        <w:t xml:space="preserve"> the shift in interest rates in both Europe and the US, as well as other current developments.</w:t>
      </w:r>
    </w:p>
    <w:p w14:paraId="50C17C71" w14:textId="77777777" w:rsidR="004F0F7C" w:rsidRDefault="00000000">
      <w:r>
        <w:t>In addition, the Board of Managing Directors gave an update on the implementation of the company strategy, which was refined in 2024.</w:t>
      </w:r>
    </w:p>
    <w:p w14:paraId="29CFEBAB" w14:textId="77777777" w:rsidR="004F0F7C" w:rsidRDefault="00000000">
      <w:r>
        <w:t>Another key focus of the meeting was the Group remuneration strategy for 2025.</w:t>
      </w:r>
    </w:p>
    <w:p w14:paraId="2890D930" w14:textId="77777777" w:rsidR="004F0F7C" w:rsidRDefault="00000000">
      <w:r>
        <w:t>Its deliberations centered on preparing the meetings of the Supervisory Board, with a particular focus on personnel and legal issues.</w:t>
      </w:r>
    </w:p>
    <w:p w14:paraId="57E8C6A6" w14:textId="77777777" w:rsidR="004F0F7C" w:rsidRDefault="00000000">
      <w:r>
        <w:t>Another major focus was the upcoming reorganization of the Supervisory Board in 2025, which the committee examined in detail.</w:t>
      </w:r>
    </w:p>
    <w:p w14:paraId="1819C1B2" w14:textId="77777777" w:rsidR="004F0F7C" w:rsidRDefault="00000000">
      <w:r>
        <w:t>As well as this, it satisfied itself of the efficacy of internal control, risk management, auditing and compliance systems, and monitored the accounting process.</w:t>
      </w:r>
    </w:p>
    <w:p w14:paraId="2F289904" w14:textId="77777777" w:rsidR="004F0F7C" w:rsidRDefault="00000000">
      <w:r>
        <w:t>In 2024, the Risk Committee convened ten times as part of the Board of Managing Directors’ routine risk reporting.</w:t>
      </w:r>
    </w:p>
    <w:p w14:paraId="4382EFA4" w14:textId="77777777" w:rsidR="004F0F7C" w:rsidRDefault="00000000">
      <w:r>
        <w:t>The committee, in collaboration with the Board of Managing Directors, discussed the Group’s risk strategy derived from the business strategy, covering credit, market price, liquidity, real estate, development, investment, and NFR risk strategies.</w:t>
      </w:r>
    </w:p>
    <w:p w14:paraId="11304178" w14:textId="207C1C70" w:rsidR="004F0F7C" w:rsidRDefault="00000000">
      <w:r>
        <w:t xml:space="preserve">Training and development </w:t>
      </w:r>
      <w:proofErr w:type="gramStart"/>
      <w:r>
        <w:t>measures</w:t>
      </w:r>
      <w:proofErr w:type="gramEnd"/>
      <w:r w:rsidR="00F4523D">
        <w:t xml:space="preserve"> the</w:t>
      </w:r>
      <w:r>
        <w:t xml:space="preserve"> members of the Supervisory Board assumed responsibility for taking part in the training and development measures which they required to perform their duties.</w:t>
      </w:r>
    </w:p>
    <w:p w14:paraId="034C58BD" w14:textId="77777777" w:rsidR="004F0F7C" w:rsidRDefault="00000000">
      <w:r>
        <w:t>Alongside individual training sessions, the Supervisory Board received briefings on cyber resilience and threat intelligence as an early warning tool 26 February 2024, the international economic and financial landscape with a focus on the US 8 April 2024, and generative AI 24 June 2024.</w:t>
      </w:r>
    </w:p>
    <w:p w14:paraId="22F4EA5B" w14:textId="16092CD7" w:rsidR="004F0F7C" w:rsidRDefault="00000000">
      <w:r>
        <w:t>This is a set of essential legal regulations governing the management and monitoring of German listed companies and contains nationally and internationally recognized standards for good and responsible corporate governance including in the form of recommendations.</w:t>
      </w:r>
    </w:p>
    <w:p w14:paraId="28CF7888" w14:textId="77777777" w:rsidR="004F0F7C" w:rsidRDefault="00000000">
      <w:r>
        <w:lastRenderedPageBreak/>
        <w:t>Furthermore, the Board of Managing Directors ensures compliance with the statutory regulations and the Company’s internal rules and works toward ensuring that they are observed by LBBW Group companies.</w:t>
      </w:r>
    </w:p>
    <w:p w14:paraId="3A4FD139" w14:textId="77777777" w:rsidR="004F0F7C" w:rsidRDefault="00000000">
      <w:r>
        <w:t>The Supervisory Board decides whether to change the principles of business policy.</w:t>
      </w:r>
    </w:p>
    <w:p w14:paraId="231A4D0D" w14:textId="77777777" w:rsidR="004F0F7C" w:rsidRDefault="00000000">
      <w:r>
        <w:t>To ensure maximum flexibility, LBBW has refrained from fixing an allocation of competences for the members of the Board of Managing Directors in the rules of procedure.</w:t>
      </w:r>
    </w:p>
    <w:p w14:paraId="430AC14A" w14:textId="77777777" w:rsidR="004F0F7C" w:rsidRDefault="00000000">
      <w:r>
        <w:t>All members of the executive bodies ensure that employees asked by them to provide support observe the same obligation to secrecy.</w:t>
      </w:r>
    </w:p>
    <w:p w14:paraId="0EA61E5C" w14:textId="77777777" w:rsidR="004F0F7C" w:rsidRDefault="00000000">
      <w:r>
        <w:t>The Audit Committee deals</w:t>
      </w:r>
      <w:proofErr w:type="gramStart"/>
      <w:r>
        <w:t>, in particular, with</w:t>
      </w:r>
      <w:proofErr w:type="gramEnd"/>
      <w:r>
        <w:t xml:space="preserve"> the effectiveness of the internal control system and internal auditing, as well as issues relating to accounting, risk management and compliance.</w:t>
      </w:r>
    </w:p>
    <w:p w14:paraId="15E7672C" w14:textId="77777777" w:rsidR="004F0F7C" w:rsidRDefault="00000000">
      <w:r>
        <w:t>However, the Supervisory Board must also ensure that it is adequately informed.</w:t>
      </w:r>
    </w:p>
    <w:p w14:paraId="696DBBDA" w14:textId="77777777" w:rsidR="004F0F7C" w:rsidRDefault="00000000">
      <w:r>
        <w:t>It examines deviations in the business development from the plans and targets drawn up and gives reasons for such deviations.</w:t>
      </w:r>
    </w:p>
    <w:p w14:paraId="31CC953B" w14:textId="5F5FB61D" w:rsidR="004F0F7C" w:rsidRDefault="00000000">
      <w:r>
        <w:t>Training and development</w:t>
      </w:r>
      <w:r w:rsidR="00F4523D">
        <w:t xml:space="preserve"> the</w:t>
      </w:r>
      <w:r>
        <w:t xml:space="preserve"> members of the Supervisory Board assume responsibility for taking part in the training and development measures which they require to perform their duties.</w:t>
      </w:r>
    </w:p>
    <w:p w14:paraId="1085B5A7" w14:textId="7BBB8CB2" w:rsidR="004F0F7C" w:rsidRDefault="00000000">
      <w:r>
        <w:t>They receive reasonable support for this from LBBW</w:t>
      </w:r>
      <w:r w:rsidR="00E03A03">
        <w:t>.</w:t>
      </w:r>
    </w:p>
    <w:p w14:paraId="74968A80" w14:textId="77777777" w:rsidR="004F0F7C" w:rsidRDefault="00000000">
      <w:r>
        <w:t>Through the designation of specific seminars and the availability of corresponding lectures and training sessions.</w:t>
      </w:r>
    </w:p>
    <w:p w14:paraId="4E4C519A" w14:textId="77777777" w:rsidR="004F0F7C" w:rsidRDefault="00000000">
      <w:r>
        <w:t>Members of the Board of Managing Directors and employees must not seek or accept undue advantages from third parties in connection with their activities, neither for themselves nor for other persons, or grant undue advantages to third parties.</w:t>
      </w:r>
    </w:p>
    <w:p w14:paraId="60E35995" w14:textId="77777777" w:rsidR="004F0F7C" w:rsidRDefault="00000000">
      <w:r>
        <w:t>Members of the Board of Managing Directors may only accept secondary activities, in particular appointments to supervisory boards outside the LBBW Group, with the consent of the Executive Committee.</w:t>
      </w:r>
    </w:p>
    <w:p w14:paraId="0CF0A4C4" w14:textId="53DFBDD2" w:rsidR="004F0F7C" w:rsidRDefault="00000000">
      <w:r>
        <w:t>Principles of the remuneration system</w:t>
      </w:r>
      <w:r w:rsidR="00F4523D">
        <w:t xml:space="preserve"> the</w:t>
      </w:r>
      <w:r>
        <w:t xml:space="preserve"> remuneration parameters that determine variable remuneration are geared toward achieving the targets derived from the Bank’s strategy on a sustained basis and support it in reaching its strategic company targets.</w:t>
      </w:r>
    </w:p>
    <w:p w14:paraId="06ED9B72" w14:textId="77777777" w:rsidR="004F0F7C" w:rsidRDefault="00000000">
      <w:r>
        <w:t>Final calculation of the variable performance-based remuneration is based on the overall target achievement as determined in a resolution passed by the Supervisory Board in the following year.</w:t>
      </w:r>
    </w:p>
    <w:p w14:paraId="64710648" w14:textId="77777777" w:rsidR="004F0F7C" w:rsidRDefault="00000000">
      <w:r>
        <w:lastRenderedPageBreak/>
        <w:t>Alongside sustainability in the decision on performance, sustainability in the payout of the variable remuneration constitutes a key element for the remuneration for members of the Board of Managing Directors.</w:t>
      </w:r>
    </w:p>
    <w:p w14:paraId="5F0AD5E4" w14:textId="77777777" w:rsidR="004F0F7C" w:rsidRDefault="00000000">
      <w:r>
        <w:t>In addition, a review is performed prior to payment to establish that the additional conditions positive overall performance of the Group, no risk to appropriate capital backing, sufficient liquidity on the part of the Bank and compliance with the combined capital buffer requirements have been satisfied.</w:t>
      </w:r>
    </w:p>
    <w:p w14:paraId="3DBC6E96" w14:textId="77777777" w:rsidR="004F0F7C" w:rsidRDefault="00000000">
      <w:r>
        <w:t>Remuneration 2024 In 2024, the remuneration of the Board of Managing Directors members consisted of a fixed, non-performance-based salary and performance-based variable remuneration.</w:t>
      </w:r>
    </w:p>
    <w:p w14:paraId="00EB3368" w14:textId="77777777" w:rsidR="004F0F7C" w:rsidRDefault="00000000">
      <w:r>
        <w:t>LBBW is committed to steadily expanding its sustainable portfolio and supporting energy efficiency improvements.</w:t>
      </w:r>
    </w:p>
    <w:p w14:paraId="5A1FD820" w14:textId="77777777" w:rsidR="004F0F7C" w:rsidRDefault="00000000">
      <w:r>
        <w:t>With expertise in development, asset and investment management, and real estate services business areas, it serves as both a project developer and asset manager for LBBW.</w:t>
      </w:r>
    </w:p>
    <w:p w14:paraId="12B31813" w14:textId="77777777" w:rsidR="004F0F7C" w:rsidRDefault="00000000">
      <w:r>
        <w:t>The product range is customized to meet customer needs through a comprehensive relationship approach and includes capital market investments, capital market financing, risk management products, financial services including custodial functions, and research.</w:t>
      </w:r>
    </w:p>
    <w:p w14:paraId="7BAF44AD" w14:textId="77777777" w:rsidR="004F0F7C" w:rsidRDefault="00000000">
      <w:r>
        <w:t>The primary focus is on a clear growth strategy with continuous earnings growth, consistent risk management, and active cost controlling.</w:t>
      </w:r>
    </w:p>
    <w:p w14:paraId="0DEA8E65" w14:textId="77777777" w:rsidR="004F0F7C" w:rsidRDefault="00000000">
      <w:r>
        <w:t>At the same time, LBBW aims to secure a relevant competitive position and to establish strong relationships with stakeholders.</w:t>
      </w:r>
    </w:p>
    <w:p w14:paraId="7A658198" w14:textId="77777777" w:rsidR="004F0F7C" w:rsidRDefault="00000000">
      <w:r>
        <w:t>By defining sector-specific reduction pathways, LBBW is dedicated to sustainably reducing CO₂ emissions in its credit portfolio over the long term.</w:t>
      </w:r>
    </w:p>
    <w:p w14:paraId="23299A4F" w14:textId="77777777" w:rsidR="004F0F7C" w:rsidRDefault="00000000">
      <w:r>
        <w:t>Inspire Employees, Skilled and dedicated employees are essential to ensuring that LBBW continues along its successful growth trajectory in the future.</w:t>
      </w:r>
    </w:p>
    <w:p w14:paraId="0E11865E" w14:textId="77777777" w:rsidR="004F0F7C" w:rsidRDefault="00000000">
      <w:r>
        <w:t>This lever consolidates various measures aimed at fostering and developing employees, introduces new, innovative work and career models, and thereby enhances long-term employee identification with LBBW.</w:t>
      </w:r>
    </w:p>
    <w:p w14:paraId="515C8A6E" w14:textId="77777777" w:rsidR="004F0F7C" w:rsidRDefault="00000000">
      <w:r>
        <w:t>Through corporate volunteering, LBBW supports charitable initiatives every year and encourages active employee participation.</w:t>
      </w:r>
    </w:p>
    <w:p w14:paraId="66378656" w14:textId="77777777" w:rsidR="004F0F7C" w:rsidRDefault="00000000">
      <w:r>
        <w:t>Business report for the Group Overall economic development Germany's economic performance in 2024 was once again marked by a decline in economic output.</w:t>
      </w:r>
    </w:p>
    <w:p w14:paraId="7B296C0D" w14:textId="77777777" w:rsidR="004F0F7C" w:rsidRDefault="00000000">
      <w:r>
        <w:t>Looking ahead, maintaining a strong focus on growth, a relevant position in the German banking market, robust risk management, and disciplined cost control will remain crucial.</w:t>
      </w:r>
    </w:p>
    <w:p w14:paraId="7F23349E" w14:textId="77777777" w:rsidR="004F0F7C" w:rsidRDefault="00000000">
      <w:r>
        <w:lastRenderedPageBreak/>
        <w:t>In the financial markets, LBBW continued to make an impact in sustainability-linked bonds, launching the innovative LBBW Safe Bond with a climate protection cap complying with the EU taxonomy.</w:t>
      </w:r>
    </w:p>
    <w:p w14:paraId="04A68205" w14:textId="77777777" w:rsidR="004F0F7C" w:rsidRDefault="00000000">
      <w:r>
        <w:t xml:space="preserve">In response to rising risks, the European Union introduced the Digital Operational Resilience </w:t>
      </w:r>
      <w:proofErr w:type="gramStart"/>
      <w:r>
        <w:t>Act ,</w:t>
      </w:r>
      <w:proofErr w:type="gramEnd"/>
      <w:r>
        <w:t xml:space="preserve"> a new regulatory framework for financial sector oversight.</w:t>
      </w:r>
    </w:p>
    <w:p w14:paraId="02D6AD99" w14:textId="77777777" w:rsidR="004F0F7C" w:rsidRDefault="00000000">
      <w:r>
        <w:t>The objective of the Inspire Employees strategic lever is to maintain a consistently high-performing workforce as LBBW’s most important resource and, as a strategic success factor, to adequately support its growth trajectory.</w:t>
      </w:r>
    </w:p>
    <w:p w14:paraId="00CE6768" w14:textId="77777777" w:rsidR="004F0F7C" w:rsidRDefault="00000000">
      <w:r>
        <w:t>In 2024, one in five new hires joined through a recommendation from LBBW’s employee network, marking a 20% increase from the previous year.</w:t>
      </w:r>
    </w:p>
    <w:p w14:paraId="0961A354" w14:textId="77777777" w:rsidR="004F0F7C" w:rsidRDefault="00000000">
      <w:r>
        <w:t>Further progress has also been made in advancing diversity and inclusion efforts.</w:t>
      </w:r>
    </w:p>
    <w:p w14:paraId="01C38DE1" w14:textId="11E94D0E" w:rsidR="004F0F7C" w:rsidRDefault="00000000">
      <w:r>
        <w:t>Beyond nurturing young talent, innovative initiatives like the Keep in Touch program for employees on parental leave also received accolades, winning silver at the German human resources management awards.</w:t>
      </w:r>
    </w:p>
    <w:p w14:paraId="46269236" w14:textId="77777777" w:rsidR="004F0F7C" w:rsidRDefault="00000000">
      <w:r>
        <w:t>The objective extends beyond responsibly managing capital flows to embracing social responsibility, enhancing the positive impact on employees and customers, and strengthening relevance in social discourse.</w:t>
      </w:r>
    </w:p>
    <w:p w14:paraId="50C40AB9" w14:textId="77777777" w:rsidR="004F0F7C" w:rsidRDefault="00000000">
      <w:r>
        <w:t>LBBW engages in various initiatives, including donations, employee involvement, the promotion of arts and culture, environmental conservation, as well as education and professional development.</w:t>
      </w:r>
    </w:p>
    <w:p w14:paraId="0BDC4DDA" w14:textId="77777777" w:rsidR="004F0F7C" w:rsidRDefault="00000000">
      <w:r>
        <w:t>Additionally, supporting flood victims in southern Germany was a major focus of social engagement efforts in 2024.</w:t>
      </w:r>
    </w:p>
    <w:p w14:paraId="1DA3543A" w14:textId="1CDC1805" w:rsidR="004F0F7C" w:rsidRDefault="00000000">
      <w:r>
        <w:t>Business development Despite the still difficult general conditions, the strategy focusing on growth and relevance proved effective and all operating segments enjoyed considerable successes in the strategic target visions,</w:t>
      </w:r>
      <w:r w:rsidR="00F4523D">
        <w:t xml:space="preserve"> the</w:t>
      </w:r>
      <w:r>
        <w:t xml:space="preserve"> Corporate Customers segment continued to deliver numerous joint successes with our customers, navigating a complex economic landscape.</w:t>
      </w:r>
    </w:p>
    <w:p w14:paraId="1DE2F91C" w14:textId="77777777" w:rsidR="004F0F7C" w:rsidRDefault="00000000">
      <w:r>
        <w:t>The development was also positively impacted by reclassification effects, which had an offsetting negative impact on net interest income.</w:t>
      </w:r>
    </w:p>
    <w:p w14:paraId="277B57F4" w14:textId="77777777" w:rsidR="004F0F7C" w:rsidRDefault="00000000">
      <w:r>
        <w:t>This development was driven by investments in workforce expansion to support future growth and in IT infrastructure.</w:t>
      </w:r>
    </w:p>
    <w:p w14:paraId="41E9E8A2" w14:textId="475A5E42" w:rsidR="004F0F7C" w:rsidRDefault="00000000">
      <w:r>
        <w:t xml:space="preserve">Other administrative expenses increased by EUR 100 million to EUR 1,025 million, mainly </w:t>
      </w:r>
      <w:proofErr w:type="gramStart"/>
      <w:r>
        <w:t>as a result of</w:t>
      </w:r>
      <w:proofErr w:type="gramEnd"/>
      <w:r>
        <w:t xml:space="preserve"> targeted investments in the business model, growth initiatives, IT projects, and cybersecurity measures aimed at strengthening resilience.</w:t>
      </w:r>
    </w:p>
    <w:p w14:paraId="458E6325" w14:textId="77777777" w:rsidR="004F0F7C" w:rsidRDefault="00000000">
      <w:r>
        <w:lastRenderedPageBreak/>
        <w:t>However, it still achieved a solid result of EUR 449 million despite a challenging economic climate.</w:t>
      </w:r>
    </w:p>
    <w:p w14:paraId="027E698C" w14:textId="77777777" w:rsidR="004F0F7C" w:rsidRDefault="00000000">
      <w:r>
        <w:t>Securitized liabilities saw similar development to deposits from customers in the reporting period, rising by EUR 13.</w:t>
      </w:r>
    </w:p>
    <w:p w14:paraId="46A3D0F0" w14:textId="77777777" w:rsidR="004F0F7C" w:rsidRDefault="00000000">
      <w:r>
        <w:t>The following material risk types have been identified, Financial risks Counterparty risks Market price risks Liquidity risks Real estate risks Development risks Investment risks Non-financial risks Legal risks ICT risks information and communication technology Compliance risks Outsourcing risks Data protection risks Tax compliance risks Operational risks in the narrower sense Reputational risks Business risks Model risks With effect from 1 August 2024, organizational responsibility for data protection was hived off from Group Compliance and transferred to the newly created Non-Financial Risk Management unit.</w:t>
      </w:r>
    </w:p>
    <w:p w14:paraId="1593600F" w14:textId="77777777" w:rsidR="004F0F7C" w:rsidRDefault="00000000">
      <w:r>
        <w:t>The risk strategies are drawn up by the Board of Managing Directors in line with the business strategy and acknowledged by the Risk Committee.</w:t>
      </w:r>
    </w:p>
    <w:p w14:paraId="51D8D3E6" w14:textId="77777777" w:rsidR="004F0F7C" w:rsidRDefault="00000000">
      <w:r>
        <w:t xml:space="preserve">Risk strategy guidelines are defined in the group risk strategy, which applies to the entire Group and across all risk types, in accordance with the Minimum Requirements for Risk Management </w:t>
      </w:r>
      <w:proofErr w:type="spellStart"/>
      <w:r>
        <w:t>MaRisk</w:t>
      </w:r>
      <w:proofErr w:type="spellEnd"/>
      <w:r>
        <w:t xml:space="preserve"> and the relevant European standards.</w:t>
      </w:r>
    </w:p>
    <w:p w14:paraId="0645FE18" w14:textId="77777777" w:rsidR="004F0F7C" w:rsidRDefault="00000000">
      <w:r>
        <w:t>They contribute to a uniform risk culture and form the framework for the precise organization of processes and methods of risk management.</w:t>
      </w:r>
    </w:p>
    <w:p w14:paraId="46318289" w14:textId="77777777" w:rsidR="004F0F7C" w:rsidRDefault="00000000">
      <w:r>
        <w:t>The sustainability policy of the LBBW Group must be observed.</w:t>
      </w:r>
    </w:p>
    <w:p w14:paraId="746994DD" w14:textId="77777777" w:rsidR="004F0F7C" w:rsidRDefault="00000000">
      <w:r>
        <w:t>Sustainability aspects are included in the existing risk guidelines to meet internal sustainability targets and account for the resulting risks.</w:t>
      </w:r>
    </w:p>
    <w:p w14:paraId="1180CCFC" w14:textId="77777777" w:rsidR="004F0F7C" w:rsidRDefault="00000000">
      <w:r>
        <w:t>Capital adequacy that is suitable in the long term Annual medium-term planning comprises the economic and regulatory considerations, brings these together and acts as a link between the strategic framework and integrated bank management throughout the year.</w:t>
      </w:r>
    </w:p>
    <w:p w14:paraId="1544AC34" w14:textId="77777777" w:rsidR="004F0F7C" w:rsidRDefault="00000000">
      <w:r>
        <w:t>In addition, compliance with the internal targets and thus with minimum regulatory requirements is also ensured in the case of adverse economic developments.</w:t>
      </w:r>
    </w:p>
    <w:p w14:paraId="068EF367" w14:textId="77777777" w:rsidR="004F0F7C" w:rsidRDefault="00000000">
      <w:r>
        <w:t xml:space="preserve">Economic considerations complement regulatory considerations </w:t>
      </w:r>
      <w:proofErr w:type="gramStart"/>
      <w:r>
        <w:t>To</w:t>
      </w:r>
      <w:proofErr w:type="gramEnd"/>
      <w:r>
        <w:t xml:space="preserve"> ensure adequate capitalization from an economic perspective, a Group-wide compilation of risks across all material risk types and subsidiaries economic capital requirement is prepared and compared with the capital calculated from an economic perspective aggregate risk cover in addition to the regulatory capital view.</w:t>
      </w:r>
    </w:p>
    <w:p w14:paraId="351C65D9" w14:textId="77777777" w:rsidR="004F0F7C" w:rsidRDefault="00000000">
      <w:r>
        <w:t>To quantify the potential impact of climate and environmental risks on the portfolio, LBBW carries out regular internal climate risk stress tests.</w:t>
      </w:r>
    </w:p>
    <w:p w14:paraId="1D7C0ED9" w14:textId="77777777" w:rsidR="004F0F7C" w:rsidRDefault="00000000">
      <w:proofErr w:type="gramStart"/>
      <w:r>
        <w:t>In particular, they</w:t>
      </w:r>
      <w:proofErr w:type="gramEnd"/>
      <w:r>
        <w:t xml:space="preserve"> test LBBW’s strategic portfolio focus under adverse climate risk scenarios.</w:t>
      </w:r>
    </w:p>
    <w:p w14:paraId="3B526C94" w14:textId="77777777" w:rsidR="004F0F7C" w:rsidRDefault="00000000">
      <w:r>
        <w:lastRenderedPageBreak/>
        <w:t>Within the defined framework, risk management decisions are made by the departments with portfolio responsibilities in the first line of defense, maintaining the separation of functions.</w:t>
      </w:r>
    </w:p>
    <w:p w14:paraId="641C4A1F" w14:textId="77777777" w:rsidR="004F0F7C" w:rsidRDefault="00000000">
      <w:r>
        <w:t>The risk controlling and risk management system established for this purpose covers all material risks and the details specific to the risk types.</w:t>
      </w:r>
    </w:p>
    <w:p w14:paraId="2C5477BB" w14:textId="01847505" w:rsidR="004F0F7C" w:rsidRDefault="00000000">
      <w:r>
        <w:t>ESG risks Committees and reporting</w:t>
      </w:r>
      <w:r w:rsidR="00F4523D">
        <w:t xml:space="preserve"> the</w:t>
      </w:r>
      <w:r>
        <w:t xml:space="preserve"> members of the Group’s Board of Managing Directors with responsibility for managing risks are supported in their decision-making by corporate bodies and a comprehensive risk and subject-specific reporting system.</w:t>
      </w:r>
    </w:p>
    <w:p w14:paraId="3F820D10" w14:textId="77777777" w:rsidR="004F0F7C" w:rsidRDefault="00000000">
      <w:r>
        <w:t>The Group Auditing division also monitors the measures taken in response to the audit findings.</w:t>
      </w:r>
    </w:p>
    <w:p w14:paraId="7B3BE744" w14:textId="77777777" w:rsidR="004F0F7C" w:rsidRDefault="00000000">
      <w:r>
        <w:t xml:space="preserve">The auditing activities of the Group Auditing division generally follow an audit schedule that is prepared </w:t>
      </w:r>
      <w:proofErr w:type="gramStart"/>
      <w:r>
        <w:t>on the basis of</w:t>
      </w:r>
      <w:proofErr w:type="gramEnd"/>
      <w:r>
        <w:t xml:space="preserve"> a long-term risk-oriented plan and approved annually by the Board of Managing Directors.</w:t>
      </w:r>
    </w:p>
    <w:p w14:paraId="44240E58" w14:textId="77777777" w:rsidR="004F0F7C" w:rsidRDefault="00000000">
      <w:r>
        <w:t xml:space="preserve">Based on the key vulnerabilities it has identified at the banks it </w:t>
      </w:r>
      <w:proofErr w:type="gramStart"/>
      <w:r>
        <w:t>supervises,</w:t>
      </w:r>
      <w:proofErr w:type="gramEnd"/>
      <w:r>
        <w:t xml:space="preserve"> the ECB formulates medium-term regulatory priorities to which strategic objectives and potential regulatory measures are assigned.</w:t>
      </w:r>
    </w:p>
    <w:p w14:paraId="36471C5D" w14:textId="345D5D80" w:rsidR="004F0F7C" w:rsidRDefault="00000000">
      <w:r>
        <w:t>The ECB’s aim remains to resolve structural weaknesses through effective governance, risk management including handling climate and environmental risks and operational resilience.</w:t>
      </w:r>
    </w:p>
    <w:p w14:paraId="6117DFD1" w14:textId="77777777" w:rsidR="004F0F7C" w:rsidRDefault="00000000">
      <w:r>
        <w:t xml:space="preserve">In 2024, this supervisory work focused </w:t>
      </w:r>
      <w:proofErr w:type="gramStart"/>
      <w:r>
        <w:t>in particular on</w:t>
      </w:r>
      <w:proofErr w:type="gramEnd"/>
      <w:r>
        <w:t xml:space="preserve"> ESG topics, and especially the management of climate and environmental risks, operational resilience in the context of IT security and cyber risks, and credit risk controlling, particularly </w:t>
      </w:r>
      <w:proofErr w:type="gramStart"/>
      <w:r>
        <w:t>with regard to</w:t>
      </w:r>
      <w:proofErr w:type="gramEnd"/>
      <w:r>
        <w:t xml:space="preserve"> commercial real estate and corporate customer portfolios.</w:t>
      </w:r>
    </w:p>
    <w:p w14:paraId="6BF2526E" w14:textId="77777777" w:rsidR="004F0F7C" w:rsidRDefault="00000000">
      <w:r>
        <w:t xml:space="preserve">The latter has gained significance </w:t>
      </w:r>
      <w:proofErr w:type="gramStart"/>
      <w:r>
        <w:t>as a result of</w:t>
      </w:r>
      <w:proofErr w:type="gramEnd"/>
      <w:r>
        <w:t xml:space="preserve"> macroeconomic development in Germany.</w:t>
      </w:r>
    </w:p>
    <w:p w14:paraId="4A512951" w14:textId="77777777" w:rsidR="004F0F7C" w:rsidRDefault="00000000">
      <w:r>
        <w:t xml:space="preserve">The aim of the EU-wide stress tests is to assess banks’ stability and solvency in view of adverse economic developments </w:t>
      </w:r>
      <w:proofErr w:type="gramStart"/>
      <w:r>
        <w:t>in order to</w:t>
      </w:r>
      <w:proofErr w:type="gramEnd"/>
      <w:r>
        <w:t xml:space="preserve"> identify potential risks and any banking supervisory action required and improve market discipline.</w:t>
      </w:r>
    </w:p>
    <w:p w14:paraId="26AADCB9" w14:textId="77777777" w:rsidR="004F0F7C" w:rsidRDefault="00000000">
      <w:r>
        <w:t xml:space="preserve">The future design of the regulatory framework will depend </w:t>
      </w:r>
      <w:proofErr w:type="gramStart"/>
      <w:r>
        <w:t>to a large extent</w:t>
      </w:r>
      <w:proofErr w:type="gramEnd"/>
      <w:r>
        <w:t xml:space="preserve"> on further macroeconomic and geopolitical developments and the impact these have on the banking sector.</w:t>
      </w:r>
    </w:p>
    <w:p w14:paraId="03E265F3" w14:textId="77777777" w:rsidR="004F0F7C" w:rsidRDefault="00000000">
      <w:r>
        <w:t>The further potential effects of geopolitical conflicts, continued disruption to the global commodity markets and supply chains, inflation and interest rate developments on LBBW’s economic and regulatory key performance indicators are regularly analyzed and investigated in stress scenarios.</w:t>
      </w:r>
    </w:p>
    <w:p w14:paraId="1F6DCC5C" w14:textId="349D5B09" w:rsidR="004F0F7C" w:rsidRDefault="00000000">
      <w:r>
        <w:lastRenderedPageBreak/>
        <w:t>Stress tests LBBW uses stress tests to evaluate the impact of adverse economic and political developments on key performance indicators in the lending portfolio</w:t>
      </w:r>
    </w:p>
    <w:p w14:paraId="524597EC" w14:textId="77777777" w:rsidR="004F0F7C" w:rsidRDefault="00000000">
      <w:r>
        <w:t>CVaR, RWA and allowances for losses on loans and securities.</w:t>
      </w:r>
    </w:p>
    <w:p w14:paraId="52E222E8" w14:textId="77777777" w:rsidR="004F0F7C" w:rsidRDefault="00000000">
      <w:r>
        <w:t>Clear responsibilities and appropriate experience and expertise are ensured in the risk management divisions by a customer or sector-specific organizational structure.</w:t>
      </w:r>
    </w:p>
    <w:p w14:paraId="486206E2" w14:textId="77777777" w:rsidR="004F0F7C" w:rsidRDefault="00000000">
      <w:r>
        <w:t xml:space="preserve">As part of risk monitoring, the risk managers responsible continuously check changes in information of relevance for credit ratings as well as compliance </w:t>
      </w:r>
      <w:proofErr w:type="gramStart"/>
      <w:r>
        <w:t>on the basis of</w:t>
      </w:r>
      <w:proofErr w:type="gramEnd"/>
      <w:r>
        <w:t xml:space="preserve"> systems with the limits granted.</w:t>
      </w:r>
    </w:p>
    <w:p w14:paraId="73AED574" w14:textId="32D58549" w:rsidR="004F0F7C" w:rsidRDefault="00000000">
      <w:r>
        <w:t>The most important periodic reports are as follows,</w:t>
      </w:r>
      <w:r w:rsidR="00F4523D">
        <w:t xml:space="preserve"> the</w:t>
      </w:r>
      <w:r>
        <w:t xml:space="preserve"> overall risk report presented monthly in the Risk Committee, which includes details about the risk situation at the portfolio level, compliance with the material limits and size classes, risk concentration and segments.</w:t>
      </w:r>
    </w:p>
    <w:p w14:paraId="153FBCAD" w14:textId="77777777" w:rsidR="004F0F7C" w:rsidRDefault="00000000">
      <w:r>
        <w:t>Risk management Counterparty risks are managed</w:t>
      </w:r>
      <w:proofErr w:type="gramStart"/>
      <w:r>
        <w:t>, in particular, through</w:t>
      </w:r>
      <w:proofErr w:type="gramEnd"/>
      <w:r>
        <w:t xml:space="preserve"> the requirements of the credit risk strategy, through the economic capital allocation to sub-portfolios with the aid of the CVaR, and by avoiding and limiting concentration risks at the level of sectors, countries and individual counterparties.</w:t>
      </w:r>
    </w:p>
    <w:p w14:paraId="49360426" w14:textId="77777777" w:rsidR="004F0F7C" w:rsidRDefault="00000000">
      <w:r>
        <w:t xml:space="preserve">Individual transaction level </w:t>
      </w:r>
      <w:proofErr w:type="gramStart"/>
      <w:r>
        <w:t>As</w:t>
      </w:r>
      <w:proofErr w:type="gramEnd"/>
      <w:r>
        <w:t xml:space="preserve"> a rule, the upper limits on the individual transaction level taking the concentration limit into account are set individually by the respective authorized person responsible for the front office or risk management divisions.</w:t>
      </w:r>
    </w:p>
    <w:p w14:paraId="384A14B3" w14:textId="77777777" w:rsidR="004F0F7C" w:rsidRDefault="00000000">
      <w:r>
        <w:t>A material part of managing individual transactions involves monitoring compliance with the binding requirements and guidelines defined in the credit risk strategy.</w:t>
      </w:r>
    </w:p>
    <w:p w14:paraId="0D08EA47" w14:textId="77777777" w:rsidR="004F0F7C" w:rsidRDefault="00000000">
      <w:r>
        <w:t>In addition, the results of the stress tests may provide indications of potentially critical or even dangerous risk situations, which may require suitable countermeasures or risk management measures to be taken.</w:t>
      </w:r>
    </w:p>
    <w:p w14:paraId="2A1051B4" w14:textId="3FEDE87C" w:rsidR="004F0F7C" w:rsidRDefault="00000000">
      <w:r>
        <w:t>Development of exposure</w:t>
      </w:r>
      <w:r w:rsidR="00F4523D">
        <w:t xml:space="preserve"> the</w:t>
      </w:r>
      <w:r>
        <w:t xml:space="preserve"> following table shows the performance of the two exposure variables and the risk-mitigating effects on the respective reporting date.</w:t>
      </w:r>
    </w:p>
    <w:p w14:paraId="4F1B2ACD" w14:textId="0F5704C0" w:rsidR="004F0F7C" w:rsidRDefault="00000000">
      <w:r>
        <w:t>Risk monitoring and reporting</w:t>
      </w:r>
      <w:r w:rsidR="00F4523D">
        <w:t xml:space="preserve"> the</w:t>
      </w:r>
      <w:r>
        <w:t xml:space="preserve"> utilization of limits and compliance with the detailed risk strategies defined in the portfolio descriptions and in Berlin </w:t>
      </w:r>
      <w:proofErr w:type="spellStart"/>
      <w:r>
        <w:t>Hyp’s</w:t>
      </w:r>
      <w:proofErr w:type="spellEnd"/>
      <w:r>
        <w:t xml:space="preserve"> risk manual are monitored in the respective risk control units as part of the second line of defense and reported to the members of the Board of Managing Directors responsible.</w:t>
      </w:r>
    </w:p>
    <w:p w14:paraId="6045CE17" w14:textId="2BA50EBB" w:rsidR="004F0F7C" w:rsidRDefault="00000000">
      <w:r>
        <w:t>This is primarily defined by reference to a survival period concept</w:t>
      </w:r>
      <w:r w:rsidR="00E03A03">
        <w:t>.</w:t>
      </w:r>
    </w:p>
    <w:p w14:paraId="71003D77" w14:textId="77777777" w:rsidR="004F0F7C" w:rsidRDefault="00000000">
      <w:r>
        <w:t>Time frames are specified by senior management over which LBBW is expected to remain at least solvent, even in the event of limited opportunities to borrow on the market, subject to different combinations of assumptions development paths.</w:t>
      </w:r>
    </w:p>
    <w:p w14:paraId="3142FAC3" w14:textId="77777777" w:rsidR="004F0F7C" w:rsidRDefault="00000000">
      <w:r>
        <w:lastRenderedPageBreak/>
        <w:t>If they need to be adjusted due to current developments, this is reported to senior management via the Risk Committee and, if approved, results in timely adjustments.</w:t>
      </w:r>
    </w:p>
    <w:p w14:paraId="719AE055" w14:textId="77777777" w:rsidR="004F0F7C" w:rsidRDefault="00000000">
      <w:r>
        <w:t>All key subsidiaries as defined in the risk inventory Risk Management Group and conduits are transferred via the liquidity risk strategy into a single framework for strategic specifications of the activities involving liquidity risks.</w:t>
      </w:r>
    </w:p>
    <w:p w14:paraId="5D9D0062" w14:textId="77777777" w:rsidR="004F0F7C" w:rsidRDefault="00000000">
      <w:r>
        <w:t>The liquidity risks for subsidiaries and affiliates are assessed using a regularly revised risk inventory and transferred to the Risk Management Group’s regulatory framework, which essentially matches the regulatory framework in place at LBBW Bank, according to their materiality.</w:t>
      </w:r>
    </w:p>
    <w:p w14:paraId="6B2491D5" w14:textId="77777777" w:rsidR="004F0F7C" w:rsidRDefault="00000000">
      <w:r>
        <w:t xml:space="preserve">As part of the first line of defense, Treasury implements all the decisions to be made by </w:t>
      </w:r>
      <w:proofErr w:type="spellStart"/>
      <w:r>
        <w:t>ALCo</w:t>
      </w:r>
      <w:proofErr w:type="spellEnd"/>
      <w:r>
        <w:t xml:space="preserve"> with the aim of active income and risk optimization while simultaneously </w:t>
      </w:r>
      <w:proofErr w:type="gramStart"/>
      <w:r>
        <w:t>ensuring solvency at all times</w:t>
      </w:r>
      <w:proofErr w:type="gramEnd"/>
      <w:r>
        <w:t xml:space="preserve"> and compliance with the regulatory requirements and the requirements with respect to liquidity risk tolerance.</w:t>
      </w:r>
    </w:p>
    <w:p w14:paraId="74FB773C" w14:textId="77777777" w:rsidR="004F0F7C" w:rsidRDefault="00000000">
      <w:r>
        <w:t>This also ensures that in the event of temporary adverse developments an adequate time window is available for adapting the business strategy and considering alternative business policies.</w:t>
      </w:r>
    </w:p>
    <w:p w14:paraId="6E1A3759" w14:textId="67906E29" w:rsidR="004F0F7C" w:rsidRDefault="00000000">
      <w:r>
        <w:t>Risk monitoring and reporting</w:t>
      </w:r>
      <w:r w:rsidR="00F4523D">
        <w:t xml:space="preserve"> the</w:t>
      </w:r>
      <w:r>
        <w:t xml:space="preserve"> regular monitoring of liquidity risks in terms of economic and regulatory aspects is the responsibility of the LBBW Risk Committee.</w:t>
      </w:r>
    </w:p>
    <w:p w14:paraId="7ECA4997" w14:textId="77777777" w:rsidR="004F0F7C" w:rsidRDefault="00000000">
      <w:r>
        <w:t>All material aspects of liquidity risk are reported in detail in the Risk Committee via the monthly overall risk report, such as liquidity requirements, liquidity buffer and compliance with the specifications on liquidity risk tolerance including the results of the stress tests carried out and the intraday liquidity.</w:t>
      </w:r>
    </w:p>
    <w:p w14:paraId="3176143A" w14:textId="4A731306" w:rsidR="004F0F7C" w:rsidRDefault="00000000">
      <w:r>
        <w:t>Compliance with regulatory requirements,</w:t>
      </w:r>
      <w:r w:rsidR="00F4523D">
        <w:t xml:space="preserve"> the</w:t>
      </w:r>
      <w:r>
        <w:t xml:space="preserve"> prescribed minimum value of 100% for the European indicator for short-term liquidity </w:t>
      </w:r>
      <w:proofErr w:type="spellStart"/>
      <w:r>
        <w:t>Liquidity</w:t>
      </w:r>
      <w:proofErr w:type="spellEnd"/>
      <w:r>
        <w:t xml:space="preserve"> Coverage Ratio net stable funding ratio requirements were also met and exceeded at year-end at 113.</w:t>
      </w:r>
    </w:p>
    <w:p w14:paraId="19F2BDFA" w14:textId="77777777" w:rsidR="004F0F7C" w:rsidRDefault="00000000">
      <w:r>
        <w:t>Proactive risk management ensures a balanced ratio of opportunities and risks within the portfolio.</w:t>
      </w:r>
    </w:p>
    <w:p w14:paraId="106EEF8C" w14:textId="13BA4303" w:rsidR="004F0F7C" w:rsidRDefault="00000000">
      <w:r>
        <w:t>Depending on the underlying real estate strategy</w:t>
      </w:r>
    </w:p>
    <w:p w14:paraId="0AE88B87" w14:textId="77777777" w:rsidR="004F0F7C" w:rsidRDefault="00000000">
      <w:r>
        <w:t xml:space="preserve">Project development, however, it makes sense and is possible </w:t>
      </w:r>
      <w:proofErr w:type="gramStart"/>
      <w:r>
        <w:t>in particular cases</w:t>
      </w:r>
      <w:proofErr w:type="gramEnd"/>
      <w:r>
        <w:t xml:space="preserve"> to conclude short-term rental agreements.</w:t>
      </w:r>
    </w:p>
    <w:p w14:paraId="163D8054" w14:textId="77777777" w:rsidR="004F0F7C" w:rsidRDefault="00000000">
      <w:r>
        <w:t xml:space="preserve">For development risks, this is therefore ultimately the management of the LBBW </w:t>
      </w:r>
      <w:proofErr w:type="spellStart"/>
      <w:r>
        <w:t>Immobilien</w:t>
      </w:r>
      <w:proofErr w:type="spellEnd"/>
      <w:r>
        <w:t xml:space="preserve"> Group.</w:t>
      </w:r>
    </w:p>
    <w:p w14:paraId="5070D887" w14:textId="77777777" w:rsidR="004F0F7C" w:rsidRDefault="00000000">
      <w:proofErr w:type="gramStart"/>
      <w:r>
        <w:t>In order to</w:t>
      </w:r>
      <w:proofErr w:type="gramEnd"/>
      <w:r>
        <w:t xml:space="preserve"> limit the investment risk, subsidiaries and equity investments are only taken on if adequate risk management and appropriate integration in the processes of LBBW are ensured.</w:t>
      </w:r>
    </w:p>
    <w:p w14:paraId="142F8DDC" w14:textId="77777777" w:rsidR="004F0F7C" w:rsidRDefault="00000000">
      <w:r>
        <w:lastRenderedPageBreak/>
        <w:t>Depending on LBBW’s possibilities for exerting influence, the subsidiaries and equity investments are managed by means of defined measures and processes including quarterly jour fixes with selected subsidiaries, plausibility checks of the multi-year plans, various reports to the Board of Managing directors and corporate bodies of LBBW and the corporate bodies of the subsidiaries.</w:t>
      </w:r>
    </w:p>
    <w:p w14:paraId="7F61EA17" w14:textId="77777777" w:rsidR="004F0F7C" w:rsidRDefault="00000000">
      <w:r>
        <w:t>The early identification of business and risk development in the subsidiaries and equity investments is particularly important to the management of equity investments.</w:t>
      </w:r>
    </w:p>
    <w:p w14:paraId="6A5E64E5" w14:textId="77777777" w:rsidR="004F0F7C" w:rsidRDefault="00000000">
      <w:r>
        <w:t>Particularly relevant subsidiaries from a risk perspective and Risk Management Group subsidiaries are, as a rule, handled in line with the transparency principle.</w:t>
      </w:r>
    </w:p>
    <w:p w14:paraId="42519EA6" w14:textId="7632E3DD" w:rsidR="004F0F7C" w:rsidRDefault="00000000">
      <w:r>
        <w:t>Investment risk also covers step-in risks</w:t>
      </w:r>
    </w:p>
    <w:p w14:paraId="49A4C004" w14:textId="6D0A83DA" w:rsidR="004F0F7C" w:rsidRDefault="00000000">
      <w:r>
        <w:t>The risk that financial support would have to be provided to subsidiaries and equity investments that are not consolidated for regulatory purposes or that are consolidated only proportionately without any corresponding contractual obligations,</w:t>
      </w:r>
      <w:r w:rsidR="00E03A03">
        <w:t xml:space="preserve"> t</w:t>
      </w:r>
      <w:r>
        <w:t>o avoid Reputational risks.</w:t>
      </w:r>
    </w:p>
    <w:p w14:paraId="50672C53" w14:textId="77777777" w:rsidR="004F0F7C" w:rsidRDefault="00000000">
      <w:r>
        <w:t>For non-financial risks, the focus is on risk avoidance and reduction by way of safeguards, greater awareness among employees, and suitable controls.</w:t>
      </w:r>
    </w:p>
    <w:p w14:paraId="211C41F3" w14:textId="77777777" w:rsidR="004F0F7C" w:rsidRDefault="00000000">
      <w:r>
        <w:t xml:space="preserve">Non-financial risks Compliance risks Data protection risks1 Outsourcing Information and communication technology risks Model risks Human resources </w:t>
      </w:r>
      <w:proofErr w:type="gramStart"/>
      <w:r>
        <w:t>risks</w:t>
      </w:r>
      <w:proofErr w:type="gramEnd"/>
      <w:r>
        <w:t xml:space="preserve"> Legal risks Tax compliance risks Operational risks in the narrower sense Business risks Reputational risks 1With effect from 1 August 2024, organizational responsibility for data protection was hived off from Group Compliance and transferred to the newly created OE 29 Non-Financial Risk Management unit.</w:t>
      </w:r>
    </w:p>
    <w:p w14:paraId="541AB9EE" w14:textId="77777777" w:rsidR="004F0F7C" w:rsidRDefault="00000000">
      <w:r>
        <w:t>Key variables, Operational risk Interdisciplinary risks Accounted for in Losses directly attributable to a nonfinancial risk sub-risk type Losses not directly attributable to a non-financial or financial risk sub-risk type Economic capital operational risks Compliance risks Outsourcing risks Data protection risks ICT risks Model risks1 Human resources risks Legal risks Tax compliance risks Operational risks in the narrower sense 1The recognition of model risks in the model risk management process MRM process is discussed in the section on model risks.</w:t>
      </w:r>
    </w:p>
    <w:p w14:paraId="205BB136" w14:textId="0FE49CE1" w:rsidR="004F0F7C" w:rsidRDefault="00000000">
      <w:r>
        <w:t>Operational risk management framework Risk measurement</w:t>
      </w:r>
      <w:r w:rsidR="00F4523D">
        <w:t xml:space="preserve"> the</w:t>
      </w:r>
      <w:r>
        <w:t xml:space="preserve"> standard approach is used to calculate regulatory capital requirements in the regulatory steering view at the LBBW Group.</w:t>
      </w:r>
    </w:p>
    <w:p w14:paraId="78AA1E9C" w14:textId="77777777" w:rsidR="004F0F7C" w:rsidRDefault="00000000">
      <w:r>
        <w:t>Operational risk management and controlling focuses on identifying operational risks at an early stage, presenting them in a transparent manner and managing them proactively.</w:t>
      </w:r>
    </w:p>
    <w:p w14:paraId="31653724" w14:textId="77777777" w:rsidR="004F0F7C" w:rsidRDefault="00000000">
      <w:r>
        <w:t>In response to defined triggers, an individual scenario or risk is analyzed in respect of current developments and adjusted as necessary including measures so that unforeseen events can be counteracted at an early stage.</w:t>
      </w:r>
    </w:p>
    <w:p w14:paraId="13012C49" w14:textId="77777777" w:rsidR="004F0F7C" w:rsidRDefault="00000000">
      <w:r>
        <w:lastRenderedPageBreak/>
        <w:t>Compliance risks Compliance risks describe the risks of legal or regulatory sanctions, material financial losses and reputational damage that may arise from a failure to observe laws, standards and rules of conduct in LBBW’s course of business.</w:t>
      </w:r>
    </w:p>
    <w:p w14:paraId="2F0C9595" w14:textId="77777777" w:rsidR="004F0F7C" w:rsidRDefault="00000000">
      <w:r>
        <w:t>In accordance with the Group Compliance mandate approved by the LBBW Group’s Board of Managing Directors, Group Compliance’s responsibility covers the following four sub-risk types which are considered material.</w:t>
      </w:r>
    </w:p>
    <w:p w14:paraId="10D33D4A" w14:textId="77777777" w:rsidR="004F0F7C" w:rsidRDefault="00000000">
      <w:r>
        <w:t xml:space="preserve">As part of the regulatory Compliance function in accordance with </w:t>
      </w:r>
      <w:proofErr w:type="spellStart"/>
      <w:r>
        <w:t>MaRisk</w:t>
      </w:r>
      <w:proofErr w:type="spellEnd"/>
      <w:r>
        <w:t xml:space="preserve"> module AT 4.</w:t>
      </w:r>
    </w:p>
    <w:p w14:paraId="12E2F04A" w14:textId="77777777" w:rsidR="004F0F7C" w:rsidRDefault="00000000">
      <w:r>
        <w:t>As the first line of defense, the divisions bear primary responsibility for identifying and managing risks, as well as for ensuring compliance with the legal and regulatory provisions that apply to their business operations, and they establish process-based monitoring mechanisms for this purpose.</w:t>
      </w:r>
    </w:p>
    <w:p w14:paraId="27290766" w14:textId="77777777" w:rsidR="004F0F7C" w:rsidRDefault="00000000">
      <w:r>
        <w:t>To counteract these risks, the Bank has implemented a data protection management system that defines the culture, objectives and risks with the aim of preventing or substantially impeding breaches of the law and hence avoiding losses and liability risks for the Company, its executive bodies and its employees.</w:t>
      </w:r>
    </w:p>
    <w:p w14:paraId="6C0D9697" w14:textId="77777777" w:rsidR="004F0F7C" w:rsidRDefault="00000000">
      <w:r>
        <w:t>The DPMS is closely based on the LBBW Group’s compliance management system and hence on the ISW PS 980 auditing standard.</w:t>
      </w:r>
    </w:p>
    <w:p w14:paraId="60570415" w14:textId="77777777" w:rsidR="004F0F7C" w:rsidRDefault="00000000">
      <w:r>
        <w:t>These risks are measured in periodic evaluations and analyses, as well as in company-wide comparisons of key personnel indicators such as turnover rates, absences and data regarding staff development measures.</w:t>
      </w:r>
    </w:p>
    <w:p w14:paraId="054482C2" w14:textId="77777777" w:rsidR="004F0F7C" w:rsidRDefault="00000000">
      <w:r>
        <w:t>LBBW has established extensive talent programs for junior staff and succession planning, carries out annual staff planning rounds and is actively engaged in demographic change management and employee retention issues.</w:t>
      </w:r>
    </w:p>
    <w:p w14:paraId="3058F9E2" w14:textId="77777777" w:rsidR="004F0F7C" w:rsidRDefault="00000000">
      <w:r>
        <w:t>These measures are also intended to address potential conduct risks among employees.</w:t>
      </w:r>
    </w:p>
    <w:p w14:paraId="60772FC9" w14:textId="77777777" w:rsidR="004F0F7C" w:rsidRDefault="00000000">
      <w:r>
        <w:t>Tax compliance risks LBBW defines tax compliance as Group-wide compliance with all applicable tax laws, as well as with voluntary commitments and the LBBW Code of Conduct, by members of the Board of Managing Directors, executives and employees.</w:t>
      </w:r>
    </w:p>
    <w:p w14:paraId="5771264F" w14:textId="77777777" w:rsidR="004F0F7C" w:rsidRDefault="00000000">
      <w:r>
        <w:t>Its general compliance objectives and tax strategy are based on the tax compliance management system Tax CMS.</w:t>
      </w:r>
    </w:p>
    <w:p w14:paraId="2AD77AF1" w14:textId="77777777" w:rsidR="004F0F7C" w:rsidRDefault="00000000">
      <w:r>
        <w:t>According to this, the objective is to ensure that LBBW Group companies, its executive bodies and employees act in accordance with regulations.</w:t>
      </w:r>
    </w:p>
    <w:p w14:paraId="27944C04" w14:textId="23DB542D" w:rsidR="004F0F7C" w:rsidRDefault="00000000">
      <w:r>
        <w:t>Compliance encompasses all organizational precautions that ensure compliance with statutory and thus fiscal law provisions and internal guidelines in the key divisions and processes.</w:t>
      </w:r>
    </w:p>
    <w:p w14:paraId="7F34EE78" w14:textId="77777777" w:rsidR="004F0F7C" w:rsidRDefault="00000000">
      <w:r>
        <w:lastRenderedPageBreak/>
        <w:t>Based on the general company targets drawn up by the Board of Managing Directors and the company strategy and taking account of particularly important regulations for LBBW, LBBW’s tax compliance organization has developed targets that the Bank’s Tax CMS is to help achieve.</w:t>
      </w:r>
    </w:p>
    <w:p w14:paraId="2CAD7A90" w14:textId="77777777" w:rsidR="004F0F7C" w:rsidRDefault="00000000">
      <w:r>
        <w:t xml:space="preserve">Loss of reputation can be caused by the Bank itself internal misconduct or losses that become public </w:t>
      </w:r>
      <w:proofErr w:type="gramStart"/>
      <w:r>
        <w:t>knowledge, but</w:t>
      </w:r>
      <w:proofErr w:type="gramEnd"/>
      <w:r>
        <w:t xml:space="preserve"> can also result from outside developments in which the Bank </w:t>
      </w:r>
      <w:proofErr w:type="gramStart"/>
      <w:r>
        <w:t>has no involvement</w:t>
      </w:r>
      <w:proofErr w:type="gramEnd"/>
      <w:r>
        <w:t>.</w:t>
      </w:r>
    </w:p>
    <w:p w14:paraId="1643C1A7" w14:textId="77777777" w:rsidR="004F0F7C" w:rsidRDefault="00000000">
      <w:r>
        <w:t>The Group-wide sustainability policy must be upheld, as LBBW acts in the best and long-term interests of its customers and stakeholders.</w:t>
      </w:r>
    </w:p>
    <w:p w14:paraId="4068E741" w14:textId="77777777" w:rsidR="004F0F7C" w:rsidRDefault="00000000">
      <w:r>
        <w:t>The ultimate decision as to whether a transaction is carried out from a Reputational risk perspective is made by the employees and their managers responsible for the transaction.</w:t>
      </w:r>
    </w:p>
    <w:p w14:paraId="137C7C50" w14:textId="66A52B48" w:rsidR="004F0F7C" w:rsidRDefault="00000000">
      <w:r>
        <w:t>Group Compliance is responsible for transaction</w:t>
      </w:r>
      <w:r w:rsidR="002F3F05">
        <w:t xml:space="preserve"> </w:t>
      </w:r>
      <w:r>
        <w:t>related and non-transaction-related risks as the second line of defense and performs a control and monitoring function.</w:t>
      </w:r>
    </w:p>
    <w:p w14:paraId="29B9B86B" w14:textId="77777777" w:rsidR="004F0F7C" w:rsidRDefault="00000000">
      <w:r>
        <w:t>LBBW also uses sustainability-related indicators to set and monitor targets, which are being merged and monitored using a strategy house.</w:t>
      </w:r>
    </w:p>
    <w:p w14:paraId="54E4B2EB" w14:textId="77777777" w:rsidR="004F0F7C" w:rsidRDefault="00000000">
      <w:r>
        <w:t>Key aspects of risk identification and assessment include the methods developed in-house to measure CO2 emissions financed by the LBBW Group and physical risks for real estate and corporates.</w:t>
      </w:r>
    </w:p>
    <w:p w14:paraId="64B0B73D" w14:textId="77777777" w:rsidR="004F0F7C" w:rsidRDefault="00000000">
      <w:r>
        <w:t>At present, the only materiality resulting from ESG risk drivers involves the impact of physical and transitional climate and environmental risks on credit risk.</w:t>
      </w:r>
    </w:p>
    <w:p w14:paraId="6A727F24" w14:textId="77777777" w:rsidR="004F0F7C" w:rsidRDefault="00000000">
      <w:r>
        <w:t>LBBW also considers the impact of ESG risks on market, liquidity, real estate, development, investment and operational risks to be immaterial.</w:t>
      </w:r>
    </w:p>
    <w:p w14:paraId="45847C11" w14:textId="77777777" w:rsidR="004F0F7C" w:rsidRDefault="00000000">
      <w:r>
        <w:t xml:space="preserve">For compliance and tax compliance, the impact on governance risks is classified as material </w:t>
      </w:r>
      <w:proofErr w:type="gramStart"/>
      <w:r>
        <w:t>in order to</w:t>
      </w:r>
      <w:proofErr w:type="gramEnd"/>
      <w:r>
        <w:t xml:space="preserve"> ensure consistency with the normal risk inventory.</w:t>
      </w:r>
    </w:p>
    <w:p w14:paraId="069878E9" w14:textId="77777777" w:rsidR="004F0F7C" w:rsidRDefault="00000000">
      <w:r>
        <w:t>Specific goals were set for 2030 for selected sectors with high greenhouse gas emissions sector-specific transformation pathway, which clarify LBBW’s aspirations in discussions with customers and ensure that its long-term targets are met.</w:t>
      </w:r>
    </w:p>
    <w:p w14:paraId="2263493B" w14:textId="77777777" w:rsidR="004F0F7C" w:rsidRDefault="00000000">
      <w:r>
        <w:t>The most important developments in transitional and physical risks are presented and discussed in these reports at sector, segment and customer level and for the material subsidiaries, as well as at portfolio level, with a particular focus on the sector paths.</w:t>
      </w:r>
    </w:p>
    <w:p w14:paraId="55FD13F4" w14:textId="77777777" w:rsidR="004F0F7C" w:rsidRDefault="00000000">
      <w:r>
        <w:t xml:space="preserve">ICS </w:t>
      </w:r>
      <w:proofErr w:type="gramStart"/>
      <w:r>
        <w:t>with regard to</w:t>
      </w:r>
      <w:proofErr w:type="gramEnd"/>
      <w:r>
        <w:t xml:space="preserve"> the accounting process Internal control system At Landesbank Baden-Württemberg, the requirements for the internal control system are determined centrally by the Compliance Division.</w:t>
      </w:r>
    </w:p>
    <w:p w14:paraId="68F36855" w14:textId="0EE4350C" w:rsidR="004F0F7C" w:rsidRDefault="00000000">
      <w:r>
        <w:lastRenderedPageBreak/>
        <w:t xml:space="preserve">In terms of the accounting process, the internal control system was based on the accepted Committee of Sponsoring Organizations of the Treadway Commission framework </w:t>
      </w:r>
      <w:proofErr w:type="gramStart"/>
      <w:r>
        <w:t>and also</w:t>
      </w:r>
      <w:proofErr w:type="gramEnd"/>
      <w:r>
        <w:t xml:space="preserve"> includes risk management measures.</w:t>
      </w:r>
    </w:p>
    <w:p w14:paraId="5CF665E9" w14:textId="77777777" w:rsidR="004F0F7C" w:rsidRDefault="00000000">
      <w:r>
        <w:t>Training sessions are also conducted with the employees responsible for the accounting process.</w:t>
      </w:r>
    </w:p>
    <w:p w14:paraId="73B07E19" w14:textId="77777777" w:rsidR="004F0F7C" w:rsidRDefault="00000000">
      <w:r>
        <w:t>It deals with the analysis and preparation of the findings of the audit of the annual accounts and informs the Supervisory Board of these activities.</w:t>
      </w:r>
    </w:p>
    <w:p w14:paraId="54E278D8" w14:textId="06477618" w:rsidR="004F0F7C" w:rsidRDefault="00000000">
      <w:r>
        <w:t>Company forecast General conditions</w:t>
      </w:r>
      <w:r w:rsidR="00F4523D">
        <w:t xml:space="preserve"> the</w:t>
      </w:r>
      <w:r>
        <w:t xml:space="preserve"> following statements on LBBW’s company forecast, including the development of key financial performance indicators in the 2025 financial year, are based on the planning prepared and approved at the end of 2024.</w:t>
      </w:r>
    </w:p>
    <w:p w14:paraId="0F42E8BD" w14:textId="77777777" w:rsidR="004F0F7C" w:rsidRDefault="00000000">
      <w:r>
        <w:t>In addition to business initiatives like the internationalization strategy and regional growth initiatives, this development will be driven by a tangible reduction in allowances for losses on loans and securities.</w:t>
      </w:r>
    </w:p>
    <w:p w14:paraId="14E74E37" w14:textId="77777777" w:rsidR="004F0F7C" w:rsidRDefault="00000000">
      <w:r>
        <w:t xml:space="preserve">The moderate downturn in earnings resulting </w:t>
      </w:r>
      <w:proofErr w:type="gramStart"/>
      <w:r>
        <w:t>in particular from</w:t>
      </w:r>
      <w:proofErr w:type="gramEnd"/>
      <w:r>
        <w:t xml:space="preserve"> the reclassification of the Treasury activities of Berlin </w:t>
      </w:r>
      <w:proofErr w:type="spellStart"/>
      <w:r>
        <w:t>Hyp</w:t>
      </w:r>
      <w:proofErr w:type="spellEnd"/>
      <w:r>
        <w:t xml:space="preserve"> to the Capital Markets Business segment will not be fully offset by the lower level of costs resulting from the same development and the slightly lower overall level of allowances for losses on loans and securities.</w:t>
      </w:r>
    </w:p>
    <w:p w14:paraId="08B04643" w14:textId="77777777" w:rsidR="004F0F7C" w:rsidRDefault="00000000">
      <w:r>
        <w:t xml:space="preserve">Although risk-weighted assets will also increase noticeably </w:t>
      </w:r>
      <w:proofErr w:type="gramStart"/>
      <w:r>
        <w:t>as a result of</w:t>
      </w:r>
      <w:proofErr w:type="gramEnd"/>
      <w:r>
        <w:t xml:space="preserve"> business growth and regulatory requirements, the return on equity </w:t>
      </w:r>
      <w:proofErr w:type="spellStart"/>
      <w:r>
        <w:t>RoE</w:t>
      </w:r>
      <w:proofErr w:type="spellEnd"/>
      <w:r>
        <w:t xml:space="preserve"> is set to be perceptibly higher than in the previous year.</w:t>
      </w:r>
    </w:p>
    <w:p w14:paraId="6D84273E" w14:textId="77777777" w:rsidR="004F0F7C" w:rsidRDefault="00000000">
      <w:r>
        <w:t>This could make companies and consumers even more reluctant to invest and lead to an absence of growth momentum from government spending, thereby impacting company development and LBBW’s performance to a greater extent than anticipated.</w:t>
      </w:r>
    </w:p>
    <w:p w14:paraId="01E26A7E" w14:textId="77777777" w:rsidR="004F0F7C" w:rsidRDefault="00000000">
      <w:r>
        <w:t>Additional risks include higher than expected inflation resulting in a more restrictive interest rate policy on the part of the ECB, heightened regulatory requirements and higher than expected cost increases due to inflationary effects or investments, such as to combat cyber risks.</w:t>
      </w:r>
    </w:p>
    <w:p w14:paraId="661C05B7" w14:textId="14FA77EB" w:rsidR="004F0F7C" w:rsidRDefault="00000000">
      <w:r>
        <w:t>Explanatory notes on the HGB annual financial statements of LBBW Bank Results of operations, net assets and financial position Business development in 2024</w:t>
      </w:r>
      <w:r w:rsidR="00F4523D">
        <w:t xml:space="preserve"> the</w:t>
      </w:r>
      <w:r>
        <w:t xml:space="preserve"> management of the LBBW Group is generally guided by the IFRS key figures.</w:t>
      </w:r>
    </w:p>
    <w:p w14:paraId="5C14222F" w14:textId="77777777" w:rsidR="004F0F7C" w:rsidRDefault="00000000">
      <w:r>
        <w:t>Higher income from asset management and increased commission from brokerage business for pension products and real estate brokerage contributed to this positive development.</w:t>
      </w:r>
    </w:p>
    <w:p w14:paraId="0B705AB7" w14:textId="77777777" w:rsidR="004F0F7C" w:rsidRDefault="00000000">
      <w:r>
        <w:t>This development was dominated by capital market-oriented activities supported by stable contributions from customer business.</w:t>
      </w:r>
    </w:p>
    <w:p w14:paraId="7054D8B2" w14:textId="77777777" w:rsidR="004F0F7C" w:rsidRDefault="00000000">
      <w:r>
        <w:lastRenderedPageBreak/>
        <w:t xml:space="preserve">However, operating administrative expenses increased </w:t>
      </w:r>
      <w:proofErr w:type="gramStart"/>
      <w:r>
        <w:t>as a result of</w:t>
      </w:r>
      <w:proofErr w:type="gramEnd"/>
      <w:r>
        <w:t xml:space="preserve"> targeted investments in the business model and in growth initiatives, IT projects and cybersecurity to strengthen the Bank’s </w:t>
      </w:r>
      <w:proofErr w:type="gramStart"/>
      <w:r>
        <w:t>resilience in particular</w:t>
      </w:r>
      <w:proofErr w:type="gramEnd"/>
      <w:r>
        <w:t>.</w:t>
      </w:r>
    </w:p>
    <w:p w14:paraId="020A2A0A" w14:textId="77777777" w:rsidR="004F0F7C" w:rsidRDefault="00000000">
      <w:r>
        <w:t xml:space="preserve">Furthermore, LBBW does not exercise the exemption regarding the disclosure of impending developments or matters </w:t>
      </w:r>
      <w:proofErr w:type="gramStart"/>
      <w:r>
        <w:t>in the course of</w:t>
      </w:r>
      <w:proofErr w:type="gramEnd"/>
      <w:r>
        <w:t xml:space="preserve"> negotiation.</w:t>
      </w:r>
    </w:p>
    <w:p w14:paraId="5AFB8165" w14:textId="77777777" w:rsidR="004F0F7C" w:rsidRDefault="00000000">
      <w:r>
        <w:t>The data quality score will improve as the asset class-specific determination of reported emissions is enhanced and increased.</w:t>
      </w:r>
    </w:p>
    <w:p w14:paraId="7D9FEFA2" w14:textId="77777777" w:rsidR="004F0F7C" w:rsidRDefault="00000000">
      <w:r>
        <w:t>It is not possible to improve this extrapolation from the life cycle analysis and user electricity consumption, as the actual and future usage of the building is not known during the development phase.</w:t>
      </w:r>
    </w:p>
    <w:p w14:paraId="7BB918ED" w14:textId="4C0455A6" w:rsidR="004F0F7C" w:rsidRDefault="00000000">
      <w:r>
        <w:t>The information on Scope, main features and components of risk management and internal controls in the annual report in accordance with ESRS 2 GOV-5 Art.</w:t>
      </w:r>
    </w:p>
    <w:p w14:paraId="06FE3EB4" w14:textId="77777777" w:rsidR="004F0F7C" w:rsidRDefault="00000000">
      <w:r>
        <w:t>Changes to principles of the business policy require the approval of the Supervisory Board.</w:t>
      </w:r>
    </w:p>
    <w:p w14:paraId="62B82394" w14:textId="77777777" w:rsidR="004F0F7C" w:rsidRDefault="00000000">
      <w:r>
        <w:t xml:space="preserve">The processes for conducting the materiality analysis and preparing the sustainability statement are integrated into the written policies </w:t>
      </w:r>
      <w:proofErr w:type="gramStart"/>
      <w:r>
        <w:t>in order to</w:t>
      </w:r>
      <w:proofErr w:type="gramEnd"/>
      <w:r>
        <w:t xml:space="preserve"> ensure that the procedures and controls are designed in such a way as to be compliant with the ICS.</w:t>
      </w:r>
    </w:p>
    <w:p w14:paraId="4D39DAB4" w14:textId="77777777" w:rsidR="004F0F7C" w:rsidRDefault="00000000">
      <w:r>
        <w:t>An extensive range of training programs and courses helps to ensure that the Company’s employees also have the necessary specialist knowledge concerning sustainability to fulfill their duties.</w:t>
      </w:r>
    </w:p>
    <w:p w14:paraId="3F88017C" w14:textId="77777777" w:rsidR="004F0F7C" w:rsidRDefault="00000000">
      <w:r>
        <w:t xml:space="preserve">In 2024, the Group’s Board of Managing Directors adopted the ESG-Strategy 2025+ and matters relating to the first-time preparation of the sustainability statement in accordance with the ESRS </w:t>
      </w:r>
      <w:proofErr w:type="gramStart"/>
      <w:r>
        <w:t>framework in particular, including</w:t>
      </w:r>
      <w:proofErr w:type="gramEnd"/>
      <w:r>
        <w:t xml:space="preserve"> the results of the materiality analysis.</w:t>
      </w:r>
    </w:p>
    <w:p w14:paraId="5FADC092" w14:textId="77777777" w:rsidR="004F0F7C" w:rsidRDefault="00000000">
      <w:r>
        <w:t>The material impacts, risks and opportunities, the implementation of sustainability due diligence and the results and effectiveness of the strategies, measures, parameters and objectives adopted are presented to the Board of Managing Directors by the central ESG unit annually as part of the ESG-Strategy.</w:t>
      </w:r>
    </w:p>
    <w:p w14:paraId="27C188AB" w14:textId="77777777" w:rsidR="004F0F7C" w:rsidRDefault="00000000">
      <w:r>
        <w:t xml:space="preserve">As part of its Group remuneration strategy, LBBW works to ensure that its remuneration </w:t>
      </w:r>
      <w:proofErr w:type="gramStart"/>
      <w:r>
        <w:t>takes into account</w:t>
      </w:r>
      <w:proofErr w:type="gramEnd"/>
      <w:r>
        <w:t xml:space="preserve"> the strategy and risks in both the medium and long term.</w:t>
      </w:r>
    </w:p>
    <w:p w14:paraId="46A4C39D" w14:textId="77777777" w:rsidR="004F0F7C" w:rsidRDefault="00000000">
      <w:r>
        <w:t>The remuneration system for the members of the Board of Managing Directors comprises non-performance-based fixed remuneration and performance-based variable remuneration aligned toward the achievement of the targets derived from the Bank’s strategy on a sustained basis.</w:t>
      </w:r>
    </w:p>
    <w:p w14:paraId="39F1406B" w14:textId="77777777" w:rsidR="004F0F7C" w:rsidRDefault="00000000">
      <w:r>
        <w:t xml:space="preserve">The performance-based variable remuneration is guided by the Group’s sustained overall performance over a period of three years accounting for 50% and the individual </w:t>
      </w:r>
      <w:r>
        <w:lastRenderedPageBreak/>
        <w:t>contributions of the members of the Board of Managing Directors to this performance in the past financial year accounting for 50%.</w:t>
      </w:r>
    </w:p>
    <w:p w14:paraId="77410F4D" w14:textId="77777777" w:rsidR="004F0F7C" w:rsidRDefault="00000000">
      <w:r>
        <w:t>LBBW’s business strategy takes account of economic, ecological and social aspects.</w:t>
      </w:r>
    </w:p>
    <w:p w14:paraId="15F4F34A" w14:textId="5F510330" w:rsidR="004F0F7C" w:rsidRDefault="00000000">
      <w:r>
        <w:t>Its two main objectives, Growth and Relevance, shape the sustainable development of LBBW.</w:t>
      </w:r>
    </w:p>
    <w:p w14:paraId="71260A2A" w14:textId="77777777" w:rsidR="004F0F7C" w:rsidRDefault="00000000">
      <w:r>
        <w:t>The Group remuneration strategy is derived from the business strategy and the Group risk strategy.</w:t>
      </w:r>
    </w:p>
    <w:p w14:paraId="5B60D482" w14:textId="77777777" w:rsidR="004F0F7C" w:rsidRDefault="00000000">
      <w:r>
        <w:t>It implements their strategic direction in LBBW’s remuneration systems and processes, taking the regulatory framework into account.</w:t>
      </w:r>
    </w:p>
    <w:p w14:paraId="2CC5649B" w14:textId="77777777" w:rsidR="004F0F7C" w:rsidRDefault="00000000">
      <w:r>
        <w:t>Sustainability aspects form part of the remuneration policy and are incorporated in the targets and target achievement agreements.</w:t>
      </w:r>
    </w:p>
    <w:p w14:paraId="2BB15EEF" w14:textId="77777777" w:rsidR="004F0F7C" w:rsidRDefault="00000000">
      <w:r>
        <w:t>A role model has been established for the sustainability reporting that requires quality assurance to be performed on data deliveries before they are transferred.</w:t>
      </w:r>
    </w:p>
    <w:p w14:paraId="4E93BB62" w14:textId="06DDF115" w:rsidR="004F0F7C" w:rsidRDefault="00000000">
      <w:r>
        <w:t>The implementation of the business strategy with the two corporate objectives Growth and Relevance is operationalized using the five strategic levers of Sustainable Transformation, Innovative Solutions, Enhanced Resilience, Inspire Employees, and Social Contribution.</w:t>
      </w:r>
    </w:p>
    <w:p w14:paraId="14888029" w14:textId="77777777" w:rsidR="004F0F7C" w:rsidRDefault="00000000">
      <w:r>
        <w:t>The business strategy forms the basis for all downstream strategies, including the Group risk strategy, the HR and Group remuneration strategy, and the ESG-Strategy 2025+.</w:t>
      </w:r>
    </w:p>
    <w:p w14:paraId="53A96B67" w14:textId="77777777" w:rsidR="004F0F7C" w:rsidRDefault="00000000">
      <w:r>
        <w:t>At the same time, the HR strategy serves as a strategic driver for the further development of the employee life cycle and for HR focus areas.</w:t>
      </w:r>
    </w:p>
    <w:p w14:paraId="258A2556" w14:textId="77777777" w:rsidR="004F0F7C" w:rsidRDefault="00000000">
      <w:r>
        <w:t>LBBW’s Group remuneration strategy sets out the foundations and key points for the Group’s remuneration structure, which is geared toward medium and long-term strategies and risks that have been derived from the considerations of the top-level business strategy.</w:t>
      </w:r>
    </w:p>
    <w:p w14:paraId="3FC722B1" w14:textId="77777777" w:rsidR="004F0F7C" w:rsidRDefault="00000000">
      <w:r>
        <w:t>It also describes how the remuneration tools and processes contribute to the successful implementation of the business and risk strategies, to the HR strategy and to the corporate culture.</w:t>
      </w:r>
    </w:p>
    <w:p w14:paraId="558AC0F5" w14:textId="77777777" w:rsidR="004F0F7C" w:rsidRDefault="00000000">
      <w:r>
        <w:t>The ESG-Strategy 2025+ will lay down the strategic objective for the next few years along the environment, social and governance dimensions.</w:t>
      </w:r>
    </w:p>
    <w:p w14:paraId="47195CFB" w14:textId="193D77A6" w:rsidR="004F0F7C" w:rsidRDefault="00000000">
      <w:r>
        <w:t xml:space="preserve">Three overarching objectives transformation, responsibility and stability are derived from </w:t>
      </w:r>
      <w:proofErr w:type="gramStart"/>
      <w:r>
        <w:t>this</w:t>
      </w:r>
      <w:proofErr w:type="gramEnd"/>
      <w:r>
        <w:t xml:space="preserve"> and six focus topics are described, for which targets and actions are defined, Climate/decarbonization, nature/resources, customers, employees, society and corporate governance.</w:t>
      </w:r>
    </w:p>
    <w:p w14:paraId="3310EB31" w14:textId="77777777" w:rsidR="004F0F7C" w:rsidRDefault="00000000">
      <w:r>
        <w:t>As a downstream strategy of the business strategy, the ESG-Strategy is an important driver for fulfilling the objectives of the Sustainable Transformation and Social Contribution levers.</w:t>
      </w:r>
    </w:p>
    <w:p w14:paraId="2B1B80C2" w14:textId="77777777" w:rsidR="004F0F7C" w:rsidRDefault="00000000">
      <w:r>
        <w:lastRenderedPageBreak/>
        <w:t>The relevant stakeholders were involved in the process to prepare the ESG-Strategy 2025+.</w:t>
      </w:r>
    </w:p>
    <w:p w14:paraId="592750AA" w14:textId="77777777" w:rsidR="004F0F7C" w:rsidRDefault="00000000">
      <w:r>
        <w:t>Internally, these stakeholders include the management as well as the employees of the Bank and the relevant Group units, in particular the specialist divisions that play a role in implementing the actions.</w:t>
      </w:r>
    </w:p>
    <w:p w14:paraId="544E80D1" w14:textId="77777777" w:rsidR="004F0F7C" w:rsidRDefault="00000000">
      <w:r>
        <w:t>In addition to the support provided for customers in the context of sustainable transformation, LBBW takes on active responsibility for the environment and society through the alignment of its business portfolio to climate neutrality by no later than 2050.</w:t>
      </w:r>
    </w:p>
    <w:p w14:paraId="62B0C3D1" w14:textId="77777777" w:rsidR="004F0F7C" w:rsidRDefault="00000000">
      <w:r>
        <w:t>The stability of LBBW and its customers is additionally a focus of targeted ESG risk management.</w:t>
      </w:r>
    </w:p>
    <w:p w14:paraId="3255065D" w14:textId="77777777" w:rsidR="004F0F7C" w:rsidRDefault="00000000">
      <w:r>
        <w:t xml:space="preserve">LBBW has developed sector pathways for the seven sectors with the most intensive emissions </w:t>
      </w:r>
      <w:proofErr w:type="gramStart"/>
      <w:r>
        <w:t>in order to</w:t>
      </w:r>
      <w:proofErr w:type="gramEnd"/>
      <w:r>
        <w:t xml:space="preserve"> support the objective of climate neutrality by 2050.</w:t>
      </w:r>
    </w:p>
    <w:p w14:paraId="02E1E4AC" w14:textId="77777777" w:rsidR="004F0F7C" w:rsidRDefault="00000000">
      <w:r>
        <w:t>The 2023 Sustainability Report already included actions for 2024 that are continued and supplemented by the actions specified in the ESG-Strategy 2025+.</w:t>
      </w:r>
    </w:p>
    <w:p w14:paraId="2F0E4785" w14:textId="77777777" w:rsidR="004F0F7C" w:rsidRDefault="00000000">
      <w:r>
        <w:t xml:space="preserve">Regular dialog with LBBW’s stakeholders is conducted </w:t>
      </w:r>
      <w:proofErr w:type="gramStart"/>
      <w:r>
        <w:t>in order to</w:t>
      </w:r>
      <w:proofErr w:type="gramEnd"/>
      <w:r>
        <w:t xml:space="preserve"> focus the activities on the key issues.</w:t>
      </w:r>
    </w:p>
    <w:p w14:paraId="51DA732A" w14:textId="584BB848" w:rsidR="004F0F7C" w:rsidRDefault="00000000">
      <w:r>
        <w:t>LBBW has currently defined qualitative objectives in relation to the various sustainability matters please see the sections Targets related to climate change mitigation and adaptation E1-4, Targets related to pollution, water and marine resources, biodiversity and ecosystems and resource use and circular economy MDR-T, E2-3, E3-3, E4-4, E5-3, Targets related to managing material negative impacts, advancing positive impacts, and managing material risks and opportunities S3-5, Targets related to managing material negative impacts, advancing positive impacts, and managing material risks and opportunities S4-5 and Business conduct policies and corporate culture, prevention and detection of corruption and bribery and incidents of corruption or bribery G1-1, G1-3, G1-4.</w:t>
      </w:r>
    </w:p>
    <w:p w14:paraId="4480E56E" w14:textId="77777777" w:rsidR="004F0F7C" w:rsidRDefault="00000000">
      <w:r>
        <w:t>In addition to sustainable investment products, LBBW provides an extensive range of financing solutions that focus on sustainability.</w:t>
      </w:r>
    </w:p>
    <w:p w14:paraId="1FEE7844" w14:textId="77777777" w:rsidR="004F0F7C" w:rsidRDefault="00000000">
      <w:r>
        <w:t>With this focus on customer groups and markets, LBBW sees itself in a solid position to achieve the sustainability objectives of transformation, responsibility and stability that have been set in the ESG-Strategy 2025+.</w:t>
      </w:r>
    </w:p>
    <w:p w14:paraId="1A88913C" w14:textId="77777777" w:rsidR="004F0F7C" w:rsidRDefault="00000000">
      <w:r>
        <w:t>In addition to this support provided for customers in the context of sustainable transformation, active responsibility for the environment and society is taken on through the Paris-compliant orientation of the LBBW business portfolio, while a range of products with a sustainability dimension is provided for all customer groups.</w:t>
      </w:r>
    </w:p>
    <w:p w14:paraId="04387E0C" w14:textId="77777777" w:rsidR="004F0F7C" w:rsidRDefault="00000000">
      <w:r>
        <w:t>The stability of LBBW and its customers is additionally a focus of targeted ESG risk management.</w:t>
      </w:r>
    </w:p>
    <w:p w14:paraId="06483E45" w14:textId="77777777" w:rsidR="004F0F7C" w:rsidRDefault="00000000">
      <w:r>
        <w:lastRenderedPageBreak/>
        <w:t>LBBW incorporates the interests of all stakeholders in its business policy decisions.</w:t>
      </w:r>
    </w:p>
    <w:p w14:paraId="1C89A17A" w14:textId="77777777" w:rsidR="004F0F7C" w:rsidRDefault="00000000">
      <w:r>
        <w:t>LBBW uses the knowledge gained from this to further develop its own activities where required and thus to raise the satisfaction of its customers and employees.</w:t>
      </w:r>
    </w:p>
    <w:p w14:paraId="670498F0" w14:textId="77777777" w:rsidR="004F0F7C" w:rsidRDefault="00000000">
      <w:r>
        <w:t xml:space="preserve">The basis for the further strategic development is a comprehensive analysis of exogenous and endogenous influencing factors that also </w:t>
      </w:r>
      <w:proofErr w:type="gramStart"/>
      <w:r>
        <w:t>takes into account</w:t>
      </w:r>
      <w:proofErr w:type="gramEnd"/>
      <w:r>
        <w:t xml:space="preserve"> the established universal bank approach.</w:t>
      </w:r>
    </w:p>
    <w:p w14:paraId="366C244D" w14:textId="77777777" w:rsidR="004F0F7C" w:rsidRDefault="00000000">
      <w:r>
        <w:t>With its five strategic levers, the business strategy currently in effect reflects its stakeholders’ interests that have been defined as relevant for LBBW.</w:t>
      </w:r>
    </w:p>
    <w:p w14:paraId="6DB97423" w14:textId="77777777" w:rsidR="004F0F7C" w:rsidRDefault="00000000">
      <w:r>
        <w:t>Own workforce in interaction with interests and views of stakeholders S1_SBM-2 LBBW is committed to taking the interests, views and rights of its own workforce into account.</w:t>
      </w:r>
    </w:p>
    <w:p w14:paraId="7EA95E91" w14:textId="77777777" w:rsidR="004F0F7C" w:rsidRDefault="00000000">
      <w:r>
        <w:t>In particular, the subject of human rights is also taken into consideration as an important element of the strategy and business model.</w:t>
      </w:r>
    </w:p>
    <w:p w14:paraId="429DEA9E" w14:textId="7AA51082" w:rsidR="004F0F7C" w:rsidRDefault="00000000">
      <w:r>
        <w:t>Affected communities in interaction with interests and views of stakeholders S3_SBM-2 LBBW is committed to taking interests, views and rights relating to affected communities into account, where human rights are also taken into consideration as an important element of the strategy and the business model.</w:t>
      </w:r>
    </w:p>
    <w:p w14:paraId="3F3E98AC" w14:textId="5F36DC7C" w:rsidR="004F0F7C" w:rsidRDefault="00000000">
      <w:r>
        <w:t>Consumers and end-users in interaction with interests and views of stakeholders S4_SBM-2 LBBW is committed to taking the interests, views and rights of its consumers and end users into account, where human rights are also taken into consideration as an important element of the strategy and the business model.</w:t>
      </w:r>
    </w:p>
    <w:p w14:paraId="5F73E030" w14:textId="77777777" w:rsidR="004F0F7C" w:rsidRDefault="00000000">
      <w:r>
        <w:t>The assessment of materiality from the perspective of the business portfolio has produced the following key subject areas, Climate change adaptation, climate change mitigation, energy, pollution, water, biodiversity and ecosystems, resource use and circular economy, affected communities, consumers and end users, business conduct policies and corporate culture and corruption and bribery.</w:t>
      </w:r>
    </w:p>
    <w:p w14:paraId="7B6C8C3E" w14:textId="77777777" w:rsidR="004F0F7C" w:rsidRDefault="00000000">
      <w:r>
        <w:t>Climate change adaptation Impact/risk/opportunity Dimension IRO number and brief description Location of value chain Actual impact Business portfolio Positive impact, No.</w:t>
      </w:r>
    </w:p>
    <w:p w14:paraId="0E4D1B91" w14:textId="77777777" w:rsidR="004F0F7C" w:rsidRDefault="00000000">
      <w:r>
        <w:t>Downstream value chain Climate change mitigation emissions Impact/risk/opportunity Dimension IRO number and brief description Location of value chain Actual impacts Business portfolio Positive impacts, No.</w:t>
      </w:r>
    </w:p>
    <w:p w14:paraId="3F273283" w14:textId="77777777" w:rsidR="004F0F7C" w:rsidRDefault="00000000">
      <w:r>
        <w:t>Downstream value chain Biodiversity and ecosystems Impact/risk/opportunity Dimension IRO number and brief description Location of value chain Actual impacts Business portfolio Negative impacts, No.</w:t>
      </w:r>
    </w:p>
    <w:p w14:paraId="5DC9A534" w14:textId="77777777" w:rsidR="004F0F7C" w:rsidRDefault="00000000">
      <w:r>
        <w:lastRenderedPageBreak/>
        <w:t>The impact, risks and opportunities related to environment, social and governance are taken into consideration in the business strategy, Group risk strategy, ESG-Strategy 2025+ and HR strategy of LBBW.</w:t>
      </w:r>
    </w:p>
    <w:p w14:paraId="1BD39F06" w14:textId="77777777" w:rsidR="004F0F7C" w:rsidRDefault="00000000">
      <w:r>
        <w:t>For a detailed presentation of the targets and actions, please refer to the topic-specific sections of this sustainability statement.</w:t>
      </w:r>
    </w:p>
    <w:p w14:paraId="20886892" w14:textId="77777777" w:rsidR="004F0F7C" w:rsidRDefault="00000000">
      <w:r>
        <w:t xml:space="preserve">LBBW has established a comprehensive stress testing program as part of its risk management </w:t>
      </w:r>
      <w:proofErr w:type="gramStart"/>
      <w:r>
        <w:t>in order to</w:t>
      </w:r>
      <w:proofErr w:type="gramEnd"/>
      <w:r>
        <w:t xml:space="preserve"> verify LBBW’s resilience and its business model under stress conditions.</w:t>
      </w:r>
    </w:p>
    <w:p w14:paraId="2C207624" w14:textId="0801D5E8" w:rsidR="004F0F7C" w:rsidRDefault="00000000">
      <w:r>
        <w:t>For more, detailed information on the climate risk stress test, please refer to the section, Operationalizing the Group risk strategy on climate mitigation and climate change.</w:t>
      </w:r>
    </w:p>
    <w:p w14:paraId="74611965" w14:textId="77777777" w:rsidR="004F0F7C" w:rsidRDefault="00000000">
      <w:r>
        <w:t>Material climate-related impacts, risks and opportunities and their interaction with strategy and business model E1_SBM-3 LBBW regards water, temperature, wind and solid mass-related risks as relevant and assesses them as climate-related physical risks.</w:t>
      </w:r>
    </w:p>
    <w:p w14:paraId="4C181B1F" w14:textId="77777777" w:rsidR="004F0F7C" w:rsidRDefault="00000000">
      <w:r>
        <w:t>These also include risks arising from the lack of ambition on the part of customers to reduce greenhouse gas emissions.</w:t>
      </w:r>
    </w:p>
    <w:p w14:paraId="53D54F99" w14:textId="77777777" w:rsidR="004F0F7C" w:rsidRDefault="00000000">
      <w:r>
        <w:t xml:space="preserve">LBBW assesses the impact of ESG risk drivers on market risks, liquidity risks and operational risks as well as on real estate, development and investment risks to be less relevant </w:t>
      </w:r>
      <w:proofErr w:type="gramStart"/>
      <w:r>
        <w:t>at the moment</w:t>
      </w:r>
      <w:proofErr w:type="gramEnd"/>
      <w:r>
        <w:t>.</w:t>
      </w:r>
    </w:p>
    <w:p w14:paraId="395B8A88" w14:textId="77777777" w:rsidR="004F0F7C" w:rsidRDefault="00000000">
      <w:r>
        <w:t>Material biodiversity and ecosystem-related impacts, risks and opportunities and their interaction with strategy and business model E4_SBM-3 LBBW’s primary locations are its main domestic offices in Stuttgart, Karlsruhe, Mannheim and Mainz, the location in Berlin and the registered international offices in London, New York and Singapore.</w:t>
      </w:r>
    </w:p>
    <w:p w14:paraId="07DE571B" w14:textId="77777777" w:rsidR="004F0F7C" w:rsidRDefault="00000000">
      <w:r>
        <w:t>Workers in interaction with material impacts, risks and opportunities and with strategy and business model S1_SBM-3 LBBW’s workforce is divided into, employees of LBBW, self-employed persons and persons provided by undertakings primarily engaged in HR services staff placement and leasing.</w:t>
      </w:r>
    </w:p>
    <w:p w14:paraId="77C05629" w14:textId="77777777" w:rsidR="004F0F7C" w:rsidRDefault="00000000">
      <w:r>
        <w:t xml:space="preserve">LBBW’s workforce is affected by the material impacts that arise </w:t>
      </w:r>
      <w:proofErr w:type="gramStart"/>
      <w:r>
        <w:t>as a result of</w:t>
      </w:r>
      <w:proofErr w:type="gramEnd"/>
      <w:r>
        <w:t xml:space="preserve"> the activities, changes and developments within LBBW.</w:t>
      </w:r>
    </w:p>
    <w:p w14:paraId="28B65B4E" w14:textId="14DA86A0" w:rsidR="004F0F7C" w:rsidRDefault="00000000">
      <w:r>
        <w:t>Self-employed persons and the employment activities group are less affected by LBBW’s internal changes and developments than the permanent employees.</w:t>
      </w:r>
    </w:p>
    <w:p w14:paraId="76D99547" w14:textId="440D44EB" w:rsidR="004F0F7C" w:rsidRDefault="00000000">
      <w:r>
        <w:t>Employee motivation,</w:t>
      </w:r>
      <w:r w:rsidR="00F4523D">
        <w:t xml:space="preserve"> the</w:t>
      </w:r>
      <w:r>
        <w:t xml:space="preserve"> motivation of the employees is strengthened through good development and career opportunities as well as a supportive management and work environment.</w:t>
      </w:r>
    </w:p>
    <w:p w14:paraId="1440ABBF" w14:textId="12C3C4E6" w:rsidR="004F0F7C" w:rsidRDefault="00000000">
      <w:r>
        <w:lastRenderedPageBreak/>
        <w:t>One material negative impact was identified,</w:t>
      </w:r>
      <w:r w:rsidR="00F4523D">
        <w:t xml:space="preserve"> the</w:t>
      </w:r>
      <w:r>
        <w:t xml:space="preserve"> lack of an offer or an unspecified offer relating to skills development regarding professional/and methodological expertise as well as self-competence and social skills.</w:t>
      </w:r>
    </w:p>
    <w:p w14:paraId="100987E5" w14:textId="0C47D78B" w:rsidR="004F0F7C" w:rsidRDefault="00000000">
      <w:r>
        <w:t>The increasing demand for financing, investments and real estate to meet current challenges</w:t>
      </w:r>
    </w:p>
    <w:p w14:paraId="58AF16EF" w14:textId="77777777" w:rsidR="004F0F7C" w:rsidRDefault="00000000">
      <w:r>
        <w:t xml:space="preserve">Climate change, social change, infrastructure specific concrete business opportunities for LBBW </w:t>
      </w:r>
      <w:proofErr w:type="spellStart"/>
      <w:r>
        <w:t>Immobilien</w:t>
      </w:r>
      <w:proofErr w:type="spellEnd"/>
      <w:r>
        <w:t xml:space="preserve"> Management GmbH.</w:t>
      </w:r>
    </w:p>
    <w:p w14:paraId="500FB83F" w14:textId="77777777" w:rsidR="004F0F7C" w:rsidRDefault="00000000">
      <w:r>
        <w:t>A consistent focus on the customers and the customer satisfaction that this produces aims to generate long-term success.</w:t>
      </w:r>
    </w:p>
    <w:p w14:paraId="061C3889" w14:textId="77777777" w:rsidR="004F0F7C" w:rsidRDefault="00000000">
      <w:r>
        <w:t xml:space="preserve">The relevant stakeholders are selected </w:t>
      </w:r>
      <w:proofErr w:type="gramStart"/>
      <w:r>
        <w:t>on the basis of</w:t>
      </w:r>
      <w:proofErr w:type="gramEnd"/>
      <w:r>
        <w:t xml:space="preserve"> stakeholder groups that were already established in the previous sustainability reporting.</w:t>
      </w:r>
    </w:p>
    <w:p w14:paraId="03B1859D" w14:textId="77777777" w:rsidR="004F0F7C" w:rsidRDefault="00000000">
      <w:r>
        <w:t>These include employees and other workers, customers, competitors, cooperation partners, the media, investors, rating agencies and internal divisions that are affected, such as Compliance among others.</w:t>
      </w:r>
    </w:p>
    <w:p w14:paraId="4C5F8118" w14:textId="77777777" w:rsidR="004F0F7C" w:rsidRDefault="00000000">
      <w:r>
        <w:t>The experts come from the relevant specialist divisions of LBBW and its subsidiaries, maintain regular contact with the stakeholders and have a deep understanding of their requirements and needs.</w:t>
      </w:r>
    </w:p>
    <w:p w14:paraId="06E8643E" w14:textId="77777777" w:rsidR="004F0F7C" w:rsidRDefault="00000000">
      <w:r>
        <w:t xml:space="preserve">LBBW ensures that the connections and dependencies between impacts, risks and opportunities are reflected and </w:t>
      </w:r>
      <w:proofErr w:type="gramStart"/>
      <w:r>
        <w:t>taken into account</w:t>
      </w:r>
      <w:proofErr w:type="gramEnd"/>
      <w:r>
        <w:t xml:space="preserve"> in the assessment by drawing up an overall consideration of the impacts, risks and opportunities with all stakeholder representatives </w:t>
      </w:r>
      <w:proofErr w:type="gramStart"/>
      <w:r>
        <w:t>in the course of</w:t>
      </w:r>
      <w:proofErr w:type="gramEnd"/>
      <w:r>
        <w:t xml:space="preserve"> the materiality analysis.</w:t>
      </w:r>
    </w:p>
    <w:p w14:paraId="1C5A4EEE" w14:textId="77777777" w:rsidR="004F0F7C" w:rsidRDefault="00000000">
      <w:r>
        <w:t>This code of conduct for responsible corporate governance includes joint recommendations made to industry by the member countries of the Organization for Economic Co-operation and Development on issues such as human rights, the environment, corruption and transparency.</w:t>
      </w:r>
    </w:p>
    <w:p w14:paraId="4F92C0F9" w14:textId="77777777" w:rsidR="004F0F7C" w:rsidRDefault="00000000">
      <w:r>
        <w:t xml:space="preserve">When examining the central question, the stakeholder representatives focus </w:t>
      </w:r>
      <w:proofErr w:type="gramStart"/>
      <w:r>
        <w:t>in particular on</w:t>
      </w:r>
      <w:proofErr w:type="gramEnd"/>
      <w:r>
        <w:t xml:space="preserve"> regions and business relationships, etc.</w:t>
      </w:r>
    </w:p>
    <w:p w14:paraId="4C01F95B" w14:textId="11FEED30" w:rsidR="004F0F7C" w:rsidRDefault="00000000">
      <w:r>
        <w:t>For a detailed presentation of the negative impacts, please refer to the section Material impacts, risks and opportunities and their interaction with strategy and business model SBM-3, while for a description of the procedure for consulting the affected stakeholders please see the section Interests and views of stakeholders SBM-2 in this sustainability statement.</w:t>
      </w:r>
    </w:p>
    <w:p w14:paraId="02C7FD4A" w14:textId="77777777" w:rsidR="004F0F7C" w:rsidRDefault="00000000">
      <w:r>
        <w:t xml:space="preserve">Process to identify material risks and opportunities </w:t>
      </w:r>
      <w:proofErr w:type="gramStart"/>
      <w:r>
        <w:t>For</w:t>
      </w:r>
      <w:proofErr w:type="gramEnd"/>
      <w:r>
        <w:t xml:space="preserve"> the qualitative identification, assessment and prioritization of the risks and opportunities, the stakeholder representatives investigate the central question of what financial risks and opportunities </w:t>
      </w:r>
      <w:r>
        <w:lastRenderedPageBreak/>
        <w:t>may result for LBBW from sustainability concerns in relation to cash flows and enterprise value.</w:t>
      </w:r>
    </w:p>
    <w:p w14:paraId="4D4CC292" w14:textId="77777777" w:rsidR="004F0F7C" w:rsidRDefault="00000000">
      <w:r>
        <w:t>When assessing the climate-related physical and transitory risks in banking operations, the employees who act as operational risk managers in accordance with the non-financial risk strategy were involved, among others.</w:t>
      </w:r>
    </w:p>
    <w:p w14:paraId="14D127D9" w14:textId="0FB31C8D" w:rsidR="004F0F7C" w:rsidRDefault="00000000">
      <w:r>
        <w:t>After the materiality score has been calculated for the impacts, risks and opportunities and the resulting materiality assessment has been produced, the results of the materiality analysis carried out for operations and portfolio are approved by a resolution of the Board of Managing Directors.</w:t>
      </w:r>
    </w:p>
    <w:p w14:paraId="36F25AEB" w14:textId="77777777" w:rsidR="004F0F7C" w:rsidRDefault="00000000">
      <w:r>
        <w:t>The risks in the operations dimension are also monitored by the relevant specialist divisions with the involvement of employees who, based on the non-financial risk strategy, work in the defined role of an operational risk manager.</w:t>
      </w:r>
    </w:p>
    <w:p w14:paraId="0A96ADDC" w14:textId="77777777" w:rsidR="004F0F7C" w:rsidRDefault="00000000">
      <w:r>
        <w:t>For the portfolio dimension, ESG risks are integrated in the risk management process if they have been assessed as material within the framework of the risk inventory.</w:t>
      </w:r>
    </w:p>
    <w:p w14:paraId="51988525" w14:textId="77777777" w:rsidR="004F0F7C" w:rsidRDefault="00000000">
      <w:r>
        <w:t>These representatives maintain a continual dialog with the stakeholders in the context of project financing and funding initiatives.</w:t>
      </w:r>
    </w:p>
    <w:p w14:paraId="6338CD6E" w14:textId="71A388C3" w:rsidR="004F0F7C" w:rsidRDefault="00000000">
      <w:r>
        <w:t xml:space="preserve">The country classification was conducted using the following indices, the subindex Biodiversity &amp; Habitat from the Environmental Performance Index 2022 and the National Biodiversity </w:t>
      </w:r>
      <w:proofErr w:type="gramStart"/>
      <w:r>
        <w:t>Index .</w:t>
      </w:r>
      <w:proofErr w:type="gramEnd"/>
    </w:p>
    <w:p w14:paraId="152DF1DF" w14:textId="77777777" w:rsidR="004F0F7C" w:rsidRDefault="00000000">
      <w:r>
        <w:t xml:space="preserve">For GHG emissions, the financial investments for on-balance sheet and off-balance sheet assets under management </w:t>
      </w:r>
      <w:proofErr w:type="gramStart"/>
      <w:r>
        <w:t>and also</w:t>
      </w:r>
      <w:proofErr w:type="gramEnd"/>
      <w:r>
        <w:t xml:space="preserve"> total greenhouse gas emissions per net revenue on-balance sheet are reported as entity-specific key figures.</w:t>
      </w:r>
    </w:p>
    <w:p w14:paraId="1EA4A39F" w14:textId="296CC2F8" w:rsidR="004F0F7C" w:rsidRDefault="00000000">
      <w:r>
        <w:t>Conclusions from the materiality assessment of Climate change in own operations Within the framework of the materiality analysis, the impacts, risks and opportunities related to climate change for LBBW’s own operations are assessed as not material by the stakeholders.</w:t>
      </w:r>
    </w:p>
    <w:p w14:paraId="2D25D9AA" w14:textId="77777777" w:rsidR="004F0F7C" w:rsidRDefault="00000000">
      <w:r>
        <w:t xml:space="preserve">Critical factors for the assessment included </w:t>
      </w:r>
      <w:proofErr w:type="gramStart"/>
      <w:r>
        <w:t>in particular LBBW’s</w:t>
      </w:r>
      <w:proofErr w:type="gramEnd"/>
      <w:r>
        <w:t xml:space="preserve"> currently already very low carbon emissions in its own operations as well as the actions that have already been extensively implemented to reduce emissions in LBBW’s operations.</w:t>
      </w:r>
    </w:p>
    <w:p w14:paraId="201C0C80" w14:textId="7857EC66" w:rsidR="004F0F7C" w:rsidRDefault="00000000">
      <w:r>
        <w:t>Sustainability matters are material within the meaning of financial materiality when there are dependencies on natural, human and social resources that could have a financial impact on LBBW.</w:t>
      </w:r>
    </w:p>
    <w:p w14:paraId="6F1857C0" w14:textId="59723AEC" w:rsidR="004F0F7C" w:rsidRDefault="00000000">
      <w:r>
        <w:t>The ESG Strategy-2025+ formulates targets and action for the following strategic considerations under the focus topic Climate/decarbonization, LBBW places a strong focus on Climate change mitigation and on reducing greenhouse gas emissions.</w:t>
      </w:r>
    </w:p>
    <w:p w14:paraId="13EB4502" w14:textId="77777777" w:rsidR="004F0F7C" w:rsidRDefault="00000000">
      <w:r>
        <w:lastRenderedPageBreak/>
        <w:t xml:space="preserve">Through targeted investments and advisory services, LBBW helps its customers implement sustainable technologies and processes </w:t>
      </w:r>
      <w:proofErr w:type="gramStart"/>
      <w:r>
        <w:t>in order to</w:t>
      </w:r>
      <w:proofErr w:type="gramEnd"/>
      <w:r>
        <w:t xml:space="preserve"> improve their GHG footprint and become climate-neutral over the long term.</w:t>
      </w:r>
    </w:p>
    <w:p w14:paraId="43C3128D" w14:textId="77777777" w:rsidR="004F0F7C" w:rsidRDefault="00000000">
      <w:r>
        <w:t>The stability of LBBW and its customers is additionally a focus of targeted ESG risk management.</w:t>
      </w:r>
    </w:p>
    <w:p w14:paraId="2DAB873C" w14:textId="77777777" w:rsidR="004F0F7C" w:rsidRDefault="00000000">
      <w:r>
        <w:t xml:space="preserve">Should subsidiaries exhibit risks that are not directly related to banking, they </w:t>
      </w:r>
      <w:proofErr w:type="gramStart"/>
      <w:r>
        <w:t>have to</w:t>
      </w:r>
      <w:proofErr w:type="gramEnd"/>
      <w:r>
        <w:t xml:space="preserve"> develop their own risk strategies and agree these with the relevant supervisory board.</w:t>
      </w:r>
    </w:p>
    <w:p w14:paraId="286FE4BC" w14:textId="77777777" w:rsidR="004F0F7C" w:rsidRDefault="00000000">
      <w:r>
        <w:t xml:space="preserve">In addition to the national requirements resulting from the Minimum Requirements for Risk Management </w:t>
      </w:r>
      <w:proofErr w:type="spellStart"/>
      <w:r>
        <w:t>MaRisk</w:t>
      </w:r>
      <w:proofErr w:type="spellEnd"/>
      <w:r>
        <w:t>, the European requirements set out in the ICAAP and ILAAP guidelines must be complied with in LBBW’s Group risk strategy.</w:t>
      </w:r>
    </w:p>
    <w:p w14:paraId="67A6D543" w14:textId="77777777" w:rsidR="004F0F7C" w:rsidRDefault="00000000">
      <w:r>
        <w:t>The sustainability policy of the LBBW Group must be observed.</w:t>
      </w:r>
    </w:p>
    <w:p w14:paraId="06506ACC" w14:textId="77777777" w:rsidR="004F0F7C" w:rsidRDefault="00000000">
      <w:r>
        <w:t>It goes without saying that the Bank does not support any unlawful acts, such as tax evasion or actions in violation of tax compliance and criminal activities.</w:t>
      </w:r>
    </w:p>
    <w:p w14:paraId="561DC676" w14:textId="79D09506" w:rsidR="004F0F7C" w:rsidRDefault="00000000">
      <w:r>
        <w:t>Governance and risk management model,</w:t>
      </w:r>
      <w:r w:rsidR="00F4523D">
        <w:t xml:space="preserve"> the</w:t>
      </w:r>
      <w:r>
        <w:t xml:space="preserve"> ESG risks have a cross-cutting effect on the established risk types.</w:t>
      </w:r>
    </w:p>
    <w:p w14:paraId="4F53791A" w14:textId="7869888C" w:rsidR="004F0F7C" w:rsidRDefault="00000000">
      <w:r>
        <w:t>Sustainability risks are therefore monitored and managed on an ongoing basis through the existing risk management processes within the framework of the three lines of defense model.</w:t>
      </w:r>
    </w:p>
    <w:p w14:paraId="5059CB49" w14:textId="77777777" w:rsidR="004F0F7C" w:rsidRDefault="00000000">
      <w:r>
        <w:t>Group Compliance and the ESG unit Reporting &amp; Guidelines must be involved in the lending process if specific reputational or sustainability-related reputational risks are present.</w:t>
      </w:r>
    </w:p>
    <w:p w14:paraId="1FD89E7E" w14:textId="77777777" w:rsidR="004F0F7C" w:rsidRDefault="00000000">
      <w:r>
        <w:t>The issue of sustainability has been included in LBBW’s business strategy since 2017.</w:t>
      </w:r>
    </w:p>
    <w:p w14:paraId="5444FB9F" w14:textId="77777777" w:rsidR="004F0F7C" w:rsidRDefault="00000000">
      <w:r>
        <w:t>One of LBBW’s strategic objectives is to take on an active role in the decarbonization of carbon-intensive business models.</w:t>
      </w:r>
    </w:p>
    <w:p w14:paraId="7575F746" w14:textId="565BDCB1" w:rsidR="004F0F7C" w:rsidRDefault="00000000">
      <w:r>
        <w:t>LBBW has refined and specified in greater detail its targets related to Climate change mitigation and Climate change adaptation in the focus topic Climate/decarbonization in the ESG-Strategy 2025+, Climate-neutral alignment of the business portfolio by 2050 at the latest, To achieve this objective, a comprehensive transition plan will be developed that will define the specific actions and include a methodology for reviewing the effectiveness of these actions and measuring the progress made on them.</w:t>
      </w:r>
    </w:p>
    <w:p w14:paraId="499C2394" w14:textId="137D1338" w:rsidR="004F0F7C" w:rsidRDefault="00000000">
      <w:r>
        <w:t xml:space="preserve">In addition, LBBW has refined and specified in greater detail its targets related to Climate change mitigation and Climate change adaptation in the focus topic </w:t>
      </w:r>
      <w:proofErr w:type="gramStart"/>
      <w:r>
        <w:t>Corporate</w:t>
      </w:r>
      <w:proofErr w:type="gramEnd"/>
      <w:r>
        <w:t xml:space="preserve"> governance in the ESG-Strategy 2025+, Effective ESG risk management constitutes another goal.</w:t>
      </w:r>
    </w:p>
    <w:p w14:paraId="060DB4DE" w14:textId="77777777" w:rsidR="004F0F7C" w:rsidRDefault="00000000">
      <w:r>
        <w:t xml:space="preserve">Regular reporting to the Board of Managing Directors will describe the </w:t>
      </w:r>
      <w:proofErr w:type="gramStart"/>
      <w:r>
        <w:t>current status</w:t>
      </w:r>
      <w:proofErr w:type="gramEnd"/>
      <w:r>
        <w:t xml:space="preserve"> of and the developments in the financed emissions, sector pathways and physical risks.</w:t>
      </w:r>
    </w:p>
    <w:p w14:paraId="56E062CB" w14:textId="4DFDC1BE" w:rsidR="004F0F7C" w:rsidRDefault="00000000">
      <w:r>
        <w:lastRenderedPageBreak/>
        <w:t>Actions and resources in relation to climate change policies E1-3 Operationalizing the ESG-Strategy 2025+ Focus topic Climate/decarbonization Development of a transition plan</w:t>
      </w:r>
      <w:r w:rsidR="00F4523D">
        <w:t xml:space="preserve"> the</w:t>
      </w:r>
      <w:r>
        <w:t xml:space="preserve"> following statements address impacts, risks and opportunities i9, i13, r3 and o17.</w:t>
      </w:r>
    </w:p>
    <w:p w14:paraId="793ADDC9" w14:textId="77777777" w:rsidR="004F0F7C" w:rsidRDefault="00000000">
      <w:r>
        <w:t xml:space="preserve">LBBW will develop a transition plan by 2026 with a clear trajectory as well as specific actions and interim targets </w:t>
      </w:r>
      <w:proofErr w:type="gramStart"/>
      <w:r>
        <w:t>in order to</w:t>
      </w:r>
      <w:proofErr w:type="gramEnd"/>
      <w:r>
        <w:t xml:space="preserve"> achieve climate neutrality by 2050 at the latest.</w:t>
      </w:r>
    </w:p>
    <w:p w14:paraId="625B5244" w14:textId="77777777" w:rsidR="004F0F7C" w:rsidRDefault="00000000">
      <w:r>
        <w:t>This will help to implement the climate-neutral alignment of the business portfolio and increase the transition and sustainable finance volume, among other things.</w:t>
      </w:r>
    </w:p>
    <w:p w14:paraId="646FEA45" w14:textId="77777777" w:rsidR="004F0F7C" w:rsidRDefault="00000000">
      <w:r>
        <w:t>Moreover, not only does it support the transformation of the economy, but it also ensures that the business portfolio of LBBW Bank has sufficient volume to enable refinancing through green bonds.</w:t>
      </w:r>
    </w:p>
    <w:p w14:paraId="347B44AA" w14:textId="77777777" w:rsidR="004F0F7C" w:rsidRDefault="00000000">
      <w:r>
        <w:t>With its Sustainability Advisory offer, LBBW Bank supports its customers in achieving their individual ESG objectives.</w:t>
      </w:r>
    </w:p>
    <w:p w14:paraId="7806014D" w14:textId="77777777" w:rsidR="004F0F7C" w:rsidRDefault="00000000">
      <w:r>
        <w:t>The expansion of products with a sustainability dimension contributes to the climate-neutral alignment of the business volume and to the increase in the volume of sustainable finance, especially in high-intensity sectors.</w:t>
      </w:r>
    </w:p>
    <w:p w14:paraId="196CD51F" w14:textId="77777777" w:rsidR="004F0F7C" w:rsidRDefault="00000000">
      <w:r>
        <w:t xml:space="preserve">In order ensure that all ESG-specific rules, guidelines and checklists as well as knock-out criteria and risk measurement methods are always up to date, continual monitoring of current developments </w:t>
      </w:r>
      <w:proofErr w:type="gramStart"/>
      <w:r>
        <w:t>in the area of</w:t>
      </w:r>
      <w:proofErr w:type="gramEnd"/>
      <w:r>
        <w:t xml:space="preserve"> ESG risks is conducted at LBBW.</w:t>
      </w:r>
    </w:p>
    <w:p w14:paraId="7F38BA2F" w14:textId="77777777" w:rsidR="004F0F7C" w:rsidRDefault="00000000">
      <w:r>
        <w:t>These rules, guidelines and checklists form the basis for effective ESG risk management, including in relation to the physical and transition risks arising from climate change, which is why it is essential that external factors and current developments are taken into appropriate consideration.</w:t>
      </w:r>
    </w:p>
    <w:p w14:paraId="3E4B988E" w14:textId="302A0B08" w:rsidR="004F0F7C" w:rsidRDefault="00000000">
      <w:r>
        <w:t>Operationalizing the Group risk strategy relating to climate change and climate change mitigation</w:t>
      </w:r>
      <w:r w:rsidR="00F4523D">
        <w:t xml:space="preserve"> the</w:t>
      </w:r>
      <w:r>
        <w:t xml:space="preserve"> following statements address risks r1, r3, r4, r7 and r8.</w:t>
      </w:r>
    </w:p>
    <w:p w14:paraId="7528669C" w14:textId="77777777" w:rsidR="004F0F7C" w:rsidRDefault="00000000">
      <w:r>
        <w:t xml:space="preserve">To this end, the Board of Managing Directors defines targets for the emission intensities for LBBW Bank </w:t>
      </w:r>
      <w:proofErr w:type="gramStart"/>
      <w:r>
        <w:t>and also</w:t>
      </w:r>
      <w:proofErr w:type="gramEnd"/>
      <w:r>
        <w:t xml:space="preserve"> for the Corporate Customers and Real Estate/Project Finance segments for LBBW Bank </w:t>
      </w:r>
      <w:proofErr w:type="gramStart"/>
      <w:r>
        <w:t>in the course of</w:t>
      </w:r>
      <w:proofErr w:type="gramEnd"/>
      <w:r>
        <w:t xml:space="preserve"> the annual update of the strategy approach.</w:t>
      </w:r>
    </w:p>
    <w:p w14:paraId="29F56583" w14:textId="77777777" w:rsidR="004F0F7C" w:rsidRDefault="00000000">
      <w:r>
        <w:t>To ensure a continuous reduction in emission intensities, the targets for the previous year are applied as the limit for the current year.</w:t>
      </w:r>
    </w:p>
    <w:p w14:paraId="46440936" w14:textId="77777777" w:rsidR="004F0F7C" w:rsidRDefault="00000000">
      <w:r>
        <w:t>These are backed by concrete sector-specific and scenario-based climate targets for 2030.</w:t>
      </w:r>
    </w:p>
    <w:p w14:paraId="3B22466B" w14:textId="3B24B7E1" w:rsidR="004F0F7C" w:rsidRDefault="00000000">
      <w:r>
        <w:t>Especially in the long-term analysis, the scenarios are derived among other things with the aim of testing LBBW’s strategic portfolio focus under adverse conditions</w:t>
      </w:r>
    </w:p>
    <w:p w14:paraId="2CF43CA1" w14:textId="77777777" w:rsidR="004F0F7C" w:rsidRDefault="00000000">
      <w:r>
        <w:t>Faced with an unfavorable sharp rise in the carbon price.</w:t>
      </w:r>
    </w:p>
    <w:p w14:paraId="30C6CA73" w14:textId="6D139C77" w:rsidR="004F0F7C" w:rsidRDefault="00000000">
      <w:r>
        <w:lastRenderedPageBreak/>
        <w:t>This links the science-based NGFS Net Zero 2050 transition risk scenario to the components that make up LBBW’s strategic portfolio focus.</w:t>
      </w:r>
    </w:p>
    <w:p w14:paraId="55516F13" w14:textId="77777777" w:rsidR="004F0F7C" w:rsidRDefault="00000000">
      <w:r>
        <w:t>LBBW’s climate risk stress tests are bottom-up stress tests with a focus on credit risks, especially in the Bank’s corporate customer and real estate portfolio.</w:t>
      </w:r>
    </w:p>
    <w:p w14:paraId="301F08D1" w14:textId="77777777" w:rsidR="004F0F7C" w:rsidRDefault="00000000">
      <w:r>
        <w:t>Transition risks modeled in the climate risk stress tests in the form of a rise in carbon prices impact companies’ operating income and expenses and real estate market values.</w:t>
      </w:r>
    </w:p>
    <w:p w14:paraId="31A1F665" w14:textId="77777777" w:rsidR="004F0F7C" w:rsidRDefault="00000000">
      <w:r>
        <w:t>These internal, binding review processes and comprehensive regulations ensure at LBBW that environmental, social or ethical reputational and sustainability risks are identified, analyzed and assessed at an early stage in the loan decision process.</w:t>
      </w:r>
    </w:p>
    <w:p w14:paraId="2D764A92" w14:textId="15D7086E" w:rsidR="004F0F7C" w:rsidRDefault="00000000">
      <w:r>
        <w:t>Compliance with the rule for reputational and sustainability risks</w:t>
      </w:r>
      <w:r w:rsidR="00F4523D">
        <w:t xml:space="preserve"> the</w:t>
      </w:r>
      <w:r>
        <w:t xml:space="preserve"> following statements address risks r3, r7 and r8.</w:t>
      </w:r>
    </w:p>
    <w:p w14:paraId="2E17A0A0" w14:textId="77777777" w:rsidR="004F0F7C" w:rsidRDefault="00000000">
      <w:r>
        <w:t>The environment E, social S and governance G risk clusters include defined questions that help front office and risk management to identify and measure potential ESG risks.</w:t>
      </w:r>
    </w:p>
    <w:p w14:paraId="5B79EEF1" w14:textId="77777777" w:rsidR="004F0F7C" w:rsidRDefault="00000000">
      <w:r>
        <w:t>Loan applications are also examined in terms of compliance and sustainability-related reputation risks based on internal lending rules.</w:t>
      </w:r>
    </w:p>
    <w:p w14:paraId="6FD08511" w14:textId="77777777" w:rsidR="004F0F7C" w:rsidRDefault="00000000">
      <w:r>
        <w:t>Group Compliance and the ESG unit Reporting &amp; Guidelines must be involved in the lending process if specific reputational or sustainability-related reputational risks are present.</w:t>
      </w:r>
    </w:p>
    <w:p w14:paraId="2D8DBE22" w14:textId="77777777" w:rsidR="004F0F7C" w:rsidRDefault="00000000">
      <w:r>
        <w:t>Whether the project serves the use of climate change adaptation solutions or serves to reduce the risk of adverse climate impacts on economic activity/people/nature also influences the ESG assessment.</w:t>
      </w:r>
    </w:p>
    <w:p w14:paraId="31C3F9D7" w14:textId="77777777" w:rsidR="004F0F7C" w:rsidRDefault="00000000">
      <w:r>
        <w:t xml:space="preserve">LBBW </w:t>
      </w:r>
      <w:proofErr w:type="spellStart"/>
      <w:r>
        <w:t>Immobilien</w:t>
      </w:r>
      <w:proofErr w:type="spellEnd"/>
      <w:r>
        <w:t xml:space="preserve"> Management GmbH uses internal ESG standards that are adapted to its business model and that play a central role in the project development process.</w:t>
      </w:r>
    </w:p>
    <w:p w14:paraId="46547EA1" w14:textId="77777777" w:rsidR="004F0F7C" w:rsidRDefault="00000000">
      <w:r>
        <w:t>Gross Scopes 1, 2, 3 and total greenhouse gas emissions in the business portfolio E1-6 LBBW focuses intensively on the downstream climate-related impacts of its banking activities.</w:t>
      </w:r>
    </w:p>
    <w:p w14:paraId="328AB1F1" w14:textId="75113321" w:rsidR="004F0F7C" w:rsidRDefault="00000000">
      <w:r>
        <w:t>See on this the Conclusions on the materiality assessment of Climate change in the Company's own operations in the section Disclosure requirements in ESRS covered by the undertaking’s sustainability statement IRO-2.</w:t>
      </w:r>
    </w:p>
    <w:p w14:paraId="0DD94105" w14:textId="07339B29" w:rsidR="004F0F7C" w:rsidRDefault="00000000">
      <w:r>
        <w:t>PCAF represents an extension and more detailed specification of the Greenhouse Gas Protocol GHG Protocol Corporate Value Chain Scope 3 Accounting and Reporting Standard, downstream category 15 Investments for calculating the financed emissions of financial institutions.</w:t>
      </w:r>
    </w:p>
    <w:p w14:paraId="62A027D1" w14:textId="77777777" w:rsidR="004F0F7C" w:rsidRDefault="00000000">
      <w:r>
        <w:t>LBBW endeavors to apply changes to the PCAF standards promptly and thus to constantly increase the share of the financing amount on which the financed emissions are calculated.</w:t>
      </w:r>
    </w:p>
    <w:p w14:paraId="35247650" w14:textId="77777777" w:rsidR="004F0F7C" w:rsidRDefault="00000000">
      <w:r>
        <w:lastRenderedPageBreak/>
        <w:t xml:space="preserve">Other GHG emissions in the business portfolio Scope 3 categories 11, 13 and 15 In addition to the on-balance sheet financing, the assets under management </w:t>
      </w:r>
      <w:proofErr w:type="spellStart"/>
      <w:r>
        <w:t>AuM</w:t>
      </w:r>
      <w:proofErr w:type="spellEnd"/>
      <w:r>
        <w:t xml:space="preserve"> also form part of LBBW’s business portfolio.</w:t>
      </w:r>
    </w:p>
    <w:p w14:paraId="52DB986E" w14:textId="77777777" w:rsidR="004F0F7C" w:rsidRDefault="00000000">
      <w:r>
        <w:t xml:space="preserve">The emissions data for the </w:t>
      </w:r>
      <w:proofErr w:type="spellStart"/>
      <w:r>
        <w:t>AuM</w:t>
      </w:r>
      <w:proofErr w:type="spellEnd"/>
      <w:r>
        <w:t xml:space="preserve">, if available, are taken from the statement on the principal adverse impacts in the context of the Sustainable Finance Disclosure </w:t>
      </w:r>
      <w:proofErr w:type="gramStart"/>
      <w:r>
        <w:t>Regulation .</w:t>
      </w:r>
      <w:proofErr w:type="gramEnd"/>
    </w:p>
    <w:p w14:paraId="4D7384BC" w14:textId="17D554B9" w:rsidR="004F0F7C" w:rsidRDefault="00000000">
      <w:r>
        <w:t xml:space="preserve">The emissions that result from these agreements are quantified in the category Downstream leased assets Scope 3 category 13 </w:t>
      </w:r>
      <w:proofErr w:type="gramStart"/>
      <w:r>
        <w:t>on the basis of</w:t>
      </w:r>
      <w:proofErr w:type="gramEnd"/>
      <w:r>
        <w:t xml:space="preserve"> the Technical Guidance for Calculating Scope 3 Emissions.</w:t>
      </w:r>
    </w:p>
    <w:p w14:paraId="63B7F2CB" w14:textId="77777777" w:rsidR="004F0F7C" w:rsidRDefault="00000000">
      <w:r>
        <w:t>In this process, the emissions that are caused by the operation and the use of the properties leased within the framework of finance leasing are subsumed in this category.</w:t>
      </w:r>
    </w:p>
    <w:p w14:paraId="22EA2F10" w14:textId="77777777" w:rsidR="004F0F7C" w:rsidRDefault="00000000">
      <w:r>
        <w:t>The calculation of the related life cycle emissions as Scope 3 downstream activities Scope 3 category 11 is based on a life cycle analysis and a projection of the user electricity consumption.</w:t>
      </w:r>
    </w:p>
    <w:p w14:paraId="0D1C4013" w14:textId="2C2C2A4C" w:rsidR="004F0F7C" w:rsidRDefault="00000000">
      <w:r>
        <w:t>Pollution E2, water and marine resources E3, biodiversity and ecosystems E4 and resource use and circular economy E5 general</w:t>
      </w:r>
      <w:r w:rsidR="00F4523D">
        <w:t xml:space="preserve"> the</w:t>
      </w:r>
      <w:r>
        <w:t xml:space="preserve"> impacts on and opportunities from Pollution, Water and marine resources, Biodiversity and ecosystems and Resource use and circular economy are predominantly managed at LBBW in general policies, actions and targets.</w:t>
      </w:r>
    </w:p>
    <w:p w14:paraId="0FD2C26A" w14:textId="6D3405D6" w:rsidR="004F0F7C" w:rsidRDefault="00000000">
      <w:r>
        <w:t>Policies related to pollution, water and marine resources, biodiversity and ecosystems and resource use and circular economy MDR-T, E2-1, E3-1, E4-2, E5-1 Relevant policies of LBBW related to Pollution, Water and marine resources, Biodiversity and ecosystems and Resource use and circular economy include the ESG-Strategy 2025+ and the lending rule for reputational and sustainability risks, from which business activities that are not consistent with LBBW’s standards are excluded.</w:t>
      </w:r>
    </w:p>
    <w:p w14:paraId="2379281D" w14:textId="19EEA12E" w:rsidR="004F0F7C" w:rsidRDefault="00000000">
      <w:r>
        <w:t>Measures and targets are described below in the sections Actions and resources related to pollution, water and marine resources, biodiversity and ecosystems and resource use and circular economy MDR-A, E2-2, E3-2, E4-3, E5-2 and Targets related to pollution, water and marine resources, biodiversity and ecosystems and resource use and circular economy MDR-T, E2-3, E3-3, E4-4, E5-3.</w:t>
      </w:r>
    </w:p>
    <w:p w14:paraId="7A049E93" w14:textId="21310D9F" w:rsidR="004F0F7C" w:rsidRDefault="00000000">
      <w:r>
        <w:t xml:space="preserve">ESG-Strategy 2025+ Nature/resources related to biodiversity and ecosystems </w:t>
      </w:r>
      <w:proofErr w:type="gramStart"/>
      <w:r>
        <w:t>In</w:t>
      </w:r>
      <w:proofErr w:type="gramEnd"/>
      <w:r>
        <w:t xml:space="preserve"> addition, LBBW strives with this investigation to gain a deeper understanding of the topic Biodiversity and ecosystems </w:t>
      </w:r>
      <w:proofErr w:type="gramStart"/>
      <w:r>
        <w:t>in order to</w:t>
      </w:r>
      <w:proofErr w:type="gramEnd"/>
      <w:r>
        <w:t xml:space="preserve"> identify other opportunities and risks.</w:t>
      </w:r>
    </w:p>
    <w:p w14:paraId="1E445687" w14:textId="21919EE4" w:rsidR="004F0F7C" w:rsidRDefault="00000000">
      <w:r>
        <w:t xml:space="preserve">In the more detailed analysis, the potential negative environmental impacts related to Biodiversity and ecosystems are also taken into consideration </w:t>
      </w:r>
      <w:proofErr w:type="gramStart"/>
      <w:r>
        <w:t>in order to</w:t>
      </w:r>
      <w:proofErr w:type="gramEnd"/>
      <w:r>
        <w:t xml:space="preserve"> derive further recommendations for prevention and control measures.</w:t>
      </w:r>
    </w:p>
    <w:p w14:paraId="3EB84CE3" w14:textId="31A63822" w:rsidR="004F0F7C" w:rsidRDefault="00000000">
      <w:r>
        <w:t xml:space="preserve">The ESG-Strategy 2025+ does not directly address individual matters such as the traceability of products, components and raw materials along the value chain, the </w:t>
      </w:r>
      <w:r>
        <w:lastRenderedPageBreak/>
        <w:t>production, sourcing or consumption from ecosystems or the social consequences of impacts on Biodiversity and ecosystems.</w:t>
      </w:r>
    </w:p>
    <w:p w14:paraId="3F6A841F" w14:textId="165EDFF7" w:rsidR="004F0F7C" w:rsidRDefault="00000000">
      <w:r>
        <w:t>Apart from the lending rule for Reputational and sustainability risks, no other sustainable land or agricultural or sustainable oceans and seas practices or policies or policies to address deforestation are undertaken.</w:t>
      </w:r>
    </w:p>
    <w:p w14:paraId="745B6310" w14:textId="5BE3D89A" w:rsidR="004F0F7C" w:rsidRDefault="00000000">
      <w:r>
        <w:t>Apart from the lending rule for Reputational and sustainability risks, no other sustainable land or agricultural or sustainable oceans and seas practices or policies or policies to address deforestation have been introduced.</w:t>
      </w:r>
    </w:p>
    <w:p w14:paraId="70F459CA" w14:textId="536BE30A" w:rsidR="004F0F7C" w:rsidRDefault="00000000">
      <w:r>
        <w:t xml:space="preserve">LBBW has set the following targets in the focus topic Nature/resources as part of the ESG-Strategy 2025+, Pollution-related targets LBBW endeavors to gain a deeper understanding of the </w:t>
      </w:r>
      <w:proofErr w:type="gramStart"/>
      <w:r>
        <w:t>current status</w:t>
      </w:r>
      <w:proofErr w:type="gramEnd"/>
      <w:r>
        <w:t xml:space="preserve"> of pollution, including air pollutants, emissions to water and pollution to soil.</w:t>
      </w:r>
    </w:p>
    <w:p w14:paraId="692599AF" w14:textId="16E28096" w:rsidR="004F0F7C" w:rsidRDefault="00000000">
      <w:r>
        <w:t xml:space="preserve">Biodiversity and ecosystem-related targets </w:t>
      </w:r>
      <w:proofErr w:type="gramStart"/>
      <w:r>
        <w:t>For</w:t>
      </w:r>
      <w:proofErr w:type="gramEnd"/>
      <w:r>
        <w:t xml:space="preserve"> the topic Biodiversity and ecosystems, the negative impacts of the business activities in relation to the credit portfolio are analyzed in further detail.</w:t>
      </w:r>
    </w:p>
    <w:p w14:paraId="6285BFCA" w14:textId="77777777" w:rsidR="004F0F7C" w:rsidRDefault="00000000">
      <w:r>
        <w:t xml:space="preserve">LBBW will also analyze in this investigation whether and how the relevant matters of the EU Biodiversity Strategy for 2030 can be </w:t>
      </w:r>
      <w:proofErr w:type="gramStart"/>
      <w:r>
        <w:t>taken into account</w:t>
      </w:r>
      <w:proofErr w:type="gramEnd"/>
      <w:r>
        <w:t xml:space="preserve"> in the future.</w:t>
      </w:r>
    </w:p>
    <w:p w14:paraId="401B93D5" w14:textId="272B642E" w:rsidR="004F0F7C" w:rsidRDefault="00000000">
      <w:r>
        <w:t>Actions and resources related to pollution, water and marine resources, biodiversity and ecosystems and resource use and circular economy MDR-A, E2-2, E3-2, E4-3, E5-2 Operationalizing the ESG-Strategy 2025+ Focus topic Nature/resources</w:t>
      </w:r>
      <w:r w:rsidR="00F4523D">
        <w:t xml:space="preserve"> the</w:t>
      </w:r>
      <w:r>
        <w:t xml:space="preserve"> following statements address impacts and opportunities i23, i25, i27, i33, i39, i41, i42, i167 and o28.</w:t>
      </w:r>
    </w:p>
    <w:p w14:paraId="7D0317FC" w14:textId="306A015F" w:rsidR="004F0F7C" w:rsidRDefault="00000000">
      <w:r>
        <w:t xml:space="preserve">An in-depth analysis and review of the impact of the business portfolio of LBBW Bank and Berlin </w:t>
      </w:r>
      <w:proofErr w:type="spellStart"/>
      <w:r>
        <w:t>Hyp</w:t>
      </w:r>
      <w:proofErr w:type="spellEnd"/>
      <w:r>
        <w:t xml:space="preserve"> AG </w:t>
      </w:r>
      <w:proofErr w:type="gramStart"/>
      <w:r>
        <w:t>with regard to</w:t>
      </w:r>
      <w:proofErr w:type="gramEnd"/>
      <w:r>
        <w:t xml:space="preserve"> all segments related to Biodiversity and ecosystems, Circular economy Pollution and Water and marine resources is planned for the 2025 financial year.</w:t>
      </w:r>
    </w:p>
    <w:p w14:paraId="7ABC14EE" w14:textId="7B24F848" w:rsidR="004F0F7C" w:rsidRDefault="00000000">
      <w:r>
        <w:t>Operationalizing the lending rules in relation to biodiversity and ecosystems In relation to Biodiversity and ecosystems financing in the following sectors is regarded as critical from environmental and/or social perspectives and for this reason is avoided or is allowed only when certain standards are complied with, Fisheries and aquaculture, LBBW will not finance the following fishing activities or customers that use one of the following practices as part of their fishing activities, illegal fishing, poison/dynamite, targeted hunting of marine mammals, shark finning and whaling.</w:t>
      </w:r>
    </w:p>
    <w:p w14:paraId="1C7BEE5E" w14:textId="45283FBD" w:rsidR="004F0F7C" w:rsidRDefault="00000000">
      <w:r>
        <w:t>ESG checklist in relation to biodiversity and ecosystems</w:t>
      </w:r>
      <w:r w:rsidR="00F4523D">
        <w:t xml:space="preserve"> the</w:t>
      </w:r>
      <w:r>
        <w:t xml:space="preserve"> ESG checklist is used to review in the project financing segment whether negative impacts on Biodiversity and ecosystems are to be expected from the project and whether risks emerge for the project as a result.</w:t>
      </w:r>
    </w:p>
    <w:p w14:paraId="59744205" w14:textId="579BB07A" w:rsidR="004F0F7C" w:rsidRDefault="00000000">
      <w:r>
        <w:t>This also involves a question on the assessment of the negative impacts of a project on Biodiversity and ecosystems and the resulting risks for the project.</w:t>
      </w:r>
    </w:p>
    <w:p w14:paraId="5C15AAA8" w14:textId="5C47B86B" w:rsidR="004F0F7C" w:rsidRDefault="00000000">
      <w:r>
        <w:lastRenderedPageBreak/>
        <w:t>LBBW counters the negative impacts caused by pollution by means of the policies, targets and actions described in the section Pollution E2, water and marine resources E3, biodiversity and ecosystems E4 and resource use and circular economy E5 general.</w:t>
      </w:r>
    </w:p>
    <w:p w14:paraId="4640DE00" w14:textId="467ABFF4" w:rsidR="004F0F7C" w:rsidRDefault="00000000">
      <w:r>
        <w:t>LBBW counters the negative impacts on water quality and availability in the real estate segment by means of the policies, targets and actions described in the section Pollution E2, water and marine resources E3, biodiversity and ecosystems E4 and resource use and circular economy E5 general.</w:t>
      </w:r>
    </w:p>
    <w:p w14:paraId="41918037" w14:textId="1BBEDBE5" w:rsidR="004F0F7C" w:rsidRDefault="00000000">
      <w:r>
        <w:t>Biodiversity and ecosystems E4 Consideration of biodiversity and ecosystems in strategy and business model E4-1</w:t>
      </w:r>
      <w:r w:rsidR="00F4523D">
        <w:t xml:space="preserve"> the</w:t>
      </w:r>
      <w:r>
        <w:t xml:space="preserve"> dependencies involving Biodiversity and ecosystems were determined for the 2024 financial year as part of the ESG risk inventory.</w:t>
      </w:r>
    </w:p>
    <w:p w14:paraId="05F08C22" w14:textId="22B383CD" w:rsidR="004F0F7C" w:rsidRDefault="00000000">
      <w:r>
        <w:t xml:space="preserve">Countries were classified using the following indices, Biodiversity &amp; Habitat subindex from the Environmental Performance Index 2022 and the National Biodiversity </w:t>
      </w:r>
      <w:proofErr w:type="gramStart"/>
      <w:r>
        <w:t>Index .</w:t>
      </w:r>
      <w:proofErr w:type="gramEnd"/>
    </w:p>
    <w:p w14:paraId="783CB922" w14:textId="0F1BED9A" w:rsidR="004F0F7C" w:rsidRDefault="00000000">
      <w:r>
        <w:t>Actions and resources related to biodiversity and ecosystems E4-3 Biodiversity Working Group</w:t>
      </w:r>
      <w:r w:rsidR="00F4523D">
        <w:t xml:space="preserve"> the</w:t>
      </w:r>
      <w:r>
        <w:t xml:space="preserve"> following statements address impact i39.</w:t>
      </w:r>
    </w:p>
    <w:p w14:paraId="4C9743D0" w14:textId="77777777" w:rsidR="004F0F7C" w:rsidRDefault="00000000">
      <w:r>
        <w:t>In addition to networking on the topic and sharing knowledge, the group’s focus is on the awareness in handling risks arising from biodiversity loss and how to prevent it.</w:t>
      </w:r>
    </w:p>
    <w:p w14:paraId="62116325" w14:textId="6FCF9274" w:rsidR="004F0F7C" w:rsidRDefault="00000000">
      <w:r>
        <w:t xml:space="preserve">This internal sustainability training program is expected to raise the awareness of the employees and to transfer fundamental knowledge about Biodiversity and ecosystems </w:t>
      </w:r>
      <w:proofErr w:type="gramStart"/>
      <w:r>
        <w:t>as a result of</w:t>
      </w:r>
      <w:proofErr w:type="gramEnd"/>
      <w:r>
        <w:t xml:space="preserve"> the measure.</w:t>
      </w:r>
    </w:p>
    <w:p w14:paraId="50156173" w14:textId="6EF497D2" w:rsidR="004F0F7C" w:rsidRDefault="00000000">
      <w:r>
        <w:t xml:space="preserve">In addition to essential ESG issues, financial contexts and risks </w:t>
      </w:r>
      <w:proofErr w:type="gramStart"/>
      <w:r>
        <w:t>in the area of</w:t>
      </w:r>
      <w:proofErr w:type="gramEnd"/>
      <w:r>
        <w:t xml:space="preserve"> Biodiversity and ecosystems that result from the loss of biodiversity and the degradation of our ecosystem are also discussed.</w:t>
      </w:r>
    </w:p>
    <w:p w14:paraId="5F485EE7" w14:textId="77777777" w:rsidR="004F0F7C" w:rsidRDefault="00000000">
      <w:r>
        <w:t xml:space="preserve">The two measures serve to develop expertise among the employees, which is also needed </w:t>
      </w:r>
      <w:proofErr w:type="gramStart"/>
      <w:r>
        <w:t>in order to</w:t>
      </w:r>
      <w:proofErr w:type="gramEnd"/>
      <w:r>
        <w:t xml:space="preserve"> conduct the </w:t>
      </w:r>
      <w:proofErr w:type="spellStart"/>
      <w:r>
        <w:t>indepth</w:t>
      </w:r>
      <w:proofErr w:type="spellEnd"/>
      <w:r>
        <w:t xml:space="preserve"> investigation of the portfolio.</w:t>
      </w:r>
    </w:p>
    <w:p w14:paraId="766DB3DC" w14:textId="69C03271" w:rsidR="004F0F7C" w:rsidRDefault="00000000">
      <w:r>
        <w:t>The measure is expected to result in the possible ongoing development of the requirements and/or exclusions with a view to protecting Biodiversity and ecosystems.</w:t>
      </w:r>
    </w:p>
    <w:p w14:paraId="6999E6FF" w14:textId="1E64A544" w:rsidR="004F0F7C" w:rsidRDefault="00000000">
      <w:r>
        <w:t xml:space="preserve">This internal sustainability training program is expected to raise the awareness of the employees and to transfer fundamental knowledge about Resource use and circular economy </w:t>
      </w:r>
      <w:proofErr w:type="gramStart"/>
      <w:r>
        <w:t>as a result of</w:t>
      </w:r>
      <w:proofErr w:type="gramEnd"/>
      <w:r>
        <w:t xml:space="preserve"> the measure.</w:t>
      </w:r>
    </w:p>
    <w:p w14:paraId="503FAA04" w14:textId="20439E2B" w:rsidR="004F0F7C" w:rsidRDefault="00000000">
      <w:r>
        <w:t xml:space="preserve">With well-founded knowledge development in the whole subject field relating to Resource use and circular economy, it is possible to act with a view to materiality, to use synergies and to use the most effective management levers </w:t>
      </w:r>
      <w:proofErr w:type="gramStart"/>
      <w:r>
        <w:t>in order to</w:t>
      </w:r>
      <w:proofErr w:type="gramEnd"/>
      <w:r>
        <w:t xml:space="preserve"> be able to make an active contribution to the transition towards resource use and a circular economy.</w:t>
      </w:r>
    </w:p>
    <w:p w14:paraId="356A2C14" w14:textId="77777777" w:rsidR="004F0F7C" w:rsidRDefault="00000000">
      <w:r>
        <w:t xml:space="preserve">An economic activity can be classified as Taxonomy-aligned if the economic activity previously considered </w:t>
      </w:r>
      <w:proofErr w:type="spellStart"/>
      <w:r>
        <w:t>Taxonomyeligible</w:t>
      </w:r>
      <w:proofErr w:type="spellEnd"/>
      <w:r>
        <w:t xml:space="preserve"> contributes substantially to at least one of a total </w:t>
      </w:r>
      <w:r>
        <w:lastRenderedPageBreak/>
        <w:t>of six environmental objectives and does no significant harm to any of the other environmental objectives.</w:t>
      </w:r>
    </w:p>
    <w:p w14:paraId="6DB0E335" w14:textId="7DCFB4E5" w:rsidR="004F0F7C" w:rsidRDefault="00000000">
      <w:r>
        <w:t>The six environmental objectives set by the European Commission are</w:t>
      </w:r>
      <w:r w:rsidR="00112CE4">
        <w:t xml:space="preserve"> p</w:t>
      </w:r>
      <w:r>
        <w:t xml:space="preserve">rotection and restoration of biodiversity and ecosystems </w:t>
      </w:r>
      <w:proofErr w:type="gramStart"/>
      <w:r>
        <w:t>Financial</w:t>
      </w:r>
      <w:proofErr w:type="gramEnd"/>
      <w:r>
        <w:t xml:space="preserve"> institutions have had to publish key figures on the Taxonomy eligibility of their transactions since the 2021 reporting year.</w:t>
      </w:r>
    </w:p>
    <w:p w14:paraId="36095520" w14:textId="77777777" w:rsidR="004F0F7C" w:rsidRDefault="00000000">
      <w:r>
        <w:t>Examples that can be highlighted at this point include, LBBW adopted a Sustainable Finance Framework in 2024.</w:t>
      </w:r>
    </w:p>
    <w:p w14:paraId="1F13839E" w14:textId="6B7C6D09" w:rsidR="004F0F7C" w:rsidRDefault="00000000">
      <w:r>
        <w:t>The environmental objectives of the EU Taxonomy and their review form the core of the E elements of this framework.</w:t>
      </w:r>
    </w:p>
    <w:p w14:paraId="4AAD19D1" w14:textId="77777777" w:rsidR="004F0F7C" w:rsidRDefault="00000000">
      <w:r>
        <w:t>LBBW also uses the percentage share of turnover and capital expenditure published by the non-financial undertakings subject to the NFRD for the environmental objectives.</w:t>
      </w:r>
    </w:p>
    <w:p w14:paraId="6DC44376" w14:textId="585080F5" w:rsidR="004F0F7C" w:rsidRDefault="00000000">
      <w:r>
        <w:t>If the Taxonomy key figures on Taxonomy eligibility and Taxonomy alignment are not reported by the non-financial undertakings subject to the NFRD according to individual environmental objectives, these are assigned to environmental objective 1 Climate change mitigation in individual cases.</w:t>
      </w:r>
    </w:p>
    <w:p w14:paraId="1D5CEC39" w14:textId="77777777" w:rsidR="004F0F7C" w:rsidRDefault="00000000">
      <w:r>
        <w:t>They also include the reporting of Taxonomy-aligned economic activities for environmental objectives 1 and 2.</w:t>
      </w:r>
    </w:p>
    <w:p w14:paraId="10DEFED5" w14:textId="77777777" w:rsidR="004F0F7C" w:rsidRDefault="00000000">
      <w:r>
        <w:t xml:space="preserve">Taxonomy alignment for environmental objectives 3 to 6 </w:t>
      </w:r>
      <w:proofErr w:type="gramStart"/>
      <w:r>
        <w:t>has to</w:t>
      </w:r>
      <w:proofErr w:type="gramEnd"/>
      <w:r>
        <w:t xml:space="preserve"> be reported as </w:t>
      </w:r>
      <w:proofErr w:type="gramStart"/>
      <w:r>
        <w:t>at</w:t>
      </w:r>
      <w:proofErr w:type="gramEnd"/>
      <w:r>
        <w:t xml:space="preserve"> 31 December 2025 for the first time.</w:t>
      </w:r>
    </w:p>
    <w:p w14:paraId="55E2E6BA" w14:textId="77777777" w:rsidR="004F0F7C" w:rsidRDefault="00000000">
      <w:r>
        <w:t>To improve readability and transparency, these disclosures were hidden as blank columns and sector codes NACE codes without stocks in the form of blank rows.</w:t>
      </w:r>
    </w:p>
    <w:p w14:paraId="7CBA53FE" w14:textId="77777777" w:rsidR="004F0F7C" w:rsidRDefault="00000000">
      <w:r>
        <w:t>In addition, information is also provided on the breakdown of the GAR by customer and business segments and the percentage allocation of the Taxonomy-aligned economic activities to the environmental objectives 1 to 2 in accordance with Annex V of Commission Delegated Regulation 2021/2178 amended by Commission Delegated Regulation 2023/2486.</w:t>
      </w:r>
    </w:p>
    <w:p w14:paraId="13354318" w14:textId="77777777" w:rsidR="004F0F7C" w:rsidRDefault="00000000">
      <w:r>
        <w:t xml:space="preserve">Information to be disclosed on the breakdown of the GAR by customer and business segments and the percentage of the Taxonomy-aligned economic activities allocated to the environmental objectives 1 to 6 Total GAR in % Turnover </w:t>
      </w:r>
      <w:proofErr w:type="spellStart"/>
      <w:r>
        <w:t>CapEx</w:t>
      </w:r>
      <w:proofErr w:type="spellEnd"/>
      <w:r>
        <w:t xml:space="preserve"> Total GAR for financing activities directed at financial undertakings 0.</w:t>
      </w:r>
    </w:p>
    <w:p w14:paraId="7D5BA0F1" w14:textId="77777777" w:rsidR="004F0F7C" w:rsidRDefault="00000000">
      <w:r>
        <w:t>Through its membership of the United Nations Global Compact, LBBW supports efforts to protect international human rights and ensures that it is not party to human rights abuses.</w:t>
      </w:r>
    </w:p>
    <w:p w14:paraId="3F3A4AB7" w14:textId="77777777" w:rsidR="004F0F7C" w:rsidRDefault="00000000">
      <w:r>
        <w:t xml:space="preserve">To meet its obligations in accordance with the </w:t>
      </w:r>
      <w:proofErr w:type="spellStart"/>
      <w:r>
        <w:t>LkSG</w:t>
      </w:r>
      <w:proofErr w:type="spellEnd"/>
      <w:r>
        <w:t xml:space="preserve">, LBBW employs a risk management process to identify and minimize risks relating to human rights and the environment and to </w:t>
      </w:r>
      <w:r>
        <w:lastRenderedPageBreak/>
        <w:t>prevent violations of its duties relating to human rights and the environment or, if any such violations are found, to stop them or minimize their scale, as applicable.</w:t>
      </w:r>
    </w:p>
    <w:p w14:paraId="3A51306A" w14:textId="77777777" w:rsidR="004F0F7C" w:rsidRDefault="00000000">
      <w:r>
        <w:t xml:space="preserve">A human rights officer was appointed with effect from 1 January 2023 to monitor risk management as it relates to the </w:t>
      </w:r>
      <w:proofErr w:type="spellStart"/>
      <w:r>
        <w:t>LkSG</w:t>
      </w:r>
      <w:proofErr w:type="spellEnd"/>
      <w:r>
        <w:t>.</w:t>
      </w:r>
    </w:p>
    <w:p w14:paraId="57BB157E" w14:textId="77777777" w:rsidR="004F0F7C" w:rsidRDefault="00000000">
      <w:r>
        <w:t>To identify, prevent and reduce human rights abuses in LBBW’s portfolio, the assessment of human rights aspects is integrated into investment and lending processes.</w:t>
      </w:r>
    </w:p>
    <w:p w14:paraId="3F346B73" w14:textId="77777777" w:rsidR="004F0F7C" w:rsidRDefault="00000000">
      <w:r>
        <w:t>LBBW uses mandatory internal review processes and comprehensive sets of rules to ensure that reputation and sustainability risks relating to the environment, society or ethics are identified, analyzed and assessed at an early stage.</w:t>
      </w:r>
    </w:p>
    <w:p w14:paraId="590AEB19" w14:textId="77777777" w:rsidR="004F0F7C" w:rsidRDefault="00000000">
      <w:r>
        <w:t>Sales and risk management use portfolio-specific ESG checklists to assess borrowers within the environment E, social S and governance G risk clusters.</w:t>
      </w:r>
    </w:p>
    <w:p w14:paraId="12EA137F" w14:textId="77777777" w:rsidR="004F0F7C" w:rsidRDefault="00000000">
      <w:r>
        <w:t xml:space="preserve">If any transaction is likely to affect indigenous peoples, LBBW will </w:t>
      </w:r>
      <w:proofErr w:type="gramStart"/>
      <w:r>
        <w:t>take into account</w:t>
      </w:r>
      <w:proofErr w:type="gramEnd"/>
      <w:r>
        <w:t xml:space="preserve"> respect for human rights, the environmental impact on the region concerned and consideration of the appropriate land rights.</w:t>
      </w:r>
    </w:p>
    <w:p w14:paraId="38FABAD1" w14:textId="76975CB6" w:rsidR="004F0F7C" w:rsidRDefault="00000000">
      <w:r>
        <w:t>Customers, employees and stakeholders who become aware of any abuses, criminal activity or violations of statutory regulations or internal policies have the option to raise any concerns using the reporting channels described in the sections entitled Processes to remediate negative impacts and channels for own workers to raise concerns S1-3 and Processes to remediate negative impacts and channels for affected communities as well as consumers and end-users to raise concerns S3-3, S4-3.</w:t>
      </w:r>
    </w:p>
    <w:p w14:paraId="05DDA8F0" w14:textId="77777777" w:rsidR="004F0F7C" w:rsidRDefault="00000000">
      <w:r>
        <w:t>In 2024, no cases of non-compliance with the United Nations Guiding Principles on Business and Human Rights, the ILO Declaration on Fundamental Principles and Rights at Work or the OECD Guidelines for Multinational Enterprises in the downstream value chain in connection with affected communities, consumers or end users were reported to LBBW.</w:t>
      </w:r>
    </w:p>
    <w:p w14:paraId="23A6BDD4" w14:textId="6F5B2E24" w:rsidR="004F0F7C" w:rsidRDefault="00000000">
      <w:r>
        <w:t>The processes and requirements resulting from the applicable national and international standards as well as information concerning respect for human rights in LBBW’s supply chains are outlined in the Management of relationships with suppliers and payment practices G1-2/G1-6 section of this Sustainability Statement.</w:t>
      </w:r>
    </w:p>
    <w:p w14:paraId="4ECD4229" w14:textId="77777777" w:rsidR="004F0F7C" w:rsidRDefault="00000000">
      <w:r>
        <w:t>In addition to the policies referred to in the following sections, LBBW’s obligations as defined by the UK Modern Slavery Act address the aspects of human trafficking, forced labor, child labor, discrimination and equal opportunities, inclusion and measures for supporting people in the workforce who are particularly at risk.</w:t>
      </w:r>
    </w:p>
    <w:p w14:paraId="336FF80F" w14:textId="77777777" w:rsidR="004F0F7C" w:rsidRDefault="00000000">
      <w:r>
        <w:t>With its ESG-Strategy 2025+, LBBW is supporting the continuation of its growth trajectory and setting out its strategic direction for the years ahead based on the dimensions of environment, social and governance.</w:t>
      </w:r>
    </w:p>
    <w:p w14:paraId="698C3721" w14:textId="77777777" w:rsidR="004F0F7C" w:rsidRDefault="00000000">
      <w:r>
        <w:lastRenderedPageBreak/>
        <w:t>This undertaking has led to an increased focus on working conditions, diversity and equal opportunities as well as health and well-being among employees, all of which contribute to their long-term satisfaction and performance.</w:t>
      </w:r>
    </w:p>
    <w:p w14:paraId="432BEB78" w14:textId="77777777" w:rsidR="004F0F7C" w:rsidRDefault="00000000">
      <w:r>
        <w:t>For this reason, unconditional compliance with all statutory provisions and internal rules as well as the integrity of each individual employee constitute the foundations of sustainable corporate governance.</w:t>
      </w:r>
    </w:p>
    <w:p w14:paraId="06F52573" w14:textId="77777777" w:rsidR="004F0F7C" w:rsidRDefault="00000000">
      <w:r>
        <w:t>The Code of Conduct addresses relevant issues concerning support for equal opportunities for employees, the creation of an inclusive working environment and the maintenance and continued promotion of good working conditions.</w:t>
      </w:r>
    </w:p>
    <w:p w14:paraId="05AA71DD" w14:textId="3CBED16D" w:rsidR="004F0F7C" w:rsidRDefault="00000000">
      <w:r>
        <w:t>The objective of the HR strategy is to illustrate the Human Resources division’s contribution to the successful implementation of the Growth and Relevance business strategy and forms part of the Inspire Employees strategic lever.</w:t>
      </w:r>
    </w:p>
    <w:p w14:paraId="76DEF0E4" w14:textId="77777777" w:rsidR="004F0F7C" w:rsidRDefault="00000000">
      <w:r>
        <w:t xml:space="preserve">The HR strategy </w:t>
      </w:r>
      <w:proofErr w:type="gramStart"/>
      <w:r>
        <w:t>takes into account</w:t>
      </w:r>
      <w:proofErr w:type="gramEnd"/>
      <w:r>
        <w:t xml:space="preserve"> all employees of LBBW Bank </w:t>
      </w:r>
      <w:proofErr w:type="gramStart"/>
      <w:r>
        <w:t>and also</w:t>
      </w:r>
      <w:proofErr w:type="gramEnd"/>
      <w:r>
        <w:t xml:space="preserve"> acts as a framework to provide guidance for subsidiaries according to the IFRS consolidated group.</w:t>
      </w:r>
    </w:p>
    <w:p w14:paraId="61CC5137" w14:textId="77777777" w:rsidR="004F0F7C" w:rsidRDefault="00000000">
      <w:r>
        <w:t>The HR strategy deals with key issues including a modern working environment, diversity and culture, collaborative ways of working, career paths, leadership, health and resilience.</w:t>
      </w:r>
    </w:p>
    <w:p w14:paraId="76548484" w14:textId="77777777" w:rsidR="004F0F7C" w:rsidRDefault="00000000">
      <w:r>
        <w:t>Between them, the Chair of the Board of Managing Directors and the divisional manager of Human Resources review the strategic direction of and necessary refinements to assignments within HR work as well as what aspects need to be focused on based on LBBW’s overall strategy.</w:t>
      </w:r>
    </w:p>
    <w:p w14:paraId="236CBE7B" w14:textId="77777777" w:rsidR="004F0F7C" w:rsidRDefault="00000000">
      <w:r>
        <w:t xml:space="preserve">The 2024 HR strategy will continue to apply until it is necessary to make changes </w:t>
      </w:r>
      <w:proofErr w:type="gramStart"/>
      <w:r>
        <w:t>as a result of</w:t>
      </w:r>
      <w:proofErr w:type="gramEnd"/>
      <w:r>
        <w:t xml:space="preserve"> new environmental requirements or internal decision-making on new priorities.</w:t>
      </w:r>
    </w:p>
    <w:p w14:paraId="1DD43832" w14:textId="77777777" w:rsidR="004F0F7C" w:rsidRDefault="00000000">
      <w:r>
        <w:t>German and English versions of the strategy are available for all employees to read on the LBBW intranet.</w:t>
      </w:r>
    </w:p>
    <w:p w14:paraId="717CA2E3" w14:textId="77777777" w:rsidR="004F0F7C" w:rsidRDefault="00000000">
      <w:r>
        <w:t>LBBW’s Group remuneration strategy sets out the foundations and key points for the Group’s remuneration structure, which is geared toward medium and long-term strategies and risks that have been derived from the considerations of the top-level business strategy.</w:t>
      </w:r>
    </w:p>
    <w:p w14:paraId="5581DEAB" w14:textId="77777777" w:rsidR="004F0F7C" w:rsidRDefault="00000000">
      <w:r>
        <w:t>It also describes how the remuneration tools and processes contribute to the successful implementation of the business and risk strategies, to the HR strategy and to the corporate culture.</w:t>
      </w:r>
    </w:p>
    <w:p w14:paraId="724817DD" w14:textId="77777777" w:rsidR="004F0F7C" w:rsidRDefault="00000000">
      <w:r>
        <w:t xml:space="preserve">Within that framework, the Group remuneration strategy is also underpinned by the German Transparency in Wage Structures Act </w:t>
      </w:r>
      <w:proofErr w:type="spellStart"/>
      <w:r>
        <w:t>EntgTranspG</w:t>
      </w:r>
      <w:proofErr w:type="spellEnd"/>
      <w:r>
        <w:t>.</w:t>
      </w:r>
    </w:p>
    <w:p w14:paraId="52C88001" w14:textId="77777777" w:rsidR="004F0F7C" w:rsidRDefault="00000000">
      <w:r>
        <w:t>The remuneration strategy expressly supports the principle of gender-neutral remuneration for the same or similar work or performance, and LBBW strives to provide every employee with fair, non-discriminatory remuneration.</w:t>
      </w:r>
    </w:p>
    <w:p w14:paraId="70E396D4" w14:textId="77777777" w:rsidR="004F0F7C" w:rsidRDefault="00000000">
      <w:r>
        <w:lastRenderedPageBreak/>
        <w:t>The Group remuneration strategy ensures that the remuneration systems are fundamentally based on performance, outcomes and the market, thereby ruling out the possibility of gender-based pay discrimination.</w:t>
      </w:r>
    </w:p>
    <w:p w14:paraId="661E3581" w14:textId="77777777" w:rsidR="004F0F7C" w:rsidRDefault="00000000">
      <w:r>
        <w:t>The Group remuneration strategy forms the basis for the structures of the remuneration systems of LBBW itself, its AIDAs legally dependent institutions and other non-independent entities, as well as all subordinate companies in Germany and abroad.</w:t>
      </w:r>
    </w:p>
    <w:p w14:paraId="2FF784AF" w14:textId="77777777" w:rsidR="004F0F7C" w:rsidRDefault="00000000">
      <w:r>
        <w:t>Furthermore, LBBW reserves the right to extend its Group remuneration strategy to other companies in the LBBW Group at its discretion.</w:t>
      </w:r>
    </w:p>
    <w:p w14:paraId="45A9F9DA" w14:textId="77777777" w:rsidR="004F0F7C" w:rsidRDefault="00000000">
      <w:r>
        <w:t>At LBBW, these are Group Compliance, Financial Controlling, Group Auditing, Risk Control and all of Risk Management.</w:t>
      </w:r>
    </w:p>
    <w:p w14:paraId="24E2F697" w14:textId="77777777" w:rsidR="004F0F7C" w:rsidRDefault="00000000">
      <w:r>
        <w:t>The Group remuneration strategy is publicly available for all employees to read in German and English.</w:t>
      </w:r>
    </w:p>
    <w:p w14:paraId="321AC2E4" w14:textId="77777777" w:rsidR="004F0F7C" w:rsidRDefault="00000000">
      <w:r>
        <w:t xml:space="preserve">An inclusion and diversity officer </w:t>
      </w:r>
      <w:proofErr w:type="gramStart"/>
      <w:r>
        <w:t>is</w:t>
      </w:r>
      <w:proofErr w:type="gramEnd"/>
      <w:r>
        <w:t xml:space="preserve"> appointed to supervise diversity and equity efforts at LBBW Bank.</w:t>
      </w:r>
    </w:p>
    <w:p w14:paraId="47B37BF8" w14:textId="77777777" w:rsidR="004F0F7C" w:rsidRDefault="00000000">
      <w:r>
        <w:t xml:space="preserve">In addition to the Works Agreement on Protection from Discrimination and a Cooperative Environment in the Workplace, the LBBW Rules of Procedure for Whistleblower Reports in Accordance with the German Supply Chain Act </w:t>
      </w:r>
      <w:proofErr w:type="spellStart"/>
      <w:r>
        <w:t>LkSG</w:t>
      </w:r>
      <w:proofErr w:type="spellEnd"/>
      <w:r>
        <w:t xml:space="preserve"> and the German Whistleblower Protection Act </w:t>
      </w:r>
      <w:proofErr w:type="spellStart"/>
      <w:r>
        <w:t>HinSchG</w:t>
      </w:r>
      <w:proofErr w:type="spellEnd"/>
      <w:r>
        <w:t xml:space="preserve"> outlines the options open to whistleblowers both LBBW employees and external personnel for reporting to LBBW any information, tip-offs and complaints in connection with the requirements of the </w:t>
      </w:r>
      <w:proofErr w:type="spellStart"/>
      <w:r>
        <w:t>LkSG</w:t>
      </w:r>
      <w:proofErr w:type="spellEnd"/>
      <w:r>
        <w:t xml:space="preserve"> and the </w:t>
      </w:r>
      <w:proofErr w:type="spellStart"/>
      <w:r>
        <w:t>HinSchG</w:t>
      </w:r>
      <w:proofErr w:type="spellEnd"/>
      <w:r>
        <w:t>.</w:t>
      </w:r>
    </w:p>
    <w:p w14:paraId="4BA7BC73" w14:textId="77777777" w:rsidR="004F0F7C" w:rsidRDefault="00000000">
      <w:r>
        <w:t>To prevent and eliminate discrimination in the implementation of policies, LBBW pursues an approach of providing training in diversity, equity and inclusion to the stakeholders involved in the design and implementation of policies, such as divisional heads, managers and employees.</w:t>
      </w:r>
    </w:p>
    <w:p w14:paraId="7CF55C11" w14:textId="77777777" w:rsidR="004F0F7C" w:rsidRDefault="00000000">
      <w:r>
        <w:t>There are plans for 2025 to interlink the various operational measures more effectively in the context of a diversity strategy and to ensure that success can be measured in a way that is consistent with the LBBW business strategy and the HR strategy.</w:t>
      </w:r>
    </w:p>
    <w:p w14:paraId="6BDA05A3" w14:textId="77777777" w:rsidR="004F0F7C" w:rsidRDefault="00000000">
      <w:r>
        <w:t>LBBW Bank maintains a management system for the prevention of workplace accidents.</w:t>
      </w:r>
    </w:p>
    <w:p w14:paraId="26173C05" w14:textId="77777777" w:rsidR="004F0F7C" w:rsidRDefault="00000000">
      <w:r>
        <w:t>These occupational safety guidelines apply to LBBW Bank and are relevant to all employees of the Occupational Safety division, all managers and all safety officers, as well as to employees working on hardware and software implementation and to health management.</w:t>
      </w:r>
    </w:p>
    <w:p w14:paraId="646664C1" w14:textId="77777777" w:rsidR="004F0F7C" w:rsidRDefault="00000000">
      <w:r>
        <w:t>Targets related to managing material negative impacts, advancing positive impacts, and managing material risks and opportunities S1-5 Based on the HR strategy, LBBW has, for the purpose of managing the material impacts and opportunities, set itself the goals of high employee satisfaction, the continued promotion of diversity, equity and inclusion and an increase in the proportion of leadership positions occupied by women.</w:t>
      </w:r>
    </w:p>
    <w:p w14:paraId="47343141" w14:textId="77777777" w:rsidR="004F0F7C" w:rsidRDefault="00000000">
      <w:r>
        <w:lastRenderedPageBreak/>
        <w:t>Employees are a key element in achieving the ESG objectives defined in all respects, Transformation, Responsibility and Stability.</w:t>
      </w:r>
    </w:p>
    <w:p w14:paraId="38526F18" w14:textId="77777777" w:rsidR="004F0F7C" w:rsidRDefault="00000000">
      <w:r>
        <w:t>This covers the topics of reviewing the previous year’s results, teamwork, leadership, satisfaction, information, general mood, competitive position, digitalization, agility, strategy and direction, a modern working environment, cybersecurity, diversity charter, risk culture, team spirit, a results-focused approach and outstanding questions.</w:t>
      </w:r>
    </w:p>
    <w:p w14:paraId="4D7CB573" w14:textId="77777777" w:rsidR="004F0F7C" w:rsidRDefault="00000000">
      <w:r>
        <w:t>The effectiveness of policies and measures is measured by employee satisfaction and ensured by a process for reviewing the results of the employee survey.</w:t>
      </w:r>
    </w:p>
    <w:p w14:paraId="4449CC6D" w14:textId="77777777" w:rsidR="004F0F7C" w:rsidRDefault="00000000">
      <w:r>
        <w:t>Continued promotion of diversity, equity and inclusion, Diversity, equity and inclusion have long been priorities at LBBW and continuing to promote these issues is an enduring goal.</w:t>
      </w:r>
    </w:p>
    <w:p w14:paraId="5E344EA8" w14:textId="77C72B5E" w:rsidR="004F0F7C" w:rsidRDefault="00000000">
      <w:r>
        <w:t xml:space="preserve">Monitoring the Women as </w:t>
      </w:r>
      <w:r w:rsidR="00F4523D">
        <w:t>leaders’</w:t>
      </w:r>
      <w:r>
        <w:t xml:space="preserve"> percentage enables Human Resources, which </w:t>
      </w:r>
      <w:proofErr w:type="gramStart"/>
      <w:r>
        <w:t>is in charge of</w:t>
      </w:r>
      <w:proofErr w:type="gramEnd"/>
      <w:r>
        <w:t xml:space="preserve"> this project, to track the Inspire Employees strategic lever and opportunities for career development and to take appropriate action to provide support.</w:t>
      </w:r>
    </w:p>
    <w:p w14:paraId="17BA73CD" w14:textId="25DBFDDB" w:rsidR="004F0F7C" w:rsidRDefault="00000000">
      <w:r>
        <w:t xml:space="preserve">Target-setting methods </w:t>
      </w:r>
      <w:r w:rsidR="00F4523D">
        <w:t>the</w:t>
      </w:r>
      <w:r>
        <w:t xml:space="preserve"> overall targets and requirements relating to employees are defined in the HR strategy.</w:t>
      </w:r>
    </w:p>
    <w:p w14:paraId="66F9411C" w14:textId="77777777" w:rsidR="004F0F7C" w:rsidRDefault="00000000">
      <w:r>
        <w:t>In addition, once every year, the Chair of the Board of Managing Directors and the divisional manager of Human Resources review which aspects need to be focused on based on the Bank's overall strategy.</w:t>
      </w:r>
    </w:p>
    <w:p w14:paraId="0343AD83" w14:textId="77777777" w:rsidR="004F0F7C" w:rsidRDefault="00000000">
      <w:r>
        <w:t>Both employees and workers' representatives are involved in setting targets, monitoring performance in terms of the targets and the identification of useful findings or opportunities for improvement in respect of the performance of the Company.</w:t>
      </w:r>
    </w:p>
    <w:p w14:paraId="56642200" w14:textId="77777777" w:rsidR="004F0F7C" w:rsidRDefault="00000000">
      <w:r>
        <w:t>The latter takes place quarterly and provides a venue for Human Resources to present the latest developments in terms of action and targets and for those on the board to provide their feedback.</w:t>
      </w:r>
    </w:p>
    <w:p w14:paraId="5A7948AC" w14:textId="70087F82" w:rsidR="004F0F7C" w:rsidRDefault="00000000">
      <w:r>
        <w:t>The topic of Employees has been made one of the most integral parts of the business strategy in the form of the Inspire Employees strategic lever.</w:t>
      </w:r>
    </w:p>
    <w:p w14:paraId="79E5C3D3" w14:textId="77777777" w:rsidR="004F0F7C" w:rsidRDefault="00000000">
      <w:r>
        <w:t>This lever combines measures and initiatives aimed at boosting LBBW's appeal as an employer and at improving promotion and career development prospects for staff.</w:t>
      </w:r>
    </w:p>
    <w:p w14:paraId="7E967195" w14:textId="454A3754" w:rsidR="004F0F7C" w:rsidRDefault="00000000">
      <w:r>
        <w:t>In the process, the permanent adoption of the Inspire Employees strategic lever is aiding in the pursuit of the overall objectives and requirements of the HR strategy.</w:t>
      </w:r>
    </w:p>
    <w:p w14:paraId="6C904B9A" w14:textId="77777777" w:rsidR="004F0F7C" w:rsidRDefault="00000000">
      <w:r>
        <w:t>The effectiveness of this action is measured by the following targets, high employee satisfaction.</w:t>
      </w:r>
    </w:p>
    <w:p w14:paraId="76B13121" w14:textId="75DDE7F5" w:rsidR="004F0F7C" w:rsidRDefault="00000000">
      <w:r>
        <w:t>Action to make the Inspire Employees strategic lever an integral part of the business strategy began on 1 January 2023.</w:t>
      </w:r>
    </w:p>
    <w:p w14:paraId="06B6A545" w14:textId="77777777" w:rsidR="004F0F7C" w:rsidRDefault="00000000">
      <w:r>
        <w:lastRenderedPageBreak/>
        <w:t>It has been broken down into targets that describe what working at LBBW is meant to be like in the future, as follows, 1 Purpose, employer brand and corporate identity, 2 Modern working environment, 3 Diversity and culture, 4 Teamwork and leadership, 5 Career paths and development.</w:t>
      </w:r>
    </w:p>
    <w:p w14:paraId="27EEF94C" w14:textId="164CEED5" w:rsidR="004F0F7C" w:rsidRDefault="00000000">
      <w:r>
        <w:t>These targets offer a general framework for the Inspire Employees strategic lever.</w:t>
      </w:r>
    </w:p>
    <w:p w14:paraId="15DE990D" w14:textId="77777777" w:rsidR="004F0F7C" w:rsidRDefault="00000000">
      <w:r>
        <w:t xml:space="preserve">These targets have been devised and refined </w:t>
      </w:r>
      <w:proofErr w:type="gramStart"/>
      <w:r>
        <w:t>in the course of</w:t>
      </w:r>
      <w:proofErr w:type="gramEnd"/>
      <w:r>
        <w:t xml:space="preserve"> workshops and panels in collaboration with and based on feedback from relevant stakeholders Board of Managing Directors, managers, employees.</w:t>
      </w:r>
    </w:p>
    <w:p w14:paraId="17A2434B" w14:textId="7B8EF4BC" w:rsidR="004F0F7C" w:rsidRDefault="00000000">
      <w:r>
        <w:t>For further details of the actions derived from the Inspire Employees strategic lever, refer to the descriptions of the targets.</w:t>
      </w:r>
    </w:p>
    <w:p w14:paraId="46FC573B" w14:textId="26111BD4" w:rsidR="004F0F7C" w:rsidRDefault="00000000">
      <w:r>
        <w:t xml:space="preserve">Compensation and benefits policy, </w:t>
      </w:r>
      <w:r w:rsidR="00F4523D">
        <w:t>as</w:t>
      </w:r>
      <w:r>
        <w:t xml:space="preserve"> part of the management and incentive systems, compensation and benefits constitute a vital element in systematically encouraging employees to achieve the corporate objectives and promote the principle of merit.</w:t>
      </w:r>
    </w:p>
    <w:p w14:paraId="59AB5B1B" w14:textId="77777777" w:rsidR="004F0F7C" w:rsidRDefault="00000000">
      <w:r>
        <w:t xml:space="preserve">In view of that fact, a compensation and benefits strategy </w:t>
      </w:r>
      <w:proofErr w:type="gramStart"/>
      <w:r>
        <w:t>was</w:t>
      </w:r>
      <w:proofErr w:type="gramEnd"/>
      <w:r>
        <w:t xml:space="preserve"> drawn up and implemented in 2024 with the aim of offering competitive remuneration and additional benefits to attract and retain talented professionals, reward high performance and boost satisfaction and commitment among the existing </w:t>
      </w:r>
      <w:proofErr w:type="gramStart"/>
      <w:r>
        <w:t>workforce</w:t>
      </w:r>
      <w:proofErr w:type="gramEnd"/>
      <w:r>
        <w:t>.</w:t>
      </w:r>
    </w:p>
    <w:p w14:paraId="1DD3117F" w14:textId="77777777" w:rsidR="004F0F7C" w:rsidRDefault="00000000">
      <w:r>
        <w:t>This also means developing and refining systems, models and tools to ensure that the compensation and benefits are aligned with the changing needs of employees as well as sector-specific requirements.</w:t>
      </w:r>
    </w:p>
    <w:p w14:paraId="45530430" w14:textId="77777777" w:rsidR="004F0F7C" w:rsidRDefault="00000000">
      <w:r>
        <w:t xml:space="preserve">The aim is to establish a modern working culture that positions the Bank as an attractive </w:t>
      </w:r>
      <w:proofErr w:type="gramStart"/>
      <w:r>
        <w:t>employer</w:t>
      </w:r>
      <w:proofErr w:type="gramEnd"/>
      <w:r>
        <w:t xml:space="preserve"> and both raises and rewards the long-term performance of employees while maintaining clear cost discipline and remaining sufficiently flexible to adapt to economic and segment-specific changes.</w:t>
      </w:r>
    </w:p>
    <w:p w14:paraId="1CD4711E" w14:textId="3E5D53F8" w:rsidR="004F0F7C" w:rsidRDefault="00000000">
      <w:r>
        <w:t xml:space="preserve">Hybrid working model, </w:t>
      </w:r>
      <w:r w:rsidR="00F4523D">
        <w:t>the</w:t>
      </w:r>
      <w:r>
        <w:t xml:space="preserve"> policy for developing hybrid working models introduced in 2023 is designed to increase flexibility and boost employee satisfaction by giving them the freedom to work in a way that is better suited to their own individual needs.</w:t>
      </w:r>
    </w:p>
    <w:p w14:paraId="1D0450E9" w14:textId="77777777" w:rsidR="004F0F7C" w:rsidRDefault="00000000">
      <w:r>
        <w:t>It also encourages employees to take personal responsibility, which improves their motivation and performance in turn.</w:t>
      </w:r>
    </w:p>
    <w:p w14:paraId="49A0B949" w14:textId="3504515B" w:rsidR="004F0F7C" w:rsidRDefault="00000000">
      <w:r>
        <w:t xml:space="preserve">Promoting and reconfiguring diversity and inclusion </w:t>
      </w:r>
      <w:r w:rsidR="00F4523D">
        <w:t>the</w:t>
      </w:r>
      <w:r>
        <w:t xml:space="preserve"> objective of the reconfiguration of diversity and inclusion in an HR strategy is to create a diverse and inclusive organizational culture that facilitates innovation, improves employee retention and satisfaction and enhances the Company's image.</w:t>
      </w:r>
    </w:p>
    <w:p w14:paraId="35F0F9AA" w14:textId="77777777" w:rsidR="004F0F7C" w:rsidRDefault="00000000">
      <w:r>
        <w:t>This augments the reputation of the Company as a responsible member of society and enables it to lend its support to the transformation in social values.</w:t>
      </w:r>
    </w:p>
    <w:p w14:paraId="78A6C7EB" w14:textId="77777777" w:rsidR="004F0F7C" w:rsidRDefault="00000000">
      <w:r>
        <w:lastRenderedPageBreak/>
        <w:t>Targeted assistance allows talented employees to be identified and supported to ensure a sustainable and diverse workforce for the future of the Bank.</w:t>
      </w:r>
    </w:p>
    <w:p w14:paraId="3150886B" w14:textId="77777777" w:rsidR="004F0F7C" w:rsidRDefault="00000000">
      <w:r>
        <w:t xml:space="preserve">New apprenticeship paths </w:t>
      </w:r>
      <w:proofErr w:type="gramStart"/>
      <w:r>
        <w:t>By</w:t>
      </w:r>
      <w:proofErr w:type="gramEnd"/>
      <w:r>
        <w:t xml:space="preserve"> establishing apprenticeships in office management, dialog marketing and IT in 2023, LBBW has ensured that professional training and apprenticeships are aligned with its current and future requirements.</w:t>
      </w:r>
    </w:p>
    <w:p w14:paraId="798E490F" w14:textId="77777777" w:rsidR="004F0F7C" w:rsidRDefault="00000000">
      <w:r>
        <w:t>The intention is to support and retain them through targeted development projects so that strategically important positions can be filled internally in the medium term.</w:t>
      </w:r>
    </w:p>
    <w:p w14:paraId="6295BCA2" w14:textId="77777777" w:rsidR="004F0F7C" w:rsidRDefault="00000000">
      <w:r>
        <w:t>The questionnaire for the employee survey covers the topics of reviewing the previous year’s results, teamwork, leadership, satisfaction, information, general mood, competitive position, digitalization, agility, new ways of working, sustainability, lifelong learning, a results-focused approach and resilience, including a text box allowing the option to leave comments and suggestions for improvements.</w:t>
      </w:r>
    </w:p>
    <w:p w14:paraId="25727A2E" w14:textId="77777777" w:rsidR="004F0F7C" w:rsidRDefault="00000000">
      <w:r>
        <w:t xml:space="preserve">Sounding boards/pilot projects, </w:t>
      </w:r>
      <w:proofErr w:type="gramStart"/>
      <w:r>
        <w:t>Wherever</w:t>
      </w:r>
      <w:proofErr w:type="gramEnd"/>
      <w:r>
        <w:t xml:space="preserve"> suitable and possible, sounding boards and/or pilot projects are generally used alongside an iterative process to obtain feedback from employees usually via separate employee surveys </w:t>
      </w:r>
      <w:proofErr w:type="gramStart"/>
      <w:r>
        <w:t>in the course of</w:t>
      </w:r>
      <w:proofErr w:type="gramEnd"/>
      <w:r>
        <w:t xml:space="preserve"> the implementation of new initiatives at LBBW Bank.</w:t>
      </w:r>
    </w:p>
    <w:p w14:paraId="33C5FCB2" w14:textId="77777777" w:rsidR="004F0F7C" w:rsidRDefault="00000000">
      <w:r>
        <w:t>In addition to the performance review, they can identify and agree on action that can be taken for training and career development.</w:t>
      </w:r>
    </w:p>
    <w:p w14:paraId="4D7C052A" w14:textId="77777777" w:rsidR="004F0F7C" w:rsidRDefault="00000000">
      <w:r>
        <w:t>Corresponding discussions centering on career development and on the setting and accomplishment of targets are also carried out at subsidiaries with at least 50 employees.</w:t>
      </w:r>
    </w:p>
    <w:p w14:paraId="29DF078F" w14:textId="77777777" w:rsidR="004F0F7C" w:rsidRDefault="00000000">
      <w:r>
        <w:t>Staffing capacity for the development, implementation, supervision, performance and ongoing development of these formats, as well as funding for technical and logistical implementation and the supervision of the formats within the relevant systems, have been and will continue to be made available and incorporated into scheduling.</w:t>
      </w:r>
    </w:p>
    <w:p w14:paraId="6C31B09E" w14:textId="77777777" w:rsidR="004F0F7C" w:rsidRDefault="00000000">
      <w:r>
        <w:t>Indirect employee engagement via workers' representatives LBBW considers it extremely important to involve workers' representatives in compliance with the requirements of the Baden-Württemberg Staff Representation Act and the German Works Constitution Act.</w:t>
      </w:r>
    </w:p>
    <w:p w14:paraId="49519C07" w14:textId="77777777" w:rsidR="004F0F7C" w:rsidRDefault="00000000">
      <w:r>
        <w:t>In the event of operational restructuring that affects employees, the workers' representatives/Works Councils are involved early in the process to find socially responsible solutions.</w:t>
      </w:r>
    </w:p>
    <w:p w14:paraId="5ADB9155" w14:textId="77777777" w:rsidR="004F0F7C" w:rsidRDefault="00000000">
      <w:r>
        <w:t>The duties of the representatives include providing personal advice and assistance, helping with internal and external job interviews and selection interviews, assisting with workplace design and providing support during consultations with the employer, the local HR bodies and the Group Staff Council.</w:t>
      </w:r>
    </w:p>
    <w:p w14:paraId="34634D16" w14:textId="77777777" w:rsidR="004F0F7C" w:rsidRDefault="00000000">
      <w:r>
        <w:t>Consequently, advancing the interests of employees is an integral part of a sustainable corporate strategy.</w:t>
      </w:r>
    </w:p>
    <w:p w14:paraId="60910B59" w14:textId="2CD988E0" w:rsidR="004F0F7C" w:rsidRDefault="00000000">
      <w:r>
        <w:lastRenderedPageBreak/>
        <w:t>To ensure the long-term health and satisfaction of employees and provide an early warning system for negative impacts, LBBW provides specialist organizational units, regular appraisals the performance dialogs and systematic employee surveys.</w:t>
      </w:r>
    </w:p>
    <w:p w14:paraId="376D44AD" w14:textId="21EB2848" w:rsidR="004F0F7C" w:rsidRDefault="00000000">
      <w:r>
        <w:t>General approach</w:t>
      </w:r>
      <w:r w:rsidR="00F4523D">
        <w:t xml:space="preserve"> the</w:t>
      </w:r>
      <w:r>
        <w:t xml:space="preserve"> general approach is for the specialist units at Human Resources to focus on monitoring the working atmosphere and analyzing employee concerns, identifying negative impacts and initiating precautionary and remedial action.</w:t>
      </w:r>
    </w:p>
    <w:p w14:paraId="75F07789" w14:textId="77777777" w:rsidR="004F0F7C" w:rsidRDefault="00000000">
      <w:r>
        <w:t>LBBW also works on the basis of the employee life cycle model so that it can systematically keep track of physical and mental health, retention and motivation throughout specific phases such as recruitment, onboarding, professional development and advancement and offboarding and in the context of the working culture and performance management, and also so that it can proactively address staff needs and identify any action that needs to be taken.</w:t>
      </w:r>
    </w:p>
    <w:p w14:paraId="2526C90B" w14:textId="77777777" w:rsidR="004F0F7C" w:rsidRDefault="00000000">
      <w:r>
        <w:t xml:space="preserve">In addition, the HR managers play a key role as strategic partners to the managers, Human Resources and the workforce </w:t>
      </w:r>
      <w:proofErr w:type="gramStart"/>
      <w:r>
        <w:t>in order to</w:t>
      </w:r>
      <w:proofErr w:type="gramEnd"/>
      <w:r>
        <w:t xml:space="preserve"> ensure that the concerns of employees are </w:t>
      </w:r>
      <w:proofErr w:type="gramStart"/>
      <w:r>
        <w:t>taken into account</w:t>
      </w:r>
      <w:proofErr w:type="gramEnd"/>
      <w:r>
        <w:t>.</w:t>
      </w:r>
    </w:p>
    <w:p w14:paraId="5BFB71A7" w14:textId="77777777" w:rsidR="004F0F7C" w:rsidRDefault="00000000">
      <w:r>
        <w:t>Furthermore, all LBBW employees receive training and are informed about the reporting channels and complaints processes.</w:t>
      </w:r>
    </w:p>
    <w:p w14:paraId="5843F885" w14:textId="77777777" w:rsidR="004F0F7C" w:rsidRDefault="00000000">
      <w:r>
        <w:t xml:space="preserve">One principle that applies to the complaints process according to the Works Agreement on Protection from Discrimination and a Cooperative Environment in the Workplace is that employees must not suffer any disadvantages </w:t>
      </w:r>
      <w:proofErr w:type="gramStart"/>
      <w:r>
        <w:t>as a result of</w:t>
      </w:r>
      <w:proofErr w:type="gramEnd"/>
      <w:r>
        <w:t xml:space="preserve"> their exercising their right to complain and that LBBW Bank will take all action possible, appropriate and necessary to protect such employees.</w:t>
      </w:r>
    </w:p>
    <w:p w14:paraId="42A1F2E3" w14:textId="77777777" w:rsidR="004F0F7C" w:rsidRDefault="00000000">
      <w:r>
        <w:t>To ensure appropriate and competitive remuneration, LBBW conducts regular pay benchmarks to review how its salaries compare with the external market.</w:t>
      </w:r>
    </w:p>
    <w:p w14:paraId="59EFCFDF" w14:textId="77777777" w:rsidR="004F0F7C" w:rsidRDefault="00000000">
      <w:r>
        <w:t>As a result, pay above the statutory minimum wage is ensured for both pay-scale and non-pay-scale employees.</w:t>
      </w:r>
    </w:p>
    <w:p w14:paraId="60067CF2" w14:textId="77777777" w:rsidR="004F0F7C" w:rsidRDefault="00000000">
      <w:r>
        <w:t>All employees of LBBW Bank in Germany are protected by public programs and/or benefits offered by the Company to protect against loss of earnings due to any of the following events, illness, unemployment, workplace accidents and incapacity for work, parental leave, retirement.</w:t>
      </w:r>
    </w:p>
    <w:p w14:paraId="73F42F12" w14:textId="77777777" w:rsidR="004F0F7C" w:rsidRDefault="00000000">
      <w:r>
        <w:t>LBBW's Group remuneration strategy states that men and women must receive equal pay.</w:t>
      </w:r>
    </w:p>
    <w:p w14:paraId="79BEB99A" w14:textId="05AAFD6D" w:rsidR="004F0F7C" w:rsidRDefault="00000000">
      <w:r>
        <w:t>Social issues in the portfolio S3, S4 Policies related to affected communities S3-1 ESG-Strategy 2025+ key topic, society</w:t>
      </w:r>
      <w:r w:rsidR="00F4523D">
        <w:t xml:space="preserve"> the</w:t>
      </w:r>
      <w:r>
        <w:t xml:space="preserve"> information below addresses the following impacts and opportunity, i94, i95 and o99.</w:t>
      </w:r>
    </w:p>
    <w:p w14:paraId="24E330B9" w14:textId="77777777" w:rsidR="004F0F7C" w:rsidRDefault="00000000">
      <w:r>
        <w:t xml:space="preserve">In the case of transactions that identifiably have negative consequences for indigenous peoples, including their cultural heritage, it is mandatory to </w:t>
      </w:r>
      <w:proofErr w:type="gramStart"/>
      <w:r>
        <w:t>take into account</w:t>
      </w:r>
      <w:proofErr w:type="gramEnd"/>
      <w:r>
        <w:t xml:space="preserve"> respect for </w:t>
      </w:r>
      <w:r>
        <w:lastRenderedPageBreak/>
        <w:t>human rights, the environmental impact on the region concerned and consideration of the appropriate land rights.</w:t>
      </w:r>
    </w:p>
    <w:p w14:paraId="3AD0F2B6" w14:textId="77777777" w:rsidR="004F0F7C" w:rsidRDefault="00000000">
      <w:r>
        <w:t>With its 2024 business strategy, LBBW is pursuing the goal of financing the following sectors in terms of project finance, renewable energies including the relevant interim technologies, infrastructure such as expansion of the fiber-optic network and social and other infrastructure.</w:t>
      </w:r>
    </w:p>
    <w:p w14:paraId="7CFC1139" w14:textId="77777777" w:rsidR="004F0F7C" w:rsidRDefault="00000000">
      <w:r>
        <w:t>All relevant stakeholders are involved in the process of drawing up the business strategy for project finance.</w:t>
      </w:r>
    </w:p>
    <w:p w14:paraId="6D2DA121" w14:textId="77777777" w:rsidR="004F0F7C" w:rsidRDefault="00000000">
      <w:r>
        <w:t>The business strategy for project finance is not made public or released to stakeholders.</w:t>
      </w:r>
    </w:p>
    <w:p w14:paraId="0A8B5EB6" w14:textId="37FB6911" w:rsidR="004F0F7C" w:rsidRDefault="00000000">
      <w:r>
        <w:t>Social bond framework</w:t>
      </w:r>
      <w:r w:rsidR="00F4523D">
        <w:t xml:space="preserve"> the</w:t>
      </w:r>
      <w:r>
        <w:t xml:space="preserve"> information below addresses the following opportunity, o99.</w:t>
      </w:r>
    </w:p>
    <w:p w14:paraId="1FBD1900" w14:textId="77777777" w:rsidR="004F0F7C" w:rsidRDefault="00000000">
      <w:r>
        <w:t>LBBW Bank drew up its Social Bond Framework in 2018 in accordance with the Social Bond Principles of the ICMA International Capital Market Association and, in doing so, fulfilled the voluntary ICMA guidelines for transparency, disclosures and reporting.</w:t>
      </w:r>
    </w:p>
    <w:p w14:paraId="3474E746" w14:textId="77777777" w:rsidR="004F0F7C" w:rsidRDefault="00000000">
      <w:r>
        <w:t xml:space="preserve">ISS-Corporate has evaluated the LBBW Bank Social Bond Framework and published a Second Party Opinion confirming that the Framework </w:t>
      </w:r>
      <w:proofErr w:type="gramStart"/>
      <w:r>
        <w:t>is in compliance with</w:t>
      </w:r>
      <w:proofErr w:type="gramEnd"/>
      <w:r>
        <w:t xml:space="preserve"> the ICMA Social Bond Principles.</w:t>
      </w:r>
    </w:p>
    <w:p w14:paraId="03D92CD8" w14:textId="77777777" w:rsidR="004F0F7C" w:rsidRDefault="00000000">
      <w:r>
        <w:t xml:space="preserve">In accordance with the objectives set out in the Articles of Association, it provides support to municipalities and their operations, joint municipal authority boards, districts and institutions incorporated under public law with </w:t>
      </w:r>
      <w:proofErr w:type="gramStart"/>
      <w:r>
        <w:t>guarantee</w:t>
      </w:r>
      <w:proofErr w:type="gramEnd"/>
      <w:r>
        <w:t xml:space="preserve"> obligations, focusing on Baden-Württemberg, Rhineland-Palatinate and Saxony.</w:t>
      </w:r>
    </w:p>
    <w:p w14:paraId="3D9A07BA" w14:textId="1D69B005" w:rsidR="004F0F7C" w:rsidRDefault="00000000">
      <w:r>
        <w:t xml:space="preserve">Targets related to managing material negative impacts, advancing positive impacts, and managing material risks and opportunities S3-5 LBBW has defined the following targets for managing material negative impacts, advancing positive impacts and realizing material opportunities in relation to local communities, </w:t>
      </w:r>
      <w:proofErr w:type="gramStart"/>
      <w:r>
        <w:t>Increasing</w:t>
      </w:r>
      <w:proofErr w:type="gramEnd"/>
      <w:r>
        <w:t xml:space="preserve"> social assets as part of the sustainable finance volume</w:t>
      </w:r>
      <w:r w:rsidR="00F4523D">
        <w:t xml:space="preserve"> the</w:t>
      </w:r>
      <w:r>
        <w:t xml:space="preserve"> information below addresses the following impacts and opportunity, i94, i95 and o99.</w:t>
      </w:r>
    </w:p>
    <w:p w14:paraId="59273952" w14:textId="77777777" w:rsidR="004F0F7C" w:rsidRDefault="00000000">
      <w:r>
        <w:t>LBBW is constantly seeking to increase its volume of social assets as part of its sustainable finance volume and has defined this as a target in its ESG-Strategy 2025+.</w:t>
      </w:r>
    </w:p>
    <w:p w14:paraId="50CED4F5" w14:textId="5FA14744" w:rsidR="004F0F7C" w:rsidRDefault="00000000">
      <w:r>
        <w:t>Target-setting methods</w:t>
      </w:r>
      <w:r w:rsidR="00F4523D">
        <w:t xml:space="preserve"> the</w:t>
      </w:r>
      <w:r>
        <w:t xml:space="preserve"> ESG Strategy-2025+ serves as a model for all sustainability activities and provides the framework for ESG at the LBBW Group, especially with the designated focus topics.</w:t>
      </w:r>
    </w:p>
    <w:p w14:paraId="29CC9080" w14:textId="24307760" w:rsidR="004F0F7C" w:rsidRDefault="00000000">
      <w:r>
        <w:t>Implementation of the sustainability targets in respect of Affected communities is ensured in the various sales and specialist divisions by the mandatory application of internal requirements and guidelines.</w:t>
      </w:r>
    </w:p>
    <w:p w14:paraId="27D03BA5" w14:textId="77777777" w:rsidR="004F0F7C" w:rsidRDefault="00000000">
      <w:r>
        <w:lastRenderedPageBreak/>
        <w:t>The environment E, social S and governance G risk clusters include defined questions that help front office and risk management to identify and measure potential ESG risks.</w:t>
      </w:r>
    </w:p>
    <w:p w14:paraId="7A8CE4CE" w14:textId="7512105F" w:rsidR="004F0F7C" w:rsidRDefault="00000000">
      <w:r>
        <w:t xml:space="preserve">In the municipal development business area, LBBW </w:t>
      </w:r>
      <w:proofErr w:type="spellStart"/>
      <w:r>
        <w:t>Immobilien</w:t>
      </w:r>
      <w:proofErr w:type="spellEnd"/>
      <w:r>
        <w:t xml:space="preserve"> Management GmbH also advises cities and municipalities on urban and community development, social infrastructure, local energy supplies and electric vehicles, and has a positive impact on the Affected communities as a result.</w:t>
      </w:r>
    </w:p>
    <w:p w14:paraId="0A32B810" w14:textId="77777777" w:rsidR="004F0F7C" w:rsidRDefault="00000000">
      <w:r>
        <w:t xml:space="preserve">The contribution or outcome of each of these actions can be seen through new business finance in the relevant segments of LBBW and projects in the community development business area at LBBW </w:t>
      </w:r>
      <w:proofErr w:type="spellStart"/>
      <w:r>
        <w:t>Immobilien</w:t>
      </w:r>
      <w:proofErr w:type="spellEnd"/>
      <w:r>
        <w:t xml:space="preserve"> Management GmbH.</w:t>
      </w:r>
    </w:p>
    <w:p w14:paraId="56CBEFA4" w14:textId="4B14781E" w:rsidR="004F0F7C" w:rsidRDefault="00000000">
      <w:r>
        <w:t xml:space="preserve">Processes for engaging with affected communities about impacts S3-2 Through its lending rules for reputation and sustainability risks and the mandatory review process by means of ESG checklists, LBBW has put in place the prerequisites for ensuring that its financing activities are as environmentally and socially responsible as possible including </w:t>
      </w:r>
      <w:proofErr w:type="gramStart"/>
      <w:r>
        <w:t>with regard to</w:t>
      </w:r>
      <w:proofErr w:type="gramEnd"/>
      <w:r>
        <w:t xml:space="preserve"> Affected communities.</w:t>
      </w:r>
    </w:p>
    <w:p w14:paraId="68B53866" w14:textId="77777777" w:rsidR="004F0F7C" w:rsidRDefault="00000000">
      <w:r>
        <w:t>With its ESG-Strategy 2025+, LBBW is supporting the continuation of its growth trajectory and setting out its strategic direction for the years ahead based on the aspects of environment, social and governance.</w:t>
      </w:r>
    </w:p>
    <w:p w14:paraId="0B418862" w14:textId="0115E3FF" w:rsidR="004F0F7C" w:rsidRDefault="00000000">
      <w:r>
        <w:t>This produces the following focus topics relevant to Consumers and end users, which are supported with targets and actions, Customers,</w:t>
      </w:r>
      <w:r w:rsidR="00F4523D">
        <w:t xml:space="preserve"> the</w:t>
      </w:r>
      <w:r>
        <w:t xml:space="preserve"> focus in respect of customers is on establishing and developing customer relationships, assisting with the transformation process and customer satisfaction.</w:t>
      </w:r>
    </w:p>
    <w:p w14:paraId="6C19DD95" w14:textId="77777777" w:rsidR="004F0F7C" w:rsidRDefault="00000000">
      <w:r>
        <w:t>Customers are given support in relation to sustainable finance services and investment, particularly in the social sector.</w:t>
      </w:r>
    </w:p>
    <w:p w14:paraId="37568FFF" w14:textId="77777777" w:rsidR="004F0F7C" w:rsidRDefault="00000000">
      <w:r>
        <w:t xml:space="preserve">Corporate governance, </w:t>
      </w:r>
      <w:proofErr w:type="gramStart"/>
      <w:r>
        <w:t>With</w:t>
      </w:r>
      <w:proofErr w:type="gramEnd"/>
      <w:r>
        <w:t xml:space="preserve"> regard to customers, the values, standards and practices within the Company are very important.</w:t>
      </w:r>
    </w:p>
    <w:p w14:paraId="0EDEEEA6" w14:textId="77777777" w:rsidR="004F0F7C" w:rsidRDefault="00000000">
      <w:r>
        <w:t>The corporate governance and corporate culture promote these to enable the Company to succeed in the long term.</w:t>
      </w:r>
    </w:p>
    <w:p w14:paraId="197614F3" w14:textId="77777777" w:rsidR="004F0F7C" w:rsidRDefault="00000000">
      <w:r>
        <w:t>That success is incorporated into the focus topic of corporate governance alongside ESG risk management.</w:t>
      </w:r>
    </w:p>
    <w:p w14:paraId="620E5C0F" w14:textId="77777777" w:rsidR="004F0F7C" w:rsidRDefault="00000000">
      <w:r>
        <w:t>For this reason, unconditional compliance with all statutory provisions and internal rules as well as the integrity of each individual employee constitute the foundations of sustainable corporate governance.</w:t>
      </w:r>
    </w:p>
    <w:p w14:paraId="5BEE849D" w14:textId="77777777" w:rsidR="004F0F7C" w:rsidRDefault="00000000">
      <w:r>
        <w:t>Personal data security is ensured through compliance with applicable internal data protection regulations.</w:t>
      </w:r>
    </w:p>
    <w:p w14:paraId="68625AB7" w14:textId="472D2487" w:rsidR="004F0F7C" w:rsidRDefault="00000000">
      <w:r>
        <w:lastRenderedPageBreak/>
        <w:t>This EU-wide law was the basis for developing LBBW’s internal regulatory framework, Data protection at the LBBW Group.</w:t>
      </w:r>
    </w:p>
    <w:p w14:paraId="203F1CF6" w14:textId="77777777" w:rsidR="004F0F7C" w:rsidRDefault="00000000">
      <w:r>
        <w:t>This covers general framework conditions and due diligence obligations for customers and employees and</w:t>
      </w:r>
      <w:proofErr w:type="gramStart"/>
      <w:r>
        <w:t>, in particular, sets</w:t>
      </w:r>
      <w:proofErr w:type="gramEnd"/>
      <w:r>
        <w:t xml:space="preserve"> out objectives and responsibilities, the organizational structure and authorizations and reporting obligations in relation to data protection.</w:t>
      </w:r>
    </w:p>
    <w:p w14:paraId="3046D439" w14:textId="77777777" w:rsidR="004F0F7C" w:rsidRDefault="00000000">
      <w:r>
        <w:t>The LBBW Group data protection officer reviews and monitors compliance with and implementation of the guidelines.</w:t>
      </w:r>
    </w:p>
    <w:p w14:paraId="284853CB" w14:textId="69BF3677" w:rsidR="004F0F7C" w:rsidRDefault="00000000">
      <w:r>
        <w:t>Target-setting methods</w:t>
      </w:r>
      <w:r w:rsidR="00F4523D">
        <w:t xml:space="preserve"> the</w:t>
      </w:r>
      <w:r>
        <w:t xml:space="preserve"> ESG-Strategy 2025+ serves as a model for all sustainability activities and provides the framework for ESG at the LBBW Group, especially with the designated focus topics.</w:t>
      </w:r>
    </w:p>
    <w:p w14:paraId="79C3585A" w14:textId="77777777" w:rsidR="004F0F7C" w:rsidRDefault="00000000">
      <w:r>
        <w:t>The sustainability targets are implemented at the various sales and specialist divisions in the context of product sales planning and the individual target-setting agreements.</w:t>
      </w:r>
    </w:p>
    <w:p w14:paraId="56216B15" w14:textId="77777777" w:rsidR="004F0F7C" w:rsidRDefault="00000000">
      <w:r>
        <w:t>Although no external stakeholders are involved in target-setting, performance monitoring at LBBW regarding targets does involve consulting customers by means of the annual customer survey, as well as through complaints management.</w:t>
      </w:r>
    </w:p>
    <w:p w14:paraId="5B15DE2B" w14:textId="77777777" w:rsidR="004F0F7C" w:rsidRDefault="00000000">
      <w:r>
        <w:t xml:space="preserve">The Code of Conduct has been adopted as an overarching guideline for behavior and ethics that provides a reliable normative frame of reference or guidance for responsible behavior by </w:t>
      </w:r>
      <w:proofErr w:type="gramStart"/>
      <w:r>
        <w:t>each individual</w:t>
      </w:r>
      <w:proofErr w:type="gramEnd"/>
      <w:r>
        <w:t xml:space="preserve"> at the LBBW Group.</w:t>
      </w:r>
    </w:p>
    <w:p w14:paraId="70F8F3C8" w14:textId="77777777" w:rsidR="004F0F7C" w:rsidRDefault="00000000">
      <w:r>
        <w:t xml:space="preserve">To keep up with changing circumstances and </w:t>
      </w:r>
      <w:proofErr w:type="gramStart"/>
      <w:r>
        <w:t>ensure compliance with statutory requirements at all times</w:t>
      </w:r>
      <w:proofErr w:type="gramEnd"/>
      <w:r>
        <w:t>, the Code of Conduct is reviewed regularly and amended whenever necessary.</w:t>
      </w:r>
    </w:p>
    <w:p w14:paraId="19AD2988" w14:textId="77777777" w:rsidR="004F0F7C" w:rsidRDefault="00000000">
      <w:r>
        <w:t xml:space="preserve">LBBW Bank helps its customers to invest their assets in responsible, ethical and environmentally friendly ways and, for this purpose, provides investment in sustainability-related that demonstrate that it is possible to combine financial yields with added value for the environment and </w:t>
      </w:r>
      <w:proofErr w:type="gramStart"/>
      <w:r>
        <w:t>society as a whole</w:t>
      </w:r>
      <w:proofErr w:type="gramEnd"/>
      <w:r>
        <w:t>.</w:t>
      </w:r>
    </w:p>
    <w:p w14:paraId="231F1336" w14:textId="77777777" w:rsidR="004F0F7C" w:rsidRDefault="00000000">
      <w:r>
        <w:t>LBBW Bank employees receive information about sustainability in general and the range of sustainable investment products through specialist product training courses and professional development programs.</w:t>
      </w:r>
    </w:p>
    <w:p w14:paraId="7A30B90F" w14:textId="77777777" w:rsidR="004F0F7C" w:rsidRDefault="00000000">
      <w:r>
        <w:t>In that respect, both actions contribute to the targets of the ESG-Strategy 2025+ in that they make it possible to assist LBBW's customers as part of the Sustainable Transformation and support social justice by means of a targeted focus on customers and the alignment of financial and investment products with customer needs.</w:t>
      </w:r>
    </w:p>
    <w:p w14:paraId="3A38685D" w14:textId="77777777" w:rsidR="004F0F7C" w:rsidRDefault="00000000">
      <w:r>
        <w:t xml:space="preserve">Moreover, sustainability-related aspects are integrated in the Development/Refurbishment division of LBBW </w:t>
      </w:r>
      <w:proofErr w:type="spellStart"/>
      <w:r>
        <w:t>Immobilien</w:t>
      </w:r>
      <w:proofErr w:type="spellEnd"/>
      <w:r>
        <w:t xml:space="preserve"> Management GmbH as standard.</w:t>
      </w:r>
    </w:p>
    <w:p w14:paraId="210891A0" w14:textId="77777777" w:rsidR="004F0F7C" w:rsidRDefault="00000000">
      <w:r>
        <w:lastRenderedPageBreak/>
        <w:t>This supports the target of the ESG-Strategy 2025+ to assist customers with the Sustainable Transformation and increase social justice.</w:t>
      </w:r>
    </w:p>
    <w:p w14:paraId="60C778CC" w14:textId="71F3AEFA" w:rsidR="004F0F7C" w:rsidRDefault="00000000">
      <w:r>
        <w:t xml:space="preserve">Operational responsibility for engagement with Consumers and end users and for making sure that the results are </w:t>
      </w:r>
      <w:proofErr w:type="gramStart"/>
      <w:r>
        <w:t>taken into account</w:t>
      </w:r>
      <w:proofErr w:type="gramEnd"/>
      <w:r>
        <w:t xml:space="preserve"> and incorporated into the corporate strategy rests with the board member responsible for the Retail and Business Customers/Savings Banks segment.</w:t>
      </w:r>
    </w:p>
    <w:p w14:paraId="5F72037F" w14:textId="2A04E5E1" w:rsidR="004F0F7C" w:rsidRDefault="00000000">
      <w:r>
        <w:t>LBBW's complaint processes state that all customers, employees and stakeholders, such as Affected communities, can approach LBBW by telephone, by mail, using an online contact form or in person at an LBBW or BW-Bank branch.</w:t>
      </w:r>
    </w:p>
    <w:p w14:paraId="33FD13BA" w14:textId="5806F5C2" w:rsidR="004F0F7C" w:rsidRDefault="00000000">
      <w:r>
        <w:t>In addition to the channels specified, customers, employees and stakeholders also, like Affected communities, have the option to use the whistleblower system for reporting tip-offs.</w:t>
      </w:r>
    </w:p>
    <w:p w14:paraId="0EEA9253" w14:textId="77777777" w:rsidR="004F0F7C" w:rsidRDefault="00000000">
      <w:r>
        <w:t>Within that framework, it is ensured that the effectiveness criteria for extrajudicial complaints processes are fulfilled in accordance with the United Nations Guiding Principles on Business and Human Rights.</w:t>
      </w:r>
    </w:p>
    <w:p w14:paraId="57FC4621" w14:textId="04B79D75" w:rsidR="004F0F7C" w:rsidRDefault="00000000">
      <w:r>
        <w:t>Governance information Corporate culture and business conduct policies, prevention and detection of corruption and bribery and incidents of corruption or bribery G1-1, G1-3, G1-4 Goals associated with business conduct corporate governance and the prevention and detection of corruption and bribery</w:t>
      </w:r>
      <w:r w:rsidR="00F4523D">
        <w:t xml:space="preserve"> the</w:t>
      </w:r>
      <w:r>
        <w:t xml:space="preserve"> information below addresses the following impacts, risks and opportunities, i109, i112, i116, i117, i118, i135, i136, i137, i138, i142, i166, r68, o115, o119.</w:t>
      </w:r>
    </w:p>
    <w:p w14:paraId="041B40E0" w14:textId="77777777" w:rsidR="004F0F7C" w:rsidRDefault="00000000">
      <w:r>
        <w:t>LBBW's objective is to use clear and transparent processes and organizational action to ensure that compliance violations are prevented wherever possible and that if they do occur, they are detected, investigated and rectified without delay internally.</w:t>
      </w:r>
    </w:p>
    <w:p w14:paraId="24947F88" w14:textId="77777777" w:rsidR="004F0F7C" w:rsidRDefault="00000000">
      <w:r>
        <w:t>It is permanently committed to being an attractive employer of and reliable partner to its employees.</w:t>
      </w:r>
    </w:p>
    <w:p w14:paraId="6FED5A0C" w14:textId="77777777" w:rsidR="004F0F7C" w:rsidRDefault="00000000">
      <w:r>
        <w:t>The topics covered include teamwork, leadership, satisfaction, information, general mood, competitive position, reviewing the previous year's results, digitalization, agility, new ways of working, sustainability, lifelong learning, innovation, a results-focused approach and resilience.</w:t>
      </w:r>
    </w:p>
    <w:p w14:paraId="7FA46FCC" w14:textId="77777777" w:rsidR="004F0F7C" w:rsidRDefault="00000000">
      <w:r>
        <w:t>Culture@LBBW, This Group-wide initiative aims to provide comprehensive and attentive support to employees and managers as they navigate cultural change.</w:t>
      </w:r>
    </w:p>
    <w:p w14:paraId="6261E576" w14:textId="77777777" w:rsidR="004F0F7C" w:rsidRDefault="00000000">
      <w:r>
        <w:t>For this reason, unconditional compliance with all statutory provisions and internal rules as well as the integrity of each individual employee constitute the foundations of sustainable corporate governance.</w:t>
      </w:r>
    </w:p>
    <w:p w14:paraId="60ACBF8D" w14:textId="77777777" w:rsidR="004F0F7C" w:rsidRDefault="00000000">
      <w:r>
        <w:lastRenderedPageBreak/>
        <w:t>Through its sustainability policy, the LBBW Group has committed to act according to the six Principles for Responsible Banking of the UNEP FI UN Environmental Program Finance Initiative.</w:t>
      </w:r>
    </w:p>
    <w:p w14:paraId="5E3D5C56" w14:textId="77777777" w:rsidR="004F0F7C" w:rsidRDefault="00000000">
      <w:r>
        <w:t>Care is always taken to ensure that its content is easy to understand and self-explanatory for LBBW employees and all other stakeholders.</w:t>
      </w:r>
    </w:p>
    <w:p w14:paraId="730C4075" w14:textId="77777777" w:rsidR="004F0F7C" w:rsidRDefault="00000000">
      <w:r>
        <w:t>Responsible corporate action is based on compliance with external and internal rules and laws.</w:t>
      </w:r>
    </w:p>
    <w:p w14:paraId="3811B3F4" w14:textId="77777777" w:rsidR="004F0F7C" w:rsidRDefault="00000000">
      <w:r>
        <w:t>LBBW has a regulatory compliance function that meets minimum requirements for risk management MaRisk AT 4.</w:t>
      </w:r>
    </w:p>
    <w:p w14:paraId="1A315D40" w14:textId="40A70C16" w:rsidR="004F0F7C" w:rsidRDefault="00000000">
      <w:r>
        <w:t>The compliance mandate adopted by the Group's Board of Managing Directors is a foundation of the compliance function.</w:t>
      </w:r>
    </w:p>
    <w:p w14:paraId="72D33045" w14:textId="77777777" w:rsidR="004F0F7C" w:rsidRDefault="00000000">
      <w:r>
        <w:t>The independence of the compliance function is a cornerstone of corporate governance.</w:t>
      </w:r>
    </w:p>
    <w:p w14:paraId="2AEFC6F8" w14:textId="77777777" w:rsidR="004F0F7C" w:rsidRDefault="00000000">
      <w:r>
        <w:t>The most important element of that independence is the organizational independence of Group Compliance, which is sustained by the principles of the mandate approved by the Group's Board of Managing Directors and operationalized by the instructions of Group Compliance.</w:t>
      </w:r>
    </w:p>
    <w:p w14:paraId="4BB0F455" w14:textId="77777777" w:rsidR="004F0F7C" w:rsidRDefault="00000000">
      <w:r>
        <w:t>The independence of Group Compliance is ensured by the fact that Group Compliance reports operationally to the Group's Board of Managing Directors.</w:t>
      </w:r>
    </w:p>
    <w:p w14:paraId="5E9A2B5B" w14:textId="77777777" w:rsidR="004F0F7C" w:rsidRDefault="00000000">
      <w:r>
        <w:t>The compliance function provides the management with regular updates on the latest developments in the key compliance sub-risk types of money laundering and terrorism financing, financial sanctions and embargoes, fraud, capital market compliance, data protection and outsourcing.</w:t>
      </w:r>
    </w:p>
    <w:p w14:paraId="5B7E3107" w14:textId="77777777" w:rsidR="004F0F7C" w:rsidRDefault="00000000">
      <w:r>
        <w:t>Quarterly reporting plus annual progress reports and risk analyses for the Board of Managing Directors and the Audit Committee.</w:t>
      </w:r>
    </w:p>
    <w:p w14:paraId="132BB3C2" w14:textId="77777777" w:rsidR="004F0F7C" w:rsidRDefault="00000000">
      <w:r>
        <w:t>In addition, Group Auditing gathers information it considers relevant in regular and special audits and reports to the Group's Board of Managing Directors in accordance with the Group Auditing regulatory framework, and also submits quarterly summaries to the Audit Committee.</w:t>
      </w:r>
    </w:p>
    <w:p w14:paraId="0E9BE7A1" w14:textId="77777777" w:rsidR="004F0F7C" w:rsidRDefault="00000000">
      <w:r>
        <w:t>Meanwhile, the various compliance training courses, including the tests at the end, ensure that participants have understood the content.</w:t>
      </w:r>
    </w:p>
    <w:p w14:paraId="0E11D047" w14:textId="77777777" w:rsidR="004F0F7C" w:rsidRDefault="00000000">
      <w:r>
        <w:t>LBBW's Group Chief Compliance Officer is responsible for implementing them.</w:t>
      </w:r>
    </w:p>
    <w:p w14:paraId="5C6FDD87" w14:textId="77777777" w:rsidR="004F0F7C" w:rsidRDefault="00000000">
      <w:r>
        <w:t>The designated representatives or persons responsible at the Compliance division will coordinate with the divisions concerned and, where necessary, take appropriate and reasonable action with the management.</w:t>
      </w:r>
    </w:p>
    <w:p w14:paraId="4A92648D" w14:textId="77777777" w:rsidR="004F0F7C" w:rsidRDefault="00000000">
      <w:r>
        <w:lastRenderedPageBreak/>
        <w:t>The employees responsible for receiving reports also take part in training courses run by external providers to learn more about what is required of a whistleblower system.</w:t>
      </w:r>
    </w:p>
    <w:p w14:paraId="6D284D43" w14:textId="0AAEF80D" w:rsidR="004F0F7C" w:rsidRDefault="00000000">
      <w:r>
        <w:t>These guidelines provide a general framework for appropriate risk management and suitable fraud and corruption prevention processes and procedures from the perspective of LBBW</w:t>
      </w:r>
    </w:p>
    <w:p w14:paraId="3E28ED97" w14:textId="77777777" w:rsidR="004F0F7C" w:rsidRDefault="00000000">
      <w:r>
        <w:t>Organization of fraud and corruption prevention at the Bank and the Group, role of the Central Office channel for reporting suspicious activity, point of contact and the material preventive measures.</w:t>
      </w:r>
    </w:p>
    <w:p w14:paraId="10C3C20D" w14:textId="51074D06" w:rsidR="004F0F7C" w:rsidRDefault="00000000">
      <w:r>
        <w:t>The material preventive measures include</w:t>
      </w:r>
      <w:r w:rsidR="00F4523D">
        <w:t xml:space="preserve"> t</w:t>
      </w:r>
      <w:r>
        <w:t>ransaction monitoring</w:t>
      </w:r>
      <w:r w:rsidR="00F4523D">
        <w:t xml:space="preserve"> o</w:t>
      </w:r>
      <w:r>
        <w:t>f fraudulent accounts or conspicuous customer behavior Exchange of information with other banks and authorities regarding fraudulent accounts Collaboration with local authorities on fraud prevention Staff training Raising awareness among employees Raising awareness among customers via security alerts in the online branch or at customer events</w:t>
      </w:r>
      <w:r w:rsidR="00F4523D">
        <w:t xml:space="preserve"> the</w:t>
      </w:r>
      <w:r>
        <w:t xml:space="preserve"> LBBW Fraud Prevention Board is among the areas governed by the fraud and corruption prevention guidelines.</w:t>
      </w:r>
    </w:p>
    <w:p w14:paraId="40F819E8" w14:textId="77777777" w:rsidR="004F0F7C" w:rsidRDefault="00000000">
      <w:r>
        <w:t>In particular, the committee works on sharing information and knowledge and on advice and communication, as well as evaluating other prosecutable offenses and passing on recommendations for preventive measures Fraud Prevention Board rule of procedure.</w:t>
      </w:r>
    </w:p>
    <w:p w14:paraId="0906A111" w14:textId="77777777" w:rsidR="004F0F7C" w:rsidRDefault="00000000">
      <w:r>
        <w:t>The guidelines are supervised by the Group Chief Compliance Officer and apply to all employees of the LBBW Group.</w:t>
      </w:r>
    </w:p>
    <w:p w14:paraId="5E5DBD19" w14:textId="77777777" w:rsidR="004F0F7C" w:rsidRDefault="00000000">
      <w:r>
        <w:t>They are available for employees to read in German and English and can be accessed on the intranet and provided by Group Compliance.</w:t>
      </w:r>
    </w:p>
    <w:p w14:paraId="4D2C6390" w14:textId="77777777" w:rsidR="004F0F7C" w:rsidRDefault="00000000">
      <w:r>
        <w:t>By enforcing the applicable money laundering legislation across all three lines of defense and employing state-of-the-art methods to ensure compliance with principles such as the Know Your Customer standard, LBBW is able to take early action to minimize risks arising from money laundering and terrorism financing.</w:t>
      </w:r>
    </w:p>
    <w:p w14:paraId="3AF47257" w14:textId="77777777" w:rsidR="004F0F7C" w:rsidRDefault="00000000">
      <w:r>
        <w:t>Another responsibility of the compliance function according to MaComp is to prevent market abuse and ensure compliance with the provisions on financial market regulation set out in the revised EU Markets in Financial Instruments Directive MiFID II.</w:t>
      </w:r>
    </w:p>
    <w:p w14:paraId="4ED34414" w14:textId="77777777" w:rsidR="004F0F7C" w:rsidRDefault="00000000">
      <w:r>
        <w:t>Compliance with requirements is closely monitored and regularly checked to ensure it is up to date.</w:t>
      </w:r>
    </w:p>
    <w:p w14:paraId="19E79041" w14:textId="77777777" w:rsidR="004F0F7C" w:rsidRDefault="00000000">
      <w:r>
        <w:t>Employees of the compliance function according to MaComp are available to help identify, avoid and manage conflicts of interest.</w:t>
      </w:r>
    </w:p>
    <w:p w14:paraId="6395D10C" w14:textId="77777777" w:rsidR="004F0F7C" w:rsidRDefault="00000000">
      <w:r>
        <w:t>Self-study programs web-based training have proved a good and time-effective way of imparting this information.</w:t>
      </w:r>
    </w:p>
    <w:p w14:paraId="0581A57C" w14:textId="77777777" w:rsidR="004F0F7C" w:rsidRDefault="00000000">
      <w:r>
        <w:lastRenderedPageBreak/>
        <w:t>Each training session includes a test at the end to check whether the learning objectives have been achieved.</w:t>
      </w:r>
    </w:p>
    <w:p w14:paraId="59B63DA4" w14:textId="77777777" w:rsidR="004F0F7C" w:rsidRDefault="00000000">
      <w:r>
        <w:t>The key content of the compliance training is as follows, Basics of the capital market, bank separation regulations, market abuse, money laundering prevention and fraud prevention.</w:t>
      </w:r>
    </w:p>
    <w:p w14:paraId="3F67B43D" w14:textId="1D63BAFD" w:rsidR="004F0F7C" w:rsidRDefault="00000000">
      <w:r>
        <w:t>Compliance where necessary in coordination with the specialist divisions in question determines the relevance of the training for each selfstudy program specifically for each individual organizational unit.</w:t>
      </w:r>
    </w:p>
    <w:p w14:paraId="087A6513" w14:textId="77777777" w:rsidR="004F0F7C" w:rsidRDefault="00000000">
      <w:r>
        <w:t>If the deadline is missed by more than 120 days, the divisional manager must assess the employee’s reliability, document this assessment and inform Group Compliance of the result.</w:t>
      </w:r>
    </w:p>
    <w:p w14:paraId="5A84465E" w14:textId="77777777" w:rsidR="004F0F7C" w:rsidRDefault="00000000">
      <w:r>
        <w:t>Employees are required to complete the web-based training courses regularly, meaning at intervals of one to three years depending on the compliance training in question.</w:t>
      </w:r>
    </w:p>
    <w:p w14:paraId="1F8C7465" w14:textId="77777777" w:rsidR="004F0F7C" w:rsidRDefault="00000000">
      <w:r>
        <w:t>All employees of the LBBW Group were fully covered by the relevant compliance training in the reporting year.</w:t>
      </w:r>
    </w:p>
    <w:p w14:paraId="6A59FDE9" w14:textId="77777777" w:rsidR="004F0F7C" w:rsidRDefault="00000000">
      <w:r>
        <w:t>As a matter of principle, the members of the Supervisory Board assume responsibility for taking part in the training and development measures that they require to perform their duties.</w:t>
      </w:r>
    </w:p>
    <w:p w14:paraId="196ECED4" w14:textId="77777777" w:rsidR="004F0F7C" w:rsidRDefault="00000000">
      <w:r>
        <w:t>Through its membership of the United Nations Global Compact, LBBW supports efforts to protect international human rights.</w:t>
      </w:r>
    </w:p>
    <w:p w14:paraId="4B01662B" w14:textId="77777777" w:rsidR="004F0F7C" w:rsidRDefault="00000000">
      <w:r>
        <w:t>To ensure compliance with the sustainability criteria in LBBW's procurement standards, it requires its suppliers to provide information about product origin, manufacturing processes and materials used.</w:t>
      </w:r>
    </w:p>
    <w:p w14:paraId="0FB96095" w14:textId="77777777" w:rsidR="004F0F7C" w:rsidRDefault="00000000">
      <w:r>
        <w:t>This officer is responsible for monitoring risk management including in the supply chain and the implementation of reporting and documenting obligations as stipulated by the LkSG.</w:t>
      </w:r>
    </w:p>
    <w:p w14:paraId="55BAE941" w14:textId="77777777" w:rsidR="004F0F7C" w:rsidRDefault="00000000">
      <w:r>
        <w:t>The human rights officer also provides support during updates to the policy statement and reviews whistleblowing.</w:t>
      </w:r>
    </w:p>
    <w:p w14:paraId="7E933422" w14:textId="77777777" w:rsidR="004F0F7C" w:rsidRDefault="00000000">
      <w:r>
        <w:t>These questions cover issues such as the environment and social management system, environmental training for employees, the waste policy and the publication of environmental or sustainability reports.</w:t>
      </w:r>
    </w:p>
    <w:p w14:paraId="7043EE2A" w14:textId="77777777" w:rsidR="004F0F7C" w:rsidRDefault="00000000">
      <w:r>
        <w:t>For example, LBBW expects its suppliers to follow environmental laws, minimize pollution, respect the right to collective bargaining, comply with minimum wage laws and ensure equitable working conditions.</w:t>
      </w:r>
    </w:p>
    <w:p w14:paraId="7914BE29" w14:textId="77777777" w:rsidR="004F0F7C" w:rsidRDefault="00000000">
      <w:r>
        <w:t xml:space="preserve">Centrally organized purchasing operations and binding bank-wide standards enable LBBW to ensure that sustainability issues are factored into investment decisions and, in cases </w:t>
      </w:r>
      <w:r>
        <w:lastRenderedPageBreak/>
        <w:t>where several product alternatives with comparable quality and cost are available, the best product in terms of sustainability is chosen.</w:t>
      </w:r>
    </w:p>
    <w:p w14:paraId="2BD0234E" w14:textId="77777777" w:rsidR="004F0F7C" w:rsidRDefault="00000000">
      <w:r>
        <w:t>Subsidiaries specializing in specific areas of business such as leases, factoring, asset management, real estate development/financing or equity finance diversify and supplement LBBW’s portfolio of services within the Group.</w:t>
      </w:r>
    </w:p>
    <w:p w14:paraId="6AE73D47" w14:textId="77777777" w:rsidR="004F0F7C" w:rsidRDefault="00000000">
      <w:r>
        <w:t>The potential impact of the changes made to estimates on future reporting periods are, in particular, dependent on the development of market parameters and expectations in the future.</w:t>
      </w:r>
    </w:p>
    <w:p w14:paraId="4426B3BF" w14:textId="77777777" w:rsidR="004F0F7C" w:rsidRDefault="00000000">
      <w:r>
        <w:t>The relevant prior-year figures were restated accordingly to improve clarity and transparency.</w:t>
      </w:r>
    </w:p>
    <w:p w14:paraId="1BCA6FE5" w14:textId="77777777" w:rsidR="004F0F7C" w:rsidRDefault="00000000">
      <w:r>
        <w:t>The range of real estate services also includes asset management, municipal development and development products.</w:t>
      </w:r>
    </w:p>
    <w:p w14:paraId="40335EEF" w14:textId="77777777" w:rsidR="004F0F7C" w:rsidRDefault="00000000">
      <w:r>
        <w:t>The business models are identified on the basis of portfolio-specific information on remuneration and measuring performance, internal reporting and risks and risk management.</w:t>
      </w:r>
    </w:p>
    <w:p w14:paraId="0DCDE040" w14:textId="77777777" w:rsidR="004F0F7C" w:rsidRDefault="00000000">
      <w:r>
        <w:t>These are contractually defined targets that make a statement on the debtor’s sustainability and that are regularly reviewed.</w:t>
      </w:r>
    </w:p>
    <w:p w14:paraId="2E20C088" w14:textId="77777777" w:rsidR="004F0F7C" w:rsidRDefault="00000000">
      <w:r>
        <w:t>There is also a wide range of other targets, from reducing CO2 emissions to improving workplace safety to increasing the percentage of women in leadership positions.</w:t>
      </w:r>
    </w:p>
    <w:p w14:paraId="3986ED9C" w14:textId="77777777" w:rsidR="004F0F7C" w:rsidRDefault="00000000">
      <w:r>
        <w:t>The following developments resulted, among other things, in a special case as at the reporting date, recessive economic growth in Germany, increasing geopolitical isolationism with the risk of tariff and trade wars, structural weaknesses in German industry, and consequences of the abrupt rise in interest rates.</w:t>
      </w:r>
    </w:p>
    <w:p w14:paraId="08564919" w14:textId="5F088B82" w:rsidR="004F0F7C" w:rsidRDefault="00000000">
      <w:r>
        <w:t xml:space="preserve">The adjustment to allowances for losses on loans and securities </w:t>
      </w:r>
      <w:proofErr w:type="gramStart"/>
      <w:r>
        <w:t>as a result of</w:t>
      </w:r>
      <w:proofErr w:type="gramEnd"/>
      <w:r>
        <w:t xml:space="preserve"> these special circumstances is described in Note 28 Financial assets measured at amortized cost, development of allowances for losses on loans and securities.</w:t>
      </w:r>
    </w:p>
    <w:p w14:paraId="713F0C3C" w14:textId="77777777" w:rsidR="004F0F7C" w:rsidRDefault="00000000">
      <w:r>
        <w:t>At the start of a hedge relationship, the hedging transaction must be formally designated and documented, as must the risk management objectives and strategies in connection with the hedge.</w:t>
      </w:r>
    </w:p>
    <w:p w14:paraId="1AC556EE" w14:textId="77777777" w:rsidR="004F0F7C" w:rsidRDefault="00000000">
      <w:r>
        <w:t>For this reason, LBBW again determined allowances for losses on loans and securities at the end of 2024 using a multi-scenario approach that adequately represents the many possible economic developments.</w:t>
      </w:r>
    </w:p>
    <w:p w14:paraId="1FA4A8FA" w14:textId="77777777" w:rsidR="004F0F7C" w:rsidRDefault="00000000">
      <w:r>
        <w:t xml:space="preserve">These borrowing costs primarily arise from commercial project development and can be allocated to land acquisition or building Other liabilities also include accruals and </w:t>
      </w:r>
      <w:r>
        <w:lastRenderedPageBreak/>
        <w:t>obligations which, considered separately, are not significant to the disclosure of balance sheet liabilities and cannot be allocated to any other balance sheet item.</w:t>
      </w:r>
    </w:p>
    <w:p w14:paraId="0AF3415C" w14:textId="77777777" w:rsidR="004F0F7C" w:rsidRDefault="00000000">
      <w:r>
        <w:t>Deviations from the expected development of the pension obligations, as well as changes to the calculation parameters primarily employee turnover rate, salary increase, pension increase or discount rate, lead to actuarial gains or losses.</w:t>
      </w:r>
    </w:p>
    <w:p w14:paraId="311F254A" w14:textId="77777777" w:rsidR="004F0F7C" w:rsidRDefault="00000000">
      <w:r>
        <w:t>The mortality rate, salary and pension trends, and staff turnover have comparatively little impact on the obligations arising from the capital accounts Basiskonto and Aufbaukonto, since pension entitlements for active employees do not increase dynamically with salaries retroactively based on years of service.</w:t>
      </w:r>
    </w:p>
    <w:p w14:paraId="12E64A92" w14:textId="77777777" w:rsidR="004F0F7C" w:rsidRDefault="00000000">
      <w:r>
        <w:t>For other legal disputes, the Board of Managing Directors, after consulting its legal advisors, was of the opinion that a payment by the Bank is unlikely recognition as a contingent liability if necessary or that the final settlement of these disputes will not have a material impact on the consolidated financial statements.</w:t>
      </w:r>
    </w:p>
    <w:p w14:paraId="27C78FD8" w14:textId="77777777" w:rsidR="004F0F7C" w:rsidRDefault="00000000">
      <w:r>
        <w:t>Annual mid-term planning comprises the economic and regulatory considerations, bringing these together and acting as a link between the strategic framework and integrated bank management throughout the year.</w:t>
      </w:r>
    </w:p>
    <w:p w14:paraId="2DE60BEA" w14:textId="77777777" w:rsidR="004F0F7C" w:rsidRDefault="00000000">
      <w:r>
        <w:t>In addition, compliance with the internal targets and thus with minimum regulatory requirements is also ensured in the case of adverse economic developments.</w:t>
      </w:r>
    </w:p>
    <w:p w14:paraId="6D63DD8E" w14:textId="77777777" w:rsidR="004F0F7C" w:rsidRDefault="00000000">
      <w:r>
        <w:t>The members of the Group’s Board of Managing Directors are supported in their decision-making by corporate bodies and a comprehensive risk and subject-specific reporting system.</w:t>
      </w:r>
    </w:p>
    <w:p w14:paraId="2B3790B7" w14:textId="77777777" w:rsidR="004F0F7C" w:rsidRDefault="00000000">
      <w:r>
        <w:t>Economic capital To ensure adequate capitalization from an economic point of view, in addition to the regulatory capital view, risks across all material risk types and subsidiaries are compiled at Group level economic capital requirement and compared with the capital calculated from an economic perspective aggregate risk cover.</w:t>
      </w:r>
    </w:p>
    <w:p w14:paraId="0DB78730" w14:textId="6691E163" w:rsidR="004F0F7C" w:rsidRDefault="00000000">
      <w:r>
        <w:t>In accordance with the German legal requirements, we have not audited the content of the combined non-financial statement included in section Group sustainability statement combined non-financial statement of the combined management report.</w:t>
      </w:r>
    </w:p>
    <w:p w14:paraId="54C9F395" w14:textId="77777777" w:rsidR="004F0F7C" w:rsidRDefault="00000000">
      <w:r>
        <w:t>In all material respects, this combined management report is consistent with the consolidated financial statements, complies with German legal requirements and appropriately presents the opportunities and risks of future development.</w:t>
      </w:r>
    </w:p>
    <w:p w14:paraId="62928F57" w14:textId="77777777" w:rsidR="004F0F7C" w:rsidRDefault="00000000">
      <w:r>
        <w:t>By calling in our internal valuation specialists, who are part of the audit team, we assessed the suitability of the measurement models used in compliance with the requirements of IFRS 13 for products selected according to risk-based criteria.</w:t>
      </w:r>
    </w:p>
    <w:p w14:paraId="1907151C" w14:textId="7959DD54" w:rsidR="004F0F7C" w:rsidRDefault="00000000">
      <w:r>
        <w:lastRenderedPageBreak/>
        <w:t>Other Information</w:t>
      </w:r>
      <w:r w:rsidR="00F4523D">
        <w:t xml:space="preserve"> the</w:t>
      </w:r>
      <w:r>
        <w:t xml:space="preserve"> executive directors and/or the supervisory board are responsible for the other information</w:t>
      </w:r>
      <w:r w:rsidR="003B7C7D">
        <w:t>, o</w:t>
      </w:r>
      <w:r>
        <w:t>therwise the executive directors are responsible for the other information.</w:t>
      </w:r>
    </w:p>
    <w:p w14:paraId="3FC18BD1" w14:textId="77777777" w:rsidR="004F0F7C" w:rsidRDefault="00000000">
      <w:r>
        <w:t>In preparing the consolidated financial statements, the executive directors are responsible for assessing the Group’s ability to continue as a going concern.</w:t>
      </w:r>
    </w:p>
    <w:p w14:paraId="7F1DB70D" w14:textId="77777777" w:rsidR="004F0F7C" w:rsidRDefault="00000000">
      <w:r>
        <w:t>Furthermore, the executive directors are responsible for the preparation of the combined management report that as a whole provides an appropriate view of the Group’s position and is, in all material respects, consistent with the consolidated financial statements, complies with German legal requirements, and appropriately presents the opportunities and risks of future development.</w:t>
      </w:r>
    </w:p>
    <w:p w14:paraId="32045DAB" w14:textId="77777777" w:rsidR="004F0F7C" w:rsidRDefault="00000000">
      <w:r>
        <w:t>We exercise professional judgment and maintain professional skepticism throughout the audit.</w:t>
      </w:r>
    </w:p>
    <w:p w14:paraId="6C8A2AD5" w14:textId="77777777" w:rsidR="004F0F7C" w:rsidRDefault="00000000">
      <w:r>
        <w:t>We are responsible for the direction, supervision and inspection of the audit procedures performed for the purposes of the group audit.</w:t>
      </w:r>
    </w:p>
    <w:p w14:paraId="0B9A12AF" w14:textId="77777777" w:rsidR="004F0F7C" w:rsidRDefault="00000000">
      <w:r>
        <w:t>The supervisory board is responsible for overseeing the process for preparing the ESEF documents as part of the financial reporting process.</w:t>
      </w:r>
    </w:p>
    <w:p w14:paraId="30CB8D3B" w14:textId="77777777" w:rsidR="004F0F7C" w:rsidRDefault="00000000">
      <w:r>
        <w:t>We exercise professional judgment and maintain professional skepticism throughout the audit.</w:t>
      </w:r>
    </w:p>
    <w:p w14:paraId="0BF5D91E" w14:textId="77777777" w:rsidR="004F0F7C" w:rsidRDefault="00000000">
      <w:r>
        <w:t>This responsibility of the executive directors includes establishing and maintaining the materiality assessment process, selecting and applying appropriate reporting policies for preparing the combined non-financial statement as well as making assumptions and estimates and ascertaining forward-looking information for individual sustainability-related disclosures.</w:t>
      </w:r>
    </w:p>
    <w:p w14:paraId="71970EB7" w14:textId="77777777" w:rsidR="004F0F7C" w:rsidRDefault="00000000">
      <w:r>
        <w:t>The supervisory board is responsible for overseeing the process for the preparation of the combined non-financial statement.</w:t>
      </w:r>
    </w:p>
    <w:p w14:paraId="4B1C72DF" w14:textId="77777777" w:rsidR="004F0F7C" w:rsidRDefault="00000000">
      <w:r>
        <w:t>The executive directors are responsible for the reasonableness of these interpretations.</w:t>
      </w:r>
    </w:p>
    <w:p w14:paraId="1D6FC089" w14:textId="77777777" w:rsidR="004F0F7C" w:rsidRDefault="00000000">
      <w:r>
        <w:t>If, in accordance with the ESRS, the executive directors estimate the value chain information to be reported for a case in which the executive directors are unable to obtain the information from the value chain despite making reasonable efforts, our assurance engagement is limited to evaluating whether the executive directors have undertaken these estimates in accordance with the ESRS and assessing the reasonableness of these estimates, but does not include identifying information in the value chain that the executive directors were unable to obtain.</w:t>
      </w:r>
    </w:p>
    <w:sectPr w:rsidR="004F0F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79783190">
    <w:abstractNumId w:val="8"/>
  </w:num>
  <w:num w:numId="2" w16cid:durableId="1733118248">
    <w:abstractNumId w:val="6"/>
  </w:num>
  <w:num w:numId="3" w16cid:durableId="1706250588">
    <w:abstractNumId w:val="5"/>
  </w:num>
  <w:num w:numId="4" w16cid:durableId="1600602968">
    <w:abstractNumId w:val="4"/>
  </w:num>
  <w:num w:numId="5" w16cid:durableId="441147540">
    <w:abstractNumId w:val="7"/>
  </w:num>
  <w:num w:numId="6" w16cid:durableId="377895981">
    <w:abstractNumId w:val="3"/>
  </w:num>
  <w:num w:numId="7" w16cid:durableId="1370882858">
    <w:abstractNumId w:val="2"/>
  </w:num>
  <w:num w:numId="8" w16cid:durableId="978919697">
    <w:abstractNumId w:val="1"/>
  </w:num>
  <w:num w:numId="9" w16cid:durableId="1361514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99F"/>
    <w:rsid w:val="00112CE4"/>
    <w:rsid w:val="0015074B"/>
    <w:rsid w:val="0029639D"/>
    <w:rsid w:val="002F3F05"/>
    <w:rsid w:val="00326F90"/>
    <w:rsid w:val="003B7C7D"/>
    <w:rsid w:val="004F0F7C"/>
    <w:rsid w:val="005E7043"/>
    <w:rsid w:val="00AA1D8D"/>
    <w:rsid w:val="00B47730"/>
    <w:rsid w:val="00CB0664"/>
    <w:rsid w:val="00E03A03"/>
    <w:rsid w:val="00F452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24FC1"/>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43</Pages>
  <Words>16172</Words>
  <Characters>92181</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2025-07-31T19:39:00Z</dcterms:modified>
  <cp:category/>
</cp:coreProperties>
</file>