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3C56D" w14:textId="77777777" w:rsidR="008A66CA" w:rsidRDefault="00000000">
      <w:r>
        <w:t>We made further progress in embedding ESG topics with a clear focus on climate and environmental aspects.</w:t>
      </w:r>
    </w:p>
    <w:p w14:paraId="0259AA0A" w14:textId="77777777" w:rsidR="008A66CA" w:rsidRDefault="00000000">
      <w:r>
        <w:t>In this context, our existing climate strategy was transformed into a fully-fledged ESG strategy in the past financial year.</w:t>
      </w:r>
    </w:p>
    <w:p w14:paraId="44DCE107" w14:textId="77777777" w:rsidR="008A66CA" w:rsidRDefault="00000000">
      <w:r>
        <w:t>We support our customers in the transformation of their business models and place a strong focus on the transition to a climate-neutral economy.</w:t>
      </w:r>
    </w:p>
    <w:p w14:paraId="68B1A781" w14:textId="77777777" w:rsidR="008A66CA" w:rsidRDefault="00000000">
      <w:r>
        <w:t>In addition to the E in ESG, our commitment to climate neutrality, we also want to continue to promote social and economic aspects of sustainability.</w:t>
      </w:r>
    </w:p>
    <w:p w14:paraId="0273E82B" w14:textId="77777777" w:rsidR="008A66CA" w:rsidRDefault="00000000">
      <w:r>
        <w:t>We are expressly committed to our Declaration of Principles on Human Rights and stand for a zero-tolerance policy towards corruption.</w:t>
      </w:r>
    </w:p>
    <w:p w14:paraId="339E671B" w14:textId="77777777" w:rsidR="008A66CA" w:rsidRDefault="00000000">
      <w:r>
        <w:t>In this Group Sustainability Report, we inform you, as usual, about the key topics for our company, The social and environmental impact of our business activities, the guidelines and standards we have defined for our business and their implementation in our business model.</w:t>
      </w:r>
    </w:p>
    <w:p w14:paraId="5EE6341A" w14:textId="77777777" w:rsidR="008A66CA" w:rsidRDefault="00000000">
      <w:r>
        <w:t>With sustainable greetings, Yours Jörg Frischholz Chairman of the Managing Board Group Sustainability Report 2023 Declaration concerning the report 5 Declaration concerning the report The sustainability report Group Sustainability Report 2023 was prepared for the NORDLB Group and in accordance with the Global Reporting Initiative in accordance with the GRI Standards.</w:t>
      </w:r>
    </w:p>
    <w:p w14:paraId="4069AA41" w14:textId="77777777" w:rsidR="008A66CA" w:rsidRDefault="00000000">
      <w:r>
        <w:t>For the Principles for Responsible Banking Progress Report 2023 contained in the report from , the auditor PWC has performed a limited assurance engagement on the disclosures in sections 2.</w:t>
      </w:r>
    </w:p>
    <w:p w14:paraId="30B54D2A" w14:textId="77777777" w:rsidR="008A66CA" w:rsidRDefault="00000000">
      <w:r>
        <w:t>The ESG topics that are relevant to the business activities of the NORDLB Group were identified by means of an assessment of internal and external stakeholders, industry trends, regulatory requirements and risk analyses.</w:t>
      </w:r>
    </w:p>
    <w:p w14:paraId="365E1E06" w14:textId="77777777" w:rsidR="008A66CA" w:rsidRDefault="00000000">
      <w:r>
        <w:t>In 2023, the NORDLB Group addressed the topics identified as material for 2023, climate and energy , diversity and equal opportunities, corporate responsibility and governance, corruption, financial crime and anti-competitive behaviour, digital responsibility and data security, and economic impact.</w:t>
      </w:r>
    </w:p>
    <w:p w14:paraId="53B296E2" w14:textId="77777777" w:rsidR="008A66CA" w:rsidRDefault="00000000">
      <w:r>
        <w:t>The aim is to reduce our own Scope 1 and 2 CO2 emissions every year.</w:t>
      </w:r>
    </w:p>
    <w:p w14:paraId="0553399E" w14:textId="77777777" w:rsidR="008A66CA" w:rsidRDefault="00000000">
      <w:r>
        <w:t>CO2 emissions are monitored via the new internal sustainability management reporting system created in 2023.</w:t>
      </w:r>
    </w:p>
    <w:p w14:paraId="64D609E2" w14:textId="77777777" w:rsidR="008A66CA" w:rsidRDefault="00000000">
      <w:r>
        <w:t>Diversity and equal opportunities labour issues, social issues, respect for human rights For the NORDLB Group, a responsible approach to human rights, labour standards and diversity is a basic requirement for a future-oriented employer.</w:t>
      </w:r>
    </w:p>
    <w:p w14:paraId="024618BE" w14:textId="77777777" w:rsidR="008A66CA" w:rsidRDefault="00000000">
      <w:r>
        <w:lastRenderedPageBreak/>
        <w:t>Diversity management was driven forward in the reporting year through activities, workshops and measures.</w:t>
      </w:r>
    </w:p>
    <w:p w14:paraId="562FEB3E" w14:textId="77777777" w:rsidR="008A66CA" w:rsidRDefault="00000000">
      <w:r>
        <w:t>Later in the year, a holistic ESG strategy was drawn up for the NORDLB Group, into which both the ESG framework and the existing climate strategy were integrated.</w:t>
      </w:r>
    </w:p>
    <w:p w14:paraId="0760888A" w14:textId="77777777" w:rsidR="008A66CA" w:rsidRDefault="00000000">
      <w:r>
        <w:t>Group Sustainability Report 2023 Materiality analysis Stakeholder outreach 8 Corruption, financial crime and anti-competitive behaviour With its compliance management, the NORDLB Group pursues the goal of implementing compliant procedures and controls of national and international legal standards and voluntary commitments.</w:t>
      </w:r>
    </w:p>
    <w:p w14:paraId="1D62C68A" w14:textId="77777777" w:rsidR="008A66CA" w:rsidRDefault="00000000">
      <w:r>
        <w:t>The Managing Board is kept fully informed about compliance-relevant issues via an annual compliance report.</w:t>
      </w:r>
    </w:p>
    <w:p w14:paraId="71675CA5" w14:textId="77777777" w:rsidR="008A66CA" w:rsidRDefault="00000000">
      <w:r>
        <w:t>Digital responsibility and data security social issues, respect for human rights Digital responsibility and data security involves safeguarding the data protection and privacy rights of customers or other third parties and covers topics such as the protection of customers' personal data through appropriate information security measures, the dissemination of new technologies and security risks, liability and cyber security.</w:t>
      </w:r>
    </w:p>
    <w:p w14:paraId="255A0ED8" w14:textId="77777777" w:rsidR="008A66CA" w:rsidRDefault="00000000">
      <w:r>
        <w:t>Economic impact environmental concerns, employee concerns The economic contribution of companies to governments, business partners and employees is important for building and maintaining a sustainable infrastructure, economic order and society.</w:t>
      </w:r>
    </w:p>
    <w:p w14:paraId="0AF83356" w14:textId="77777777" w:rsidR="008A66CA" w:rsidRDefault="00000000">
      <w:r>
        <w:t>This includes the local value creation of the Group and local business locations, benefits for employees, business partners and suppliers, tax compliance and proper payment of import and export duties.</w:t>
      </w:r>
    </w:p>
    <w:p w14:paraId="6ED62CED" w14:textId="77777777" w:rsidR="008A66CA" w:rsidRDefault="00000000">
      <w:r>
        <w:t>Stakeholder outreach In accordance with the understanding of the GRI, NORDLB defines its stakeholders as legal or natural persons who can be assumed to be significantly affected by the bank's activities or whose actions can be expected to influence the bank with regard to the implementation of strategies and the achievement of targets inside-out and outside-in perspective.</w:t>
      </w:r>
    </w:p>
    <w:p w14:paraId="29867344" w14:textId="77777777" w:rsidR="008A66CA" w:rsidRDefault="00000000">
      <w:r>
        <w:t>NORDLB therefore uses established dialogue formats with the various social groups to exchange views on sustainability issues, to obtain and provide impetus for sustainability-oriented action and to develop itself further.</w:t>
      </w:r>
    </w:p>
    <w:p w14:paraId="2600B239" w14:textId="77777777" w:rsidR="008A66CA" w:rsidRDefault="00000000">
      <w:r>
        <w:t>The NORDLB Managing Board has implemented a guideline for dealing with stakeholders, which is intended to ensure open and consistent communication with the various stakeholders on sustainability issues and to strengthen NORDLB's position as a responsible company towards society and the environment.</w:t>
      </w:r>
    </w:p>
    <w:p w14:paraId="03C2093B" w14:textId="77777777" w:rsidR="008A66CA" w:rsidRDefault="00000000">
      <w:r>
        <w:t>NORDLB has been in active dialogue with ESG rating agencies for many years and uses the feedback gained from this as a basis for analysing its sustainability activities and as an impetus for continuous further development in ESG matters.</w:t>
      </w:r>
    </w:p>
    <w:p w14:paraId="45E8CBB7" w14:textId="77777777" w:rsidR="008A66CA" w:rsidRDefault="00000000">
      <w:r>
        <w:lastRenderedPageBreak/>
        <w:t>NORDLB is also a permanent participant in various sustainability-related working groups of the German Savings Banks and Giro Association , the UN Global Compact network, the German Global Compact Network UN GCD, the Association for Environmental Management and Sustainability in Financial Institutions VfU and the Association of Public Sector Banks VÖB.</w:t>
      </w:r>
    </w:p>
    <w:p w14:paraId="0EDBF690" w14:textId="77777777" w:rsidR="008A66CA" w:rsidRDefault="00000000">
      <w:r>
        <w:t>NORDLB's business segments Group Sustainability Report 2023 The NORDLB Sustainability ratings 12 NORDLB AöR acts as the parent company in the NORDLB Group and thus controls all business activities in accordance with the strategic Group objectives.</w:t>
      </w:r>
    </w:p>
    <w:p w14:paraId="278EA5F1" w14:textId="77777777" w:rsidR="008A66CA" w:rsidRDefault="00000000">
      <w:r>
        <w:t>The business strategy of the NORDLB Group including the business segment strategies for NORDLB AöR and the risk strategy for the NORDLB Group as well as the individual business strategies of the main individual institutes in the NORDLB Group are analysed in detail as part of an annual strategy and planning process, adjusted as required and approved by the Managing Board.</w:t>
      </w:r>
    </w:p>
    <w:p w14:paraId="2680C7CC" w14:textId="77777777" w:rsidR="008A66CA" w:rsidRDefault="00000000">
      <w:r>
        <w:t>NORDLB engages in active rating management by using the sustainability ratings for targeted analyses of strengths and weaknesses and deriving potential for improvement from the ESG rating reports submitted.</w:t>
      </w:r>
    </w:p>
    <w:p w14:paraId="357DAE42" w14:textId="77777777" w:rsidR="008A66CA" w:rsidRDefault="00000000">
      <w:r>
        <w:t>The Managing Board is responsible for managing the bank and represents it in and out of court.</w:t>
      </w:r>
    </w:p>
    <w:p w14:paraId="3192E8F4" w14:textId="77777777" w:rsidR="008A66CA" w:rsidRDefault="00000000">
      <w:r>
        <w:t>Since 1995, the association and its members As a member of the association, NORDLB has been committed to the promotion and dissemination of sustainable finance since 2008.</w:t>
      </w:r>
    </w:p>
    <w:p w14:paraId="6BFF9D59" w14:textId="77777777" w:rsidR="008A66CA" w:rsidRDefault="00000000">
      <w:r>
        <w:t>As part of its support for the Climate Alliance Hannover 2035, the bank is officially participating in the climate change goals of the state capital Hannover.</w:t>
      </w:r>
    </w:p>
    <w:p w14:paraId="48444ED3" w14:textId="77777777" w:rsidR="008A66CA" w:rsidRDefault="00000000">
      <w:r>
        <w:t>EU Sustainable Finance Action Plan3 Realignment of capital flows towards a sustainable economy, embedding sustainability in risk management and promoting transparency and a long-term approach Since 2018, this framework has provided a mandatory regulatory framework for implementing the action points of creating standards and labels for environmental and social financial products and promoting investments in sustainable projects4 as well as taking sustainability into account in financial advice.</w:t>
      </w:r>
    </w:p>
    <w:p w14:paraId="7F90D947" w14:textId="77777777" w:rsidR="008A66CA" w:rsidRDefault="00000000">
      <w:r>
        <w:t>The Taxonomy Regulation, which specifies a classification system for environmental sustainability based on six environmental goals, is of particular importance here, a climate protection.</w:t>
      </w:r>
    </w:p>
    <w:p w14:paraId="72EC76D2" w14:textId="77777777" w:rsidR="008A66CA" w:rsidRDefault="00000000">
      <w:r>
        <w:t>Principles for Responsible Banking 5 Strategic integration of sustainability into the business model and ensuring the measurability of the banks' impact on the environment and society based on the Sustainable Development Goals Transparency is a key aspect of sustainability.</w:t>
      </w:r>
    </w:p>
    <w:p w14:paraId="7497440E" w14:textId="77777777" w:rsidR="008A66CA" w:rsidRDefault="00000000">
      <w:r>
        <w:t>NORDLB is committed to a transparent presentation of the positive and, where applicable, negative social impacts of the Bank's business across all areas.</w:t>
      </w:r>
    </w:p>
    <w:p w14:paraId="6A1AD155" w14:textId="77777777" w:rsidR="008A66CA" w:rsidRDefault="00000000">
      <w:r>
        <w:lastRenderedPageBreak/>
        <w:t>This is achieved through the application of the Principles for Responsible Banking and by focusing on the Sustainable Development Goals.</w:t>
      </w:r>
    </w:p>
    <w:p w14:paraId="21DD9AA6" w14:textId="77777777" w:rsidR="008A66CA" w:rsidRDefault="00000000">
      <w:r>
        <w:t>The requirements will be applied when drafting loan agreements for Sustainable Finance products and are recognised in NORDLB's Sustainable Loan Framework, among others, and thus implemented in day-to-day business.</w:t>
      </w:r>
    </w:p>
    <w:p w14:paraId="4D8293F1" w14:textId="77777777" w:rsidR="008A66CA" w:rsidRDefault="00000000">
      <w:r>
        <w:t>Climate change has a significant impact on ecosystems be it through periods of drought, increased rainfall, cold or hot spells.</w:t>
      </w:r>
    </w:p>
    <w:p w14:paraId="257262E3" w14:textId="77777777" w:rsidR="008A66CA" w:rsidRDefault="00000000">
      <w:r>
        <w:t>The disclosures in this chapter are summarised as follows, Governance, Who is responsible for dealing with climate risks?</w:t>
      </w:r>
    </w:p>
    <w:p w14:paraId="30486C3E" w14:textId="77777777" w:rsidR="008A66CA" w:rsidRDefault="00000000">
      <w:r>
        <w:t>Strategy, What impact do climate risks have on business strategy?</w:t>
      </w:r>
    </w:p>
    <w:p w14:paraId="656D4ED4" w14:textId="77777777" w:rsidR="008A66CA" w:rsidRDefault="00000000">
      <w:r>
        <w:t>Risk management, What processes are in place to identify, assess and manage climate risks?</w:t>
      </w:r>
    </w:p>
    <w:p w14:paraId="22E0147B" w14:textId="24314A3A" w:rsidR="008A66CA" w:rsidRDefault="00000000">
      <w:r>
        <w:t xml:space="preserve">Metrics and targets, Which measurement data and measures are used to achieve climate risk targets </w:t>
      </w:r>
      <w:r w:rsidR="00EE1C1A">
        <w:t>r</w:t>
      </w:r>
      <w:r>
        <w:t>eduction of risky exposure?</w:t>
      </w:r>
    </w:p>
    <w:p w14:paraId="097E75F9" w14:textId="77777777" w:rsidR="008A66CA" w:rsidRDefault="00000000">
      <w:r>
        <w:t>Governance The growing strategic importance of ESG issues with the previous focus on climate and the environment and increasing regulation have presented NORDLB Group with the challenge of anchoring ESG issues in a new organisational structure.</w:t>
      </w:r>
    </w:p>
    <w:p w14:paraId="53808947" w14:textId="77777777" w:rsidR="008A66CA" w:rsidRDefault="00000000">
      <w:r>
        <w:t>As a result, NORDLB Group developed new ESG governance structures that reflect both the climate-related opportunities and the Bank's risk appetite.</w:t>
      </w:r>
    </w:p>
    <w:p w14:paraId="051F4F00" w14:textId="77777777" w:rsidR="008A66CA" w:rsidRDefault="00000000">
      <w:r>
        <w:t>Individual members of the Managing Board have been assigned individual topic responsibilities that are tailored to the departments and divisions for which they are responsible, The committees of NORDLB are also integrated into the ESG governance model.</w:t>
      </w:r>
    </w:p>
    <w:p w14:paraId="1D265D30" w14:textId="77777777" w:rsidR="008A66CA" w:rsidRDefault="00000000">
      <w:r>
        <w:t>The Managing Board has delegated the operational implementation of the ESG initiatives to three centres of expertise within NORDLB.</w:t>
      </w:r>
    </w:p>
    <w:p w14:paraId="63D1B807" w14:textId="77777777" w:rsidR="008A66CA" w:rsidRDefault="00000000">
      <w:r>
        <w:t>This includes the development and methodological responsibility for CO2 accounting for the financed greenhouse gas emissions, the analysis of physical climate and environmental risks in the portfolio, the development of quantification methods for other climate and environmental risks, such as biodiversity risk, and support for the integration of ESG risks in the models of individual risk types.</w:t>
      </w:r>
    </w:p>
    <w:p w14:paraId="7F8DCA38" w14:textId="77777777" w:rsidR="008A66CA" w:rsidRDefault="00000000">
      <w:r>
        <w:t>The third centre of expertise, E3 EU Taxonomy and Disclosure, is responsible for data preparation for the disclosure report, the further development of ESG- related disclosure obligations and the interpretation of EU taxonomy requirements for the Bank.</w:t>
      </w:r>
    </w:p>
    <w:p w14:paraId="7D93B2D6" w14:textId="77777777" w:rsidR="008A66CA" w:rsidRDefault="00000000">
      <w:r>
        <w:t>The task of the Sustainability Board is to network and exchange information between the individual specialist divisions for the ongoing integration of sustainability into NORDLB Group and the development and coordination of cross-divisional measures.</w:t>
      </w:r>
    </w:p>
    <w:p w14:paraId="2640BC8C" w14:textId="77777777" w:rsidR="008A66CA" w:rsidRDefault="00000000">
      <w:r>
        <w:lastRenderedPageBreak/>
        <w:t>As the topic of sustainability has played an important role in individual areas of the bank for several years, individual area-specific qualification measures on individually important sustainability aspects have already taken place in the past.</w:t>
      </w:r>
    </w:p>
    <w:p w14:paraId="1C8E03A1" w14:textId="77777777" w:rsidR="008A66CA" w:rsidRDefault="00000000">
      <w:r>
        <w:t>NORDLB Group implements various basic qualification measures for its employees in order to create a solid knowledge base on the topic of ESG in all relevant areas.</w:t>
      </w:r>
    </w:p>
    <w:p w14:paraId="0F2DF6E2" w14:textId="77777777" w:rsidR="008A66CA" w:rsidRDefault="00000000">
      <w:r>
        <w:t>NORDLB believes it has a social, ecological and economic responsibility to recognise and manage business areas and processes that could cause damage to the environment and climate as part of its business activities.</w:t>
      </w:r>
    </w:p>
    <w:p w14:paraId="7164E2D6" w14:textId="77777777" w:rsidR="008A66CA" w:rsidRDefault="00000000">
      <w:r>
        <w:t>Holistic approach, The management of the social and ecological impact of NORDLB's activities has an influence on all areas and requires a holistic approach.</w:t>
      </w:r>
    </w:p>
    <w:p w14:paraId="465F286C" w14:textId="77777777" w:rsidR="008A66CA" w:rsidRDefault="00000000">
      <w:r>
        <w:t>Transparency, Transparent corporate governance and clarity in our own positions serve to make the impact of our own business activities on the environment and society visible and to demonstrate the added value of our products for customers and society.</w:t>
      </w:r>
    </w:p>
    <w:p w14:paraId="4B9E9AAA" w14:textId="77777777" w:rsidR="008A66CA" w:rsidRDefault="00000000">
      <w:r>
        <w:t>Management of climate and environmental risks ESG risks ESG risks environment, social, governance continue to be the focus, with NORDLB initially focussing on climate change as a significant macroeconomic risk factor and seeing itself exposed to short, medium and long-term risks in this regard.</w:t>
      </w:r>
    </w:p>
    <w:p w14:paraId="05D16DCD" w14:textId="2CBDEC7C" w:rsidR="008A66CA" w:rsidRDefault="00000000">
      <w:r>
        <w:t xml:space="preserve">If it is the result of gradual changes </w:t>
      </w:r>
      <w:r w:rsidR="000F1834">
        <w:t>ri</w:t>
      </w:r>
      <w:r>
        <w:t>sing temperatures, rising sea levels, water stress, loss of biodiversity, land use change, habitat destruction and resource scarcity, it is classified as chronic.</w:t>
      </w:r>
    </w:p>
    <w:p w14:paraId="4E6E02ED" w14:textId="77777777" w:rsidR="008A66CA" w:rsidRDefault="00000000">
      <w:r>
        <w:t>NORDLB defines transition risk as financial losses that institutes may incur directly or indirectly as a result of the adjustment process towards a lower-carbon and more environmentally sustainable economy.</w:t>
      </w:r>
    </w:p>
    <w:p w14:paraId="6D731370" w14:textId="77777777" w:rsidR="008A66CA" w:rsidRDefault="00000000">
      <w:r>
        <w:t>This risk could materialise, for example, due to the sudden adoption of political measures to protect the climate and the environment, technological progress or changes in market sentiment and preferences.</w:t>
      </w:r>
    </w:p>
    <w:p w14:paraId="72BDAB9E" w14:textId="77777777" w:rsidR="008A66CA" w:rsidRDefault="00000000">
      <w:r>
        <w:t>The qualitative materiality assessment of the risk drivers was differentiated over various time horizons according to physical and transitory climate and environmental risks.</w:t>
      </w:r>
    </w:p>
    <w:p w14:paraId="716DB6DE" w14:textId="77777777" w:rsidR="008A66CA" w:rsidRDefault="00000000">
      <w:r>
        <w:t>In the current reporting year, the risk driver analysis was expanded to include social and governance aspects as well as biodiversity, and the quantification of the individual E, S and G risk drivers was expanded in addition to the qualitative analysis.</w:t>
      </w:r>
    </w:p>
    <w:p w14:paraId="190D6733" w14:textId="77777777" w:rsidR="008A66CA" w:rsidRDefault="00000000">
      <w:r>
        <w:t>In the ILAAP context Internal Liquidity Adequacy Assessment Process, only transitory climate and environmental risks are assessed as material.</w:t>
      </w:r>
    </w:p>
    <w:p w14:paraId="323CCF71" w14:textId="77777777" w:rsidR="008A66CA" w:rsidRDefault="00000000">
      <w:r>
        <w:lastRenderedPageBreak/>
        <w:t>As part of a cross-bank sustainability project CARE, the ESG guidelines were reviewed and further developed in the last reporting year and the sector-specific analysis of ESG risks was systematically expanded.</w:t>
      </w:r>
    </w:p>
    <w:p w14:paraId="27E90F83" w14:textId="5257A86C" w:rsidR="008A66CA" w:rsidRDefault="00000000">
      <w:proofErr w:type="gramStart"/>
      <w:r>
        <w:t>In order to</w:t>
      </w:r>
      <w:proofErr w:type="gramEnd"/>
      <w:r>
        <w:t xml:space="preserve"> reduce the financed CO2 emissions, the so-called decarbonisation of its financing portfolio, NORDLB is also guided by scientifically recognised transition paths for sector </w:t>
      </w:r>
      <w:proofErr w:type="spellStart"/>
      <w:r>
        <w:t>decarbonisation</w:t>
      </w:r>
      <w:proofErr w:type="spellEnd"/>
      <w:r>
        <w:t xml:space="preserve">, </w:t>
      </w:r>
      <w:r w:rsidR="00F575A6">
        <w:t>t</w:t>
      </w:r>
      <w:r>
        <w:t>he International Energy Agency.</w:t>
      </w:r>
    </w:p>
    <w:p w14:paraId="3304D448" w14:textId="77777777" w:rsidR="008A66CA" w:rsidRDefault="00000000">
      <w:r>
        <w:t>This enables the Bank to channel its financing funds specifically into sustainable financing activities and thus contribute to the decarbonisation goals of the Paris Climate Agreement and the German Climate Protection Act.</w:t>
      </w:r>
    </w:p>
    <w:p w14:paraId="5B5090C4" w14:textId="77777777" w:rsidR="008A66CA" w:rsidRDefault="00000000">
      <w:r>
        <w:t>In line with the regulatory categorisation, the focus is initially on particularly emissions-intensive sectors.</w:t>
      </w:r>
    </w:p>
    <w:p w14:paraId="3CCE9B66" w14:textId="77777777" w:rsidR="008A66CA" w:rsidRDefault="00000000">
      <w:r>
        <w:t>With regard to the implementation of climate stress analyses, the Bank established a climate stress test framework and carried out an internal climate stress test in 2023, following the successful completion of the ECB climate stress test at 2022.</w:t>
      </w:r>
    </w:p>
    <w:p w14:paraId="5D2C7CFB" w14:textId="77777777" w:rsidR="008A66CA" w:rsidRDefault="00000000">
      <w:r>
        <w:t>In the case of financing in high-risk sectors, additional sector analyses are carried out with the aim of examining the impact of climate and environmental risks on the borrower.</w:t>
      </w:r>
    </w:p>
    <w:p w14:paraId="0EC39CBA" w14:textId="77777777" w:rsidR="008A66CA" w:rsidRDefault="00000000">
      <w:r>
        <w:t>Metrics and targets for managing climate and environmental risks In 2022, various ESG key performance indicators KPIsKRIs were defined, which will be collected from 2023.</w:t>
      </w:r>
    </w:p>
    <w:p w14:paraId="0160427F" w14:textId="77777777" w:rsidR="008A66CA" w:rsidRDefault="00000000">
      <w:r>
        <w:t>The review of such unclear ESG issues is carried out by ESG Management together with Compliance on the basis of the ESG strategy, among other things.</w:t>
      </w:r>
    </w:p>
    <w:p w14:paraId="64E3BB15" w14:textId="77777777" w:rsidR="008A66CA" w:rsidRDefault="00000000">
      <w:r>
        <w:t>Development of a climate strategy and its further development into a holistic sustainability strategy ESG strategy Preparation of transition scenarios see below for details, initially for the economic sectors categorised by the Bank as high-risk sectors on the basis of an internal procedure.</w:t>
      </w:r>
    </w:p>
    <w:p w14:paraId="0F8CF045" w14:textId="77777777" w:rsidR="008A66CA" w:rsidRDefault="00000000">
      <w:r>
        <w:t>Finalisation of an ESG governance framework The defined project objectives and sub-objectives were largely achieved by the end of the project on 31 December 2023, meaning that Project CARE was completed as planned at the end of 2023 in accordance with the project mandate.</w:t>
      </w:r>
    </w:p>
    <w:p w14:paraId="33641AAF" w14:textId="14AB8689" w:rsidR="008A66CA" w:rsidRDefault="00000000">
      <w:r>
        <w:t xml:space="preserve">In addition, new ESG-specific requirements for NORDLB </w:t>
      </w:r>
      <w:r w:rsidR="0096039D">
        <w:t>i</w:t>
      </w:r>
      <w:r>
        <w:t>mplementation of the Corporate Sustainability Reporting Directive arose over the course of 2023 due to the rapidly evolving marketcompetitive and regulatory environment.</w:t>
      </w:r>
    </w:p>
    <w:p w14:paraId="22607215" w14:textId="77777777" w:rsidR="008A66CA" w:rsidRDefault="00000000">
      <w:r>
        <w:t>The BLUE programme aims to implement the ESG-specific, regulatory requirements at NORDLB, while also examining the topic of ESG from an opportunity and market-oriented perspective.</w:t>
      </w:r>
    </w:p>
    <w:p w14:paraId="6905668B" w14:textId="77777777" w:rsidR="008A66CA" w:rsidRDefault="00000000">
      <w:r>
        <w:lastRenderedPageBreak/>
        <w:t>By systematically taking human rights and labour standards into account in its own business activities and its supply chain, the Bank aims to actively promote the sustainable development of the economy and society in its sphere of influence.</w:t>
      </w:r>
    </w:p>
    <w:p w14:paraId="0F3BD750" w14:textId="77777777" w:rsidR="008A66CA" w:rsidRDefault="00000000">
      <w:r>
        <w:t>NORDLB incorporates the following international standards for responsible social interaction into its actions, OECD Organisation for Economic Co-operation and Development Guidelines for Multinational Enterprises, UN United Nations Guiding Principles on Business and Human Rights, ILO International Labour Organization core labour standards.</w:t>
      </w:r>
    </w:p>
    <w:p w14:paraId="05BFD25C" w14:textId="77777777" w:rsidR="008A66CA" w:rsidRDefault="00000000">
      <w:r>
        <w:t>Accordingly, it expects its customers to also comply with the current framework conditions relevant to human rights and labour standards.</w:t>
      </w:r>
    </w:p>
    <w:p w14:paraId="33ADE247" w14:textId="77777777" w:rsidR="008A66CA" w:rsidRDefault="00000000">
      <w:r>
        <w:t xml:space="preserve">Internal regulations and guidelines NORDLB </w:t>
      </w:r>
      <w:proofErr w:type="gramStart"/>
      <w:r>
        <w:t>has</w:t>
      </w:r>
      <w:proofErr w:type="gramEnd"/>
      <w:r>
        <w:t xml:space="preserve"> recognised the ten principles of the UN Global Compact with the objectives of respecting human rights and working conditions, protecting the environment and combating corruption and bribery.</w:t>
      </w:r>
    </w:p>
    <w:p w14:paraId="30CE87C0" w14:textId="77777777" w:rsidR="008A66CA" w:rsidRDefault="00000000">
      <w:r>
        <w:t>In order to make the credit assessment with regard to ESG issues as clear and intuitive as possible for employees, an overarching ESG framework was developed in 2022, which was transferred to the comprehensive ESG strategy at the end of 2023.</w:t>
      </w:r>
    </w:p>
    <w:p w14:paraId="7E3A8EF0" w14:textId="77777777" w:rsidR="008A66CA" w:rsidRDefault="00000000">
      <w:r>
        <w:t>Group Sustainability Report 2023 Corporate governance and sustainable banking Product safety 26 These ESG financing conditions in accordance with the ESG strategy have been integrated into the bank's processes by means of a credit checklist, All employees in the credit departments are obliged to observe these exclusions and regulations in their credit checks.</w:t>
      </w:r>
    </w:p>
    <w:p w14:paraId="278A8440" w14:textId="77777777" w:rsidR="008A66CA" w:rsidRDefault="00000000">
      <w:r>
        <w:t>At the same time, the bank pursues responsible corporate governance with clear ethical principles and promotes behaviour based on integrity and compliance with the law.</w:t>
      </w:r>
    </w:p>
    <w:p w14:paraId="080056DB" w14:textId="77777777" w:rsidR="008A66CA" w:rsidRDefault="00000000">
      <w:r>
        <w:t>By financing renewable energies and sustainable real estate, NORDLB is helping to achieve climate targets.</w:t>
      </w:r>
    </w:p>
    <w:p w14:paraId="1010CD9A" w14:textId="77777777" w:rsidR="008A66CA" w:rsidRDefault="00000000">
      <w:r>
        <w:t>As part of the revision of its Green Bond Framework, NORDLB commissioned a new second party opinion from a renowned sustainability rating agency in 2022.</w:t>
      </w:r>
    </w:p>
    <w:p w14:paraId="6FAC4FB4" w14:textId="77777777" w:rsidR="008A66CA" w:rsidRDefault="00000000">
      <w:r>
        <w:t>Compliance with the do no significant harm principle in relation to biodiversity and ecosystems as well as water and marine resources was also assessed.</w:t>
      </w:r>
    </w:p>
    <w:p w14:paraId="407AA686" w14:textId="77777777" w:rsidR="008A66CA" w:rsidRDefault="00000000">
      <w:r>
        <w:t>In summary, it can be stated that all investments in the portfolio comply with the environmental objectives and requirements of the EU taxonomy.</w:t>
      </w:r>
    </w:p>
    <w:p w14:paraId="3C533F5E" w14:textId="77777777" w:rsidR="008A66CA" w:rsidRDefault="00000000">
      <w:r>
        <w:t>Following this assessment , NORDLB contributes positively to the three SDGs 7 Renewable Energy, 11 Sustainable Cities and Communities and 13 Climate Action with this portfolio .</w:t>
      </w:r>
    </w:p>
    <w:p w14:paraId="60B2C712" w14:textId="77777777" w:rsidR="008A66CA" w:rsidRDefault="00000000">
      <w:r>
        <w:t xml:space="preserve">Group Sustainability Report 2023 Corporate governance and sustainable banking Sustainability in the banking business 28 NORDLB will successively analyse the business </w:t>
      </w:r>
      <w:r>
        <w:lastRenderedPageBreak/>
        <w:t>and operating areas with regard to the 17 SDGs, identify potential for action and develop ESG key figures to make the bank's contribution measurable and comparable.</w:t>
      </w:r>
    </w:p>
    <w:p w14:paraId="458BFA25" w14:textId="77777777" w:rsidR="008A66CA" w:rsidRDefault="00000000">
      <w:r>
        <w:t>Sustainable investment NORDLB is firmly convinced that sustainable investments are not only a question of social and ecological responsibility, but also represent a future-oriented and profitable investment strategy.</w:t>
      </w:r>
    </w:p>
    <w:p w14:paraId="260839E8" w14:textId="77777777" w:rsidR="008A66CA" w:rsidRDefault="00000000">
      <w:r>
        <w:t>Companies that focus on the use of renewable energies, solutions for the circular economy and social inclusion are generally more resilient, benefit from cost savings through the efficient use of resources and can strengthen their own customer loyalty by acting responsibly.</w:t>
      </w:r>
    </w:p>
    <w:p w14:paraId="24A2324E" w14:textId="77777777" w:rsidR="008A66CA" w:rsidRDefault="00000000">
      <w:r>
        <w:t>In addition, employees were able to take part in further training to strengthen the necessary knowledge and skills to support customers in their choice of sustainability preference.</w:t>
      </w:r>
    </w:p>
    <w:p w14:paraId="7D709693" w14:textId="77777777" w:rsidR="008A66CA" w:rsidRDefault="00000000">
      <w:r>
        <w:t>The sustainability policy, which can be viewed on the NORDLB website, also forms the basis for investment advice.</w:t>
      </w:r>
    </w:p>
    <w:p w14:paraId="634D871A" w14:textId="77777777" w:rsidR="008A66CA" w:rsidRDefault="00000000">
      <w:r>
        <w:t>In accordance with the European Sustainable Finance Disclosure Regulation , we pursue a prudent approach together with our customers.</w:t>
      </w:r>
    </w:p>
    <w:p w14:paraId="741CE2D2" w14:textId="097C1260" w:rsidR="008A66CA" w:rsidRDefault="00000000">
      <w:r>
        <w:t>To this end, companies are assessed according to criteria for environmental management</w:t>
      </w:r>
      <w:r w:rsidR="00932B6F">
        <w:t>, c</w:t>
      </w:r>
      <w:r>
        <w:t>limate protection, environmental policy, social responsibility</w:t>
      </w:r>
      <w:r w:rsidR="00932B6F">
        <w:t>, s</w:t>
      </w:r>
      <w:r>
        <w:t xml:space="preserve">ocial standards in the supply chain, health and safety and corporate governance </w:t>
      </w:r>
      <w:r w:rsidR="004646CF">
        <w:t>b</w:t>
      </w:r>
      <w:r>
        <w:t>ribery, corruption, transparency and reporting and as a result are either included in or excluded from the investable universe.</w:t>
      </w:r>
    </w:p>
    <w:p w14:paraId="13368B00" w14:textId="77777777" w:rsidR="008A66CA" w:rsidRDefault="00000000">
      <w:r>
        <w:t>In addition to negative criteria, which can be found in the list below, a best-in-class approach is also applied so that a company's sustainability performance is compared with that of its competitors.</w:t>
      </w:r>
    </w:p>
    <w:p w14:paraId="2E7F4A74" w14:textId="77777777" w:rsidR="008A66CA" w:rsidRDefault="00000000">
      <w:r>
        <w:t>This approach means that no sector is excluded across the board and companies that are already undergoing transformation are supported.</w:t>
      </w:r>
    </w:p>
    <w:p w14:paraId="64581A9B" w14:textId="77777777" w:rsidR="008A66CA" w:rsidRDefault="00000000">
      <w:r>
        <w:t>The investment criteria were developed in cooperation with the independent sustainability experts from vigeo eiris in order to ensure an objective, systematic and ideological assessment.</w:t>
      </w:r>
    </w:p>
    <w:p w14:paraId="23019DAD" w14:textId="77777777" w:rsidR="008A66CA" w:rsidRDefault="00000000">
      <w:r>
        <w:t>As part of our investment decision-making process, the ESG rating of a company andor financial instrument, activities in controversial business areas, the use of controversial business practices, compliance with international standards and sustainability criteria of countries are taken into account and evaluated.</w:t>
      </w:r>
    </w:p>
    <w:p w14:paraId="100AC8DF" w14:textId="77777777" w:rsidR="008A66CA" w:rsidRDefault="00000000">
      <w:r>
        <w:t>This ensures that investments are not made in companies andor financial instruments with a particularly high negative impact on sustainability, or that these are removed from the investment universe as a measure if the negative impact increases.</w:t>
      </w:r>
    </w:p>
    <w:p w14:paraId="08C8D062" w14:textId="77777777" w:rsidR="008A66CA" w:rsidRDefault="00000000">
      <w:r>
        <w:lastRenderedPageBreak/>
        <w:t>These are available on the NORDLB website at Green bonds NORDLB believes that it can only achieve its sustainability performance together with its stakeholders.</w:t>
      </w:r>
    </w:p>
    <w:p w14:paraId="1AEEEA03" w14:textId="77777777" w:rsidR="008A66CA" w:rsidRDefault="00000000">
      <w:r>
        <w:t>NORDLB issues Green Bonds to raise funds for the re-financing of suitable loans that support the company's strategy and commitment to sustainability.</w:t>
      </w:r>
    </w:p>
    <w:p w14:paraId="5A944796" w14:textId="77777777" w:rsidR="008A66CA" w:rsidRDefault="00000000">
      <w:r>
        <w:t>In addition, suitable assets contribute to the EU's environmental objectives, in particular climate change mitigation and management.</w:t>
      </w:r>
    </w:p>
    <w:p w14:paraId="4529B275" w14:textId="62D0299E" w:rsidR="008A66CA" w:rsidRDefault="00000000">
      <w:r>
        <w:t xml:space="preserve">In 2022, the Green Bond Framework was updated to include renewable energy, </w:t>
      </w:r>
      <w:r w:rsidR="00404CC9">
        <w:t>p</w:t>
      </w:r>
      <w:r>
        <w:t>hotovoltaics, onshore &amp; offshore wind and battery storage.</w:t>
      </w:r>
    </w:p>
    <w:p w14:paraId="6BB00260" w14:textId="77777777" w:rsidR="008A66CA" w:rsidRDefault="00000000">
      <w:r>
        <w:t>Group Sustainability Report 2023 Corporate governance and sustainable banking Sustainability in the banking business 32 These are 34 branches where the focus is on comprehensive customer advice.</w:t>
      </w:r>
    </w:p>
    <w:p w14:paraId="5A580ED7" w14:textId="77777777" w:rsidR="008A66CA" w:rsidRDefault="00000000">
      <w:r>
        <w:t>Against this background, NORDLB has taken various measures to prevent damage to the bank, the owners, the employees and society in general.</w:t>
      </w:r>
    </w:p>
    <w:p w14:paraId="7F3E3295" w14:textId="77777777" w:rsidR="008A66CA" w:rsidRDefault="00000000">
      <w:r>
        <w:t>Tax strategy NORDLB has a written tax strategy, which was adopted by the Managing Board of NORDLB.</w:t>
      </w:r>
    </w:p>
    <w:p w14:paraId="10276E3A" w14:textId="77777777" w:rsidR="008A66CA" w:rsidRDefault="00000000">
      <w:r>
        <w:t>The tax strategy includes a code of conduct in tax matters and the main principles of cooperation in tax matters with regard to culture, organisation, responsibilities and compliance within the NORDLB Group.</w:t>
      </w:r>
    </w:p>
    <w:p w14:paraId="53BC505B" w14:textId="77777777" w:rsidR="008A66CA" w:rsidRDefault="00000000">
      <w:r>
        <w:t>This means that NORDLB employees do not engage in or support any business transactions that are carried out solely for the purpose of tax avoidance and have no real economic background or that manifestly run counter to the intentions of the respective tax legislation.</w:t>
      </w:r>
    </w:p>
    <w:p w14:paraId="7A63901E" w14:textId="77777777" w:rsidR="008A66CA" w:rsidRDefault="00000000">
      <w:r>
        <w:t>NORDLB employees do not provide any support in this regard and do not encourage violations of tax laws.</w:t>
      </w:r>
    </w:p>
    <w:p w14:paraId="589CBFAA" w14:textId="77777777" w:rsidR="008A66CA" w:rsidRDefault="00000000">
      <w:r>
        <w:t>NORDLB employees do not provide any assistance or support transactions in which tax benefits are generated by deliberately withholding information from tax authorities.</w:t>
      </w:r>
    </w:p>
    <w:p w14:paraId="1071C4D6" w14:textId="77777777" w:rsidR="008A66CA" w:rsidRDefault="00000000">
      <w:r>
        <w:t>The structure of the TCMS is based on the basic elements required for an appropriate compliance management system in accordance with IDW Audit Standard 980, Culture, objectives, risks, programme, organisation, monitoring and improvement.</w:t>
      </w:r>
    </w:p>
    <w:p w14:paraId="779904AE" w14:textId="77777777" w:rsidR="008A66CA" w:rsidRDefault="00000000">
      <w:r>
        <w:t>Transfer prices are also documented to ensure transparency.</w:t>
      </w:r>
    </w:p>
    <w:p w14:paraId="4455773B" w14:textId="77777777" w:rsidR="008A66CA" w:rsidRDefault="00000000">
      <w:r>
        <w:t>Such activities must be prevented through comprehensive preventive measures and extensive sensitisation of all employees.</w:t>
      </w:r>
    </w:p>
    <w:p w14:paraId="1DCBDB31" w14:textId="77777777" w:rsidR="008A66CA" w:rsidRDefault="00000000">
      <w:r>
        <w:t>For these reasons, the bank's own business activities must be conducted with the utmost care and prudence in order to maintain trust and protect the bank and its employees and owners from material or immaterial damage.</w:t>
      </w:r>
    </w:p>
    <w:p w14:paraId="30A4A897" w14:textId="77777777" w:rsidR="008A66CA" w:rsidRDefault="00000000">
      <w:r>
        <w:lastRenderedPageBreak/>
        <w:t>At the same time, the size and complexity of a company's business activities also increases the complexity of regulatory requirements and therefore the risk of not adequately fulfilling them.</w:t>
      </w:r>
    </w:p>
    <w:p w14:paraId="37E46EC4" w14:textId="77777777" w:rsidR="008A66CA" w:rsidRDefault="00000000">
      <w:r>
        <w:t>Targeted management and consistent implementation in the governance structure are therefore essential.</w:t>
      </w:r>
    </w:p>
    <w:p w14:paraId="517A1ABC" w14:textId="77777777" w:rsidR="008A66CA" w:rsidRDefault="00000000">
      <w:r>
        <w:t>As part of society, NORDLB sees it as an important task to prevent criminal acts as best as possible and to live up to the trust placed in it by employees, customers and business partners through exemplary ethical, moral and lawful behaviour and to maintain and build on this trust.</w:t>
      </w:r>
    </w:p>
    <w:p w14:paraId="54608DB7" w14:textId="77777777" w:rsidR="008A66CA" w:rsidRDefault="00000000">
      <w:r>
        <w:t>This also includes compliance with regulatory requirements, legally compliant behaviour and a zero-tolerance approach to bribery, corruptibility and taking advantage, among other things.</w:t>
      </w:r>
    </w:p>
    <w:p w14:paraId="17298325" w14:textId="77777777" w:rsidR="008A66CA" w:rsidRDefault="00000000">
      <w:r>
        <w:t>Group Sustainability Report 2023 Our corporate governance Ethics, integrity and legally compliant behaviour and anti-corruption 35 Code of Conduct NORDLB has published a Code of Conduct in order to combine the bank's requirements for compliance with the law with ethically correct behaviour and thus to link entrepreneurial success with social responsibility.</w:t>
      </w:r>
    </w:p>
    <w:p w14:paraId="2E98D7DE" w14:textId="77777777" w:rsidR="008A66CA" w:rsidRDefault="00000000">
      <w:r>
        <w:t>Every employee is called upon to behave in a dutiful manner and not to accept or grant any benefits that improve the economic, legal or even just personal situation of the recipient materially or immaterially without there being any entitlement to such benefits.</w:t>
      </w:r>
    </w:p>
    <w:p w14:paraId="389E26AE" w14:textId="77777777" w:rsidR="008A66CA" w:rsidRDefault="00000000">
      <w:r>
        <w:t>Among other things, an external ombudsman has been appointed for this purpose, who is responsible for NORDLB and all subsidiaries and to whom all employees, board members, customers and business partners can turn in confidence and anonymously if they wish.</w:t>
      </w:r>
    </w:p>
    <w:p w14:paraId="263EC28B" w14:textId="77777777" w:rsidR="008A66CA" w:rsidRDefault="00000000">
      <w:r>
        <w:t>In addition, all employees have the opportunity to report relevant incidents to their manager, the responsible member of the Managing Board, the HR department, the Legal department, the Audit department and the Compliance department.</w:t>
      </w:r>
    </w:p>
    <w:p w14:paraId="50BA2676" w14:textId="77777777" w:rsidR="008A66CA" w:rsidRDefault="00000000">
      <w:r>
        <w:t>In this way, NORDLB aims to ensure a high level of customer satisfaction and long-term customer loyalty.</w:t>
      </w:r>
    </w:p>
    <w:p w14:paraId="10626027" w14:textId="77777777" w:rsidR="008A66CA" w:rsidRDefault="00000000">
      <w:r>
        <w:t>Management of compliance-relevant topics The aim of NORDLB is to ensure ethics and integrity as well as legally compliant behaviour within the bank.</w:t>
      </w:r>
    </w:p>
    <w:p w14:paraId="290F5F22" w14:textId="77777777" w:rsidR="008A66CA" w:rsidRDefault="00000000">
      <w:r>
        <w:t>This is achieved through a variety of measures, including as part of compliance management.</w:t>
      </w:r>
    </w:p>
    <w:p w14:paraId="4DC16036" w14:textId="77777777" w:rsidR="008A66CA" w:rsidRDefault="00000000">
      <w:r>
        <w:t>The members of NORDLB's Managing Board have obliged employees to behave in accordance with the rules via the Code of Conduct and underpin this requirement with a corporate compliance policy.</w:t>
      </w:r>
    </w:p>
    <w:p w14:paraId="0E94CEB0" w14:textId="77777777" w:rsidR="008A66CA" w:rsidRDefault="00000000">
      <w:r>
        <w:lastRenderedPageBreak/>
        <w:t>The Head of Compliance and the compliance departments of NORDLB and its subsidiaries are responsible in particular for capital market compliance, the prevention of money laundering and terrorist financing and other criminal offences fraud as well as compliance with financial sanctionsembargoes.</w:t>
      </w:r>
    </w:p>
    <w:p w14:paraId="7DC9EBF5" w14:textId="77777777" w:rsidR="008A66CA" w:rsidRDefault="00000000">
      <w:r>
        <w:t>The regulatory compliance divisions of the NORDLB Group continuously identify new or amended banking supervisory regulations and inform the relevant specialist divisions of the action required.</w:t>
      </w:r>
    </w:p>
    <w:p w14:paraId="466E14C8" w14:textId="77777777" w:rsidR="008A66CA" w:rsidRDefault="00000000">
      <w:r>
        <w:t>In addition, appropriate technically supported preventive measures are defined as part of the existing risk management system.</w:t>
      </w:r>
    </w:p>
    <w:p w14:paraId="08202363" w14:textId="77777777" w:rsidR="008A66CA" w:rsidRDefault="00000000">
      <w:r>
        <w:t>Regular hazardrisk analyses referred to as risk analyses in the following text are an important basis for a preventive compliance management system and simultaneous evaluation of the measures implemented.</w:t>
      </w:r>
    </w:p>
    <w:p w14:paraId="53FA4190" w14:textId="77777777" w:rsidR="008A66CA" w:rsidRDefault="00000000">
      <w:r>
        <w:t>NORDLB carries out annual risk analyses in all compliance-relevant areas including the prevention of money laundering, terrorist financing and fraud, capital market compliance and minimum requirements for risk management MaRisk.</w:t>
      </w:r>
    </w:p>
    <w:p w14:paraId="42B21EC8" w14:textId="77777777" w:rsidR="008A66CA" w:rsidRDefault="00000000">
      <w:r>
        <w:t>These risk analyses are compared with the existing preventive measures in order to determine the remaining residual risk and develop Group Sustainability Report 2023 Our corporate governance Ethics, integrity and legally compliant behaviour and anti-corruption 37 further preventive measures.</w:t>
      </w:r>
    </w:p>
    <w:p w14:paraId="4653C6F5" w14:textId="77777777" w:rsidR="008A66CA" w:rsidRDefault="00000000">
      <w:r>
        <w:t>The risk analyses and internal security measures, which are based on the provisions of the applicable Money Laundering Act, must also be approved by the responsible member of the Managing Board.</w:t>
      </w:r>
    </w:p>
    <w:p w14:paraId="170478DA" w14:textId="77777777" w:rsidR="008A66CA" w:rsidRDefault="00000000">
      <w:r>
        <w:t>The Bank's aim is to justify and maintain the trust of customers, employees and the public in the Bank's performance and integrity.</w:t>
      </w:r>
    </w:p>
    <w:p w14:paraId="219D007D" w14:textId="77777777" w:rsidR="008A66CA" w:rsidRDefault="00000000">
      <w:r>
        <w:t>To this end, the Managing Board members of NORDLB and its subsidiaries have tasked the respective compliance departments with monitoring and avoiding conflicts of interest.</w:t>
      </w:r>
    </w:p>
    <w:p w14:paraId="1F288538" w14:textId="77777777" w:rsidR="008A66CA" w:rsidRDefault="00000000">
      <w:r>
        <w:t>In the particularly sensitive area of securities services and ancillary services, the compliance departments ensure that no transactions are carried out in which there are conflicts of interest.</w:t>
      </w:r>
    </w:p>
    <w:p w14:paraId="708B6598" w14:textId="77777777" w:rsidR="008A66CA" w:rsidRDefault="00000000">
      <w:r>
        <w:t>In addition, the compliance departments work to ensure that the statutory regulations for avoiding conflicts of interest are observed.</w:t>
      </w:r>
    </w:p>
    <w:p w14:paraId="2EC57786" w14:textId="77777777" w:rsidR="008A66CA" w:rsidRDefault="00000000">
      <w:r>
        <w:t>The Compliance Office may impose any necessary trading bans and restrictions to ensure that information that could influence securities prices is not misused and to prevent confidential information from being passed on to areas that could trigger a conflict of interest.</w:t>
      </w:r>
    </w:p>
    <w:p w14:paraId="68871A88" w14:textId="77777777" w:rsidR="008A66CA" w:rsidRDefault="00000000">
      <w:r>
        <w:lastRenderedPageBreak/>
        <w:t>Each employee is responsible for recognising potential conflicts of interest and informing the compliance departments of this before the customer uses the respective service.</w:t>
      </w:r>
    </w:p>
    <w:p w14:paraId="2211BEDB" w14:textId="77777777" w:rsidR="008A66CA" w:rsidRDefault="00000000">
      <w:r>
        <w:t>Suitable measures for managing the conflict of interest are developed in cooperation between the specialist department and the compliance departments.</w:t>
      </w:r>
    </w:p>
    <w:p w14:paraId="1DD39D2B" w14:textId="77777777" w:rsidR="008A66CA" w:rsidRDefault="00000000">
      <w:r>
        <w:t>In the event of unavoidable conflicts of interest that may arise due to differences in information between clients and the Bank, as well as between clients and employees, care is taken to ensure that client orders are executed with due regard for the client's interests.</w:t>
      </w:r>
    </w:p>
    <w:p w14:paraId="5A414AA5" w14:textId="77777777" w:rsidR="008A66CA" w:rsidRDefault="00000000">
      <w:r>
        <w:t>In order to avoid improper behaviour and conflicts of interest, the Bank has issued rules of conduct for employees' personal transactions, taking into account the legal and regulatory framework.</w:t>
      </w:r>
    </w:p>
    <w:p w14:paraId="15D9757C" w14:textId="77777777" w:rsidR="008A66CA" w:rsidRDefault="00000000">
      <w:r>
        <w:t>Employees who typically or for special reasons have access to insider information of a listed company or a company issuing securities are monitored separately by Compliance.</w:t>
      </w:r>
    </w:p>
    <w:p w14:paraId="527CCBD8" w14:textId="77777777" w:rsidR="008A66CA" w:rsidRDefault="00000000">
      <w:r>
        <w:t>In its framework guideline for the prevention of money laundering, terrorist financing and other criminal offences fraud, NORDLB defines a standard for appropriate and effective prevention, detection and response in connection with money laundering, terrorist financing and white-collar crime for NORDLB and for compliance with the associated embargoes and financial sanctions.</w:t>
      </w:r>
    </w:p>
    <w:p w14:paraId="18A50758" w14:textId="77777777" w:rsidR="008A66CA" w:rsidRDefault="00000000">
      <w:r>
        <w:t>Appropriate prevention and investigation measures are intended to prevent or impede money laundering, the financing of terrorism and internal and external economic crime to the detriment of the NORDLB Group and to ensure compliance with embargoes and financial sanctions.</w:t>
      </w:r>
    </w:p>
    <w:p w14:paraId="0E1787B3" w14:textId="77777777" w:rsidR="008A66CA" w:rsidRDefault="00000000">
      <w:r>
        <w:t>In addition to the tasks of preventing money laundering, terrorist financing and other criminal offences fraud, compliance with financial sanctionsembargoes is also reported to the Managing Board and Internal Audit.</w:t>
      </w:r>
    </w:p>
    <w:p w14:paraId="37BD9181" w14:textId="77777777" w:rsidR="008A66CA" w:rsidRDefault="00000000">
      <w:r>
        <w:t>Integrity check NORDLB aims to justify and maintain the trust of customers, employees and the public in the performance and integrity of the bank.</w:t>
      </w:r>
    </w:p>
    <w:p w14:paraId="7E83D388" w14:textId="77777777" w:rsidR="008A66CA" w:rsidRDefault="00000000">
      <w:r>
        <w:t>Training on compliance-relevant topics NORDLB's corporate compliance policy includes the planning and implementation of target group-oriented employee training and support for the operational divisions in organising their own training events.</w:t>
      </w:r>
    </w:p>
    <w:p w14:paraId="22570829" w14:textId="77777777" w:rsidR="008A66CA" w:rsidRDefault="00000000">
      <w:r>
        <w:t>The aim is to increase employees' understanding of compliance-relevant topics and thus improve their awareness when carrying out their duties, while at the same time enabling them to act appropriately from a legal perspective.</w:t>
      </w:r>
    </w:p>
    <w:p w14:paraId="7FE0DB31" w14:textId="77777777" w:rsidR="008A66CA" w:rsidRDefault="00000000">
      <w:r>
        <w:t>For this reason, a distinction is made between regular statutory mandatory training, target group-specific training and ad-hoc measures.</w:t>
      </w:r>
    </w:p>
    <w:p w14:paraId="43AACF52" w14:textId="0DA506B7" w:rsidR="008A66CA" w:rsidRDefault="00000000">
      <w:r>
        <w:lastRenderedPageBreak/>
        <w:t>Mandatory training courses resulting from statutory requirements AGG general equal treatment act, MaRisk, compliance, data protection and information security are organised centrally or by Compliance.</w:t>
      </w:r>
    </w:p>
    <w:p w14:paraId="0AE05E20" w14:textId="77777777" w:rsidR="008A66CA" w:rsidRDefault="00000000">
      <w:r>
        <w:t>Their protection is essential in order to maintain and strengthen the performance and competitive position, the trust of business partners, customers and employees as well as the public reputation and to prevent misuse.</w:t>
      </w:r>
    </w:p>
    <w:p w14:paraId="5C87A33A" w14:textId="77777777" w:rsidR="008A66CA" w:rsidRDefault="00000000">
      <w:r>
        <w:t>The corresponding requirements are operationalised in manuals and work instructions based on the business strategy and the information security strategy as part of the risk strategy via information security guidelines and information security policies and made available to every employee.</w:t>
      </w:r>
    </w:p>
    <w:p w14:paraId="5A8DCB59" w14:textId="77777777" w:rsidR="008A66CA" w:rsidRDefault="00000000">
      <w:r>
        <w:t>The respective information security officers have been commissioned by the Management Boards to develop, implement and continuously improve information security guidelines.</w:t>
      </w:r>
    </w:p>
    <w:p w14:paraId="0CBF0906" w14:textId="77777777" w:rsidR="008A66CA" w:rsidRDefault="00000000">
      <w:r>
        <w:t>Group Sustainability Report 2023 Information security and data protection Data protection 43 In order to maintain an appropriate level of information security, standardised Group-wide risk analyses were carried out in 2023 based on the current threat situation.</w:t>
      </w:r>
    </w:p>
    <w:p w14:paraId="17C9F00B" w14:textId="77777777" w:rsidR="008A66CA" w:rsidRDefault="00000000">
      <w:r>
        <w:t>As part of the internal control system, audits and security checks, compliance with these requirements is reviewed regularly and on an ad-hoc basis.</w:t>
      </w:r>
    </w:p>
    <w:p w14:paraId="390A86B3" w14:textId="77777777" w:rsidR="008A66CA" w:rsidRDefault="00000000">
      <w:r>
        <w:t>Details on this are communicated to the Managing Board as part of the regular reporting in the compliance report.</w:t>
      </w:r>
    </w:p>
    <w:p w14:paraId="63DE5D69" w14:textId="77777777" w:rsidR="008A66CA" w:rsidRDefault="00000000">
      <w:r>
        <w:t>Every employee is responsible for complying with data protection regulations.</w:t>
      </w:r>
    </w:p>
    <w:p w14:paraId="64B283EC" w14:textId="77777777" w:rsidR="008A66CA" w:rsidRDefault="00000000">
      <w:r>
        <w:t>NORDLB is obliged to have appropriate principles and procedures in place to ensure compliance with data protection.</w:t>
      </w:r>
    </w:p>
    <w:p w14:paraId="2F7BDB76" w14:textId="77777777" w:rsidR="008A66CA" w:rsidRDefault="00000000">
      <w:r>
        <w:t>To ensure that they are not subject to directives from any of the specialist areas to be monitored, the data protection officers are directly responsible to the respective Managing Board member, who also bears overall responsibility for this function and monitors its effectiveness.</w:t>
      </w:r>
    </w:p>
    <w:p w14:paraId="3D9F18D5" w14:textId="77777777" w:rsidR="008A66CA" w:rsidRDefault="00000000">
      <w:r>
        <w:t>To ensure and monitor compliance, appropriateness and effectiveness of all data protection-related requirements, annual Group-wide analyses are carried out on the basis of risk-oriented audit plans.</w:t>
      </w:r>
    </w:p>
    <w:p w14:paraId="1B886A7D" w14:textId="77777777" w:rsidR="008A66CA" w:rsidRDefault="00000000">
      <w:r>
        <w:t>Employees are the most important resource for the realisation of corporate goals, which is why the design of working conditions in line with the needs of employees and the responsible implementation of social issues are an integral part of the Bank's HR strategy and ESG strategy.</w:t>
      </w:r>
    </w:p>
    <w:p w14:paraId="5B69FF59" w14:textId="77777777" w:rsidR="008A66CA" w:rsidRDefault="00000000">
      <w:r>
        <w:lastRenderedPageBreak/>
        <w:t>Strategic personnel orientation NORDLB pursues a forward-looking, employee-centred human resources policy in order to recruit junior staff at an early stage and to motivate and retain employees in a targeted manner.</w:t>
      </w:r>
    </w:p>
    <w:p w14:paraId="0C75CD2E" w14:textId="77777777" w:rsidR="008A66CA" w:rsidRDefault="00000000">
      <w:r>
        <w:t>The basis for this is the personnel strategy, which is derived from the business and risk strategy and is approved by the Managing Board.</w:t>
      </w:r>
    </w:p>
    <w:p w14:paraId="1E4D1B01" w14:textId="77777777" w:rsidR="008A66CA" w:rsidRDefault="00000000">
      <w:r>
        <w:t>This includes the development of ESG expertise, market-oriented and transparent structuring of remuneration systems, systematic diversity management and the further development of corporate social responsibility measures.</w:t>
      </w:r>
    </w:p>
    <w:p w14:paraId="0F11BF2C" w14:textId="77777777" w:rsidR="008A66CA" w:rsidRDefault="00000000">
      <w:r>
        <w:t>Attracting, retaining and developing employees in the context of an increasingly Group Sustainability Report 2023 Our employees Development Headcount 45 competitive labour market are further key topics that are being implemented with measures such as the development of an employer value proposition, employee-oriented recruiting and onboarding processes and the expansion of training and development opportunities.</w:t>
      </w:r>
    </w:p>
    <w:p w14:paraId="36DFAB3D" w14:textId="77777777" w:rsidR="008A66CA" w:rsidRDefault="00000000">
      <w:r>
        <w:t>This means that the staff restructuring as part of the NORDLB 2024 transformation programme was completed as planned by the end of 2023 and the focus of resource management is shifting to the further development of the business model.</w:t>
      </w:r>
    </w:p>
    <w:p w14:paraId="3DB91C1A" w14:textId="77777777" w:rsidR="008A66CA" w:rsidRDefault="00000000">
      <w:r>
        <w:t>This ratio takes into account all staff joining and leaving the Bank, including temporary employees, voluntary redundancies, retirement-related measures and termination agreements.</w:t>
      </w:r>
    </w:p>
    <w:p w14:paraId="0177DC3A" w14:textId="77777777" w:rsidR="008A66CA" w:rsidRDefault="00000000">
      <w:r>
        <w:t>Once the HR targets of the transformation programme have been achieved, the focus will increasingly turn to employee turnover and, more specifically, the development of employee terminations of permanent employees.</w:t>
      </w:r>
    </w:p>
    <w:p w14:paraId="6E485B2F" w14:textId="77777777" w:rsidR="008A66CA" w:rsidRDefault="00000000">
      <w:r>
        <w:t>NORDLB is committed to collective bargaining and the further development of collective agreements together with the social partners.</w:t>
      </w:r>
    </w:p>
    <w:p w14:paraId="68DF0A2A" w14:textId="77777777" w:rsidR="008A66CA" w:rsidRDefault="00000000">
      <w:r>
        <w:t>Remuneration The Group-wide remuneration strategy as part of the HR strategy supports the corporate culture and is aligned with the objectives set out in the business and risk strategy.</w:t>
      </w:r>
    </w:p>
    <w:p w14:paraId="4F95EECF" w14:textId="77777777" w:rsidR="008A66CA" w:rsidRDefault="00000000">
      <w:r>
        <w:t>The NORDLB Group's remuneration strategy is also subordinate to this principle.</w:t>
      </w:r>
    </w:p>
    <w:p w14:paraId="45F75736" w14:textId="77777777" w:rsidR="008A66CA" w:rsidRDefault="00000000">
      <w:r>
        <w:t>In addition to financial targets and other strategic performance indicators, sustainability targets are also explicitly taken into account.</w:t>
      </w:r>
    </w:p>
    <w:p w14:paraId="3CD98E8E" w14:textId="77777777" w:rsidR="008A66CA" w:rsidRDefault="00000000">
      <w:r>
        <w:t>The Group-wide remuneration policy is based on rule-compliant remuneration governance.</w:t>
      </w:r>
    </w:p>
    <w:p w14:paraId="013EB28F" w14:textId="77777777" w:rsidR="008A66CA" w:rsidRDefault="00000000">
      <w:r>
        <w:t>The Managing Board is responsible for organising the remuneration systems for employees.</w:t>
      </w:r>
    </w:p>
    <w:p w14:paraId="5D54CAAD" w14:textId="77777777" w:rsidR="008A66CA" w:rsidRDefault="00000000">
      <w:r>
        <w:t>The HR department is responsible for the ongoing implementation and management of the remuneration processes.</w:t>
      </w:r>
    </w:p>
    <w:p w14:paraId="18F02791" w14:textId="77777777" w:rsidR="008A66CA" w:rsidRDefault="00000000">
      <w:r>
        <w:lastRenderedPageBreak/>
        <w:t>The structure of the remuneration system follows the guidelines of transparency, commitment and market orientation in order to support the recruitment and retention of employees.</w:t>
      </w:r>
    </w:p>
    <w:p w14:paraId="502AA703" w14:textId="77777777" w:rsidR="008A66CA" w:rsidRDefault="00000000">
      <w:r>
        <w:t>The bank has developed a concept for measuring the gender pay gap and has anchored measures to reduce the gap in the remuneration processes.</w:t>
      </w:r>
    </w:p>
    <w:p w14:paraId="0F5606EB" w14:textId="77777777" w:rsidR="008A66CA" w:rsidRDefault="00000000">
      <w:r>
        <w:t>In the salary increase process and when awarding bonuses, transparency is created for managers regarding the distribution between the genders, along with specifications that certain budget shares are to be used to close the gap.</w:t>
      </w:r>
    </w:p>
    <w:p w14:paraId="72541D44" w14:textId="77777777" w:rsidR="008A66CA" w:rsidRDefault="00000000">
      <w:r>
        <w:t>The integration of foreign locations into the remuneration processes ensures that framework specifications and regulatory requirements are implemented appropriately.</w:t>
      </w:r>
    </w:p>
    <w:p w14:paraId="1FF3A6E0" w14:textId="77777777" w:rsidR="008A66CA" w:rsidRDefault="00000000">
      <w:r>
        <w:t>NORDLB also offers extensive other social and fringe benefits, such as capital-forming benefits, sick pay, special leave for special events, subsidised lunches, mobility support through bicycle leasing and employee discounts for local public transport or health promotion measures.</w:t>
      </w:r>
    </w:p>
    <w:p w14:paraId="6155ABE0" w14:textId="77777777" w:rsidR="008A66CA" w:rsidRDefault="00000000">
      <w:r>
        <w:t>Diversity, equal opportunities and inclusion Promoting diversity, equal opportunities and inclusion NORDLB and its Managing Board are expressly committed to diversity and equal opportunities in a non-discriminatory environment and to a responsible approach to human rights and labour standards.</w:t>
      </w:r>
    </w:p>
    <w:p w14:paraId="2EAF9BAC" w14:textId="77777777" w:rsidR="008A66CA" w:rsidRDefault="00000000">
      <w:r>
        <w:t>This includes a holistic approach to business relationships and supply chains as well as the creation of an inclusive working environment in which all employees feel valued, accepted and supported.</w:t>
      </w:r>
    </w:p>
    <w:p w14:paraId="21F3F386" w14:textId="77777777" w:rsidR="008A66CA" w:rsidRDefault="00000000">
      <w:r>
        <w:t>The framework guidelines for diversity work include NORDLB's fundamental values in the Code of Conduct, the Diversity Charter for Companies in Germany, the Principles for Responsible Banking and NORDLB's Diversity Policy.</w:t>
      </w:r>
    </w:p>
    <w:p w14:paraId="26D20D95" w14:textId="77777777" w:rsidR="008A66CA" w:rsidRDefault="00000000">
      <w:r>
        <w:t>The guideline on dealing with human rights sets the framework for compliance with human rights and environmental due diligence obligations in connection with business activities and services as well as in relation to NORDLB employees.</w:t>
      </w:r>
    </w:p>
    <w:p w14:paraId="635FE5EB" w14:textId="77777777" w:rsidR="008A66CA" w:rsidRDefault="00000000">
      <w:r>
        <w:t>The implementation of diversity management at NORDLB is driven forward by the Community of Diversity in all dimensions along the lines of the Diversity Charter.</w:t>
      </w:r>
    </w:p>
    <w:p w14:paraId="71044B93" w14:textId="77777777" w:rsidR="008A66CA" w:rsidRDefault="00000000">
      <w:r>
        <w:t>Group Sustainability Report 2023 Our employees Diversity, equal opportunities and inclusion 49 With regard to the implementation of diversity, NORDLB pursues an overarching, integrative target approach in order to treat and promote the workforce fairly and without prejudice while actively managing individual differences, cultural backgrounds and practical experience for the success of the company.</w:t>
      </w:r>
    </w:p>
    <w:p w14:paraId="4CD4331F" w14:textId="77777777" w:rsidR="008A66CA" w:rsidRDefault="00000000">
      <w:r>
        <w:t xml:space="preserve">NORDLB therefore emphasises that all genders are treated equally and offers a working environment of equal appreciation and support, regardless of gender and gender identity, </w:t>
      </w:r>
      <w:r>
        <w:lastRenderedPageBreak/>
        <w:t>age, sexual orientation, ethnic origin and nationality, physical and mental abilities, religion and ideology or social background.</w:t>
      </w:r>
    </w:p>
    <w:p w14:paraId="03BA1BAF" w14:textId="77777777" w:rsidR="008A66CA" w:rsidRDefault="00000000">
      <w:r>
        <w:t>The measures for achieving diversity objectives at NORDLB include the aspects of visibility, qualification and anchoring in the organisation.</w:t>
      </w:r>
    </w:p>
    <w:p w14:paraId="15C4BFE0" w14:textId="77777777" w:rsidR="008A66CA" w:rsidRDefault="00000000">
      <w:r>
        <w:t>To increase the visibility of diversity in the workforce, a bank-wide network of employees the Community of Diversity initiates activities and measures that are based on the Diversity Charter and take all dimensions of diversity into account.</w:t>
      </w:r>
    </w:p>
    <w:p w14:paraId="3801A9CD" w14:textId="77777777" w:rsidR="008A66CA" w:rsidRDefault="00000000">
      <w:r>
        <w:t>With the support of the HR department, the parental leave initiative has established process improvements for employees taking or returning to parental leave and for the managers concerned.</w:t>
      </w:r>
    </w:p>
    <w:p w14:paraId="32DBE481" w14:textId="77777777" w:rsidR="008A66CA" w:rsidRDefault="00000000">
      <w:r>
        <w:t>Further support is provided by the mentoring programme for parents-to-be, which has been well received by employees.</w:t>
      </w:r>
    </w:p>
    <w:p w14:paraId="38DA0A32" w14:textId="77777777" w:rsidR="008A66CA" w:rsidRDefault="00000000">
      <w:r>
        <w:t>In addition to raising the awareness of all employees, training, especially for managers, is crucial for anchoring an appreciative and inclusive attitude and achieving diversity targets.</w:t>
      </w:r>
    </w:p>
    <w:p w14:paraId="1FC5F822" w14:textId="77777777" w:rsidR="008A66CA" w:rsidRDefault="00000000">
      <w:r>
        <w:t>The processes and tools are constantly being developed with a view to anchoring them in the organisation in order to promote equal opportunities in professional development and the compatibility of professional and private life situations.</w:t>
      </w:r>
    </w:p>
    <w:p w14:paraId="08CCED46" w14:textId="77777777" w:rsidR="008A66CA" w:rsidRDefault="00000000">
      <w:r>
        <w:t>Adjustments in the recruitment processes, such as the consideration of all female applicants for management and higher-ranking specialist positions or the promotion of high-performing women through development dialogues, contribute to gender equality.</w:t>
      </w:r>
    </w:p>
    <w:p w14:paraId="38B73D65" w14:textId="77777777" w:rsidR="008A66CA" w:rsidRDefault="00000000">
      <w:r>
        <w:t>Physical and mental abilities NORDLB ensures and promotes the fullest possible participation of people with disabilities in working life in order to ensure their social participation, self-determination and inclusion in working life.</w:t>
      </w:r>
    </w:p>
    <w:p w14:paraId="68BB108C" w14:textId="77777777" w:rsidR="008A66CA" w:rsidRDefault="00000000">
      <w:r>
        <w:t>The focus is on special protection against dismissal, assistance with workplace equipment and support from specialised services.</w:t>
      </w:r>
    </w:p>
    <w:p w14:paraId="6B76C849" w14:textId="77777777" w:rsidR="008A66CA" w:rsidRDefault="00000000">
      <w:r>
        <w:t>The Physical and mental abilities dimension of the Community of Diversity aims to promote unbiased and open interaction with one another and to focus on talents rather than deficits.</w:t>
      </w:r>
    </w:p>
    <w:p w14:paraId="46EE9B45" w14:textId="77777777" w:rsidR="008A66CA" w:rsidRDefault="00000000">
      <w:r>
        <w:t>The inclusion agreement concluded between employer and employee representatives and the representative body for severely disabled employees defines measures that contribute to raising awareness of the special situation of people with disabilities and ensuring their participation in the work process within NORDLB.</w:t>
      </w:r>
    </w:p>
    <w:p w14:paraId="4AC77E8E" w14:textId="77777777" w:rsidR="008A66CA" w:rsidRDefault="00000000">
      <w:r>
        <w:t>In addition to statutory regulations such as the General Equal Treatment Act in Germany and corresponding local regulations at the foreign locations, internal regulations such as the Code of Conduct, the Diversity Policy and the Human Rights Policy provide the framework for ensuring equal treatment and anti-discrimination.</w:t>
      </w:r>
    </w:p>
    <w:p w14:paraId="624EFB47" w14:textId="77777777" w:rsidR="008A66CA" w:rsidRDefault="00000000">
      <w:r>
        <w:lastRenderedPageBreak/>
        <w:t>Liaison officers and deputies for severely disabled employees have been elected to support and protect disabled employees, employees at risk of disability and severely disabled employees.</w:t>
      </w:r>
    </w:p>
    <w:p w14:paraId="0B0AD000" w14:textId="77777777" w:rsidR="008A66CA" w:rsidRDefault="00000000">
      <w:r>
        <w:t>Work and Private life NORDLB supports employees' individual role and life models in the various phases of their lives with HR tools that enable them to reconcile their professional activities with private, family or voluntary commitments.</w:t>
      </w:r>
    </w:p>
    <w:p w14:paraId="38DA577B" w14:textId="77777777" w:rsidR="008A66CA" w:rsidRDefault="00000000">
      <w:r>
        <w:t>With regard to flexible working time models, the long-term value account product gives employees the opportunity to plan longer-term leaves of absence via gross deferred compensation and thus achieve a good work-life balance.</w:t>
      </w:r>
    </w:p>
    <w:p w14:paraId="2B5AEE77" w14:textId="77777777" w:rsidR="008A66CA" w:rsidRDefault="00000000">
      <w:r>
        <w:t>The interplay of these measures relating to work and private life not only creates an appreciative working environment at NORDLB, but also contributes to good development prospects for the entire workforce with equal rights for all people.</w:t>
      </w:r>
    </w:p>
    <w:p w14:paraId="5A7B0A78" w14:textId="77777777" w:rsidR="008A66CA" w:rsidRDefault="00000000">
      <w:r>
        <w:t>In addition, the NORDLB Group continued to focus on a high standard of training.</w:t>
      </w:r>
    </w:p>
    <w:p w14:paraId="3D4D831F" w14:textId="77777777" w:rsidR="008A66CA" w:rsidRDefault="00000000">
      <w:r>
        <w:t>In addition to this training programme, the recruitment of young students and graduates via university internships, trainee programmes and working student activities is also an important success factor in securing the bank's corporate success with qualified employees of the future.</w:t>
      </w:r>
    </w:p>
    <w:p w14:paraId="61AC1AD2" w14:textId="77777777" w:rsidR="008A66CA" w:rsidRDefault="00000000">
      <w:r>
        <w:t>Further training and succession management The aim of personnel development is to prepare managers and employees for changing challenges and at the same time to create individual development opportunities with regard to employee commitment and motivation.</w:t>
      </w:r>
    </w:p>
    <w:p w14:paraId="228DCCF9" w14:textId="77777777" w:rsidR="008A66CA" w:rsidRDefault="00000000">
      <w:r>
        <w:t>The qualification and development measures include the in-house training programme with a focus on interdisciplinary content based on NORDLB's competency model, specialist seminars and training courses as well as self-directed learning opportunities that are available to all employees via a digital learning platform.</w:t>
      </w:r>
    </w:p>
    <w:p w14:paraId="34FD2867" w14:textId="77777777" w:rsidR="008A66CA" w:rsidRDefault="00000000">
      <w:r>
        <w:t>The measures established during the transformation process, such as a structured knowledge transfer process or training on the topic of sustainability, were also utilised effectively in 2023.</w:t>
      </w:r>
    </w:p>
    <w:p w14:paraId="6F03B6E1" w14:textId="77777777" w:rsidR="008A66CA" w:rsidRDefault="00000000">
      <w:r>
        <w:t>Any complaints regarding further training measures or providers can be addressed to the manager or the HR department.</w:t>
      </w:r>
    </w:p>
    <w:p w14:paraId="7C8BD02B" w14:textId="77777777" w:rsidR="008A66CA" w:rsidRDefault="00000000">
      <w:r>
        <w:t>In addition, each department has a decentralised training budget, which is primarily used for professional qualifications and the implementation of individual measures.</w:t>
      </w:r>
    </w:p>
    <w:p w14:paraId="1ABDFA2F" w14:textId="77777777" w:rsidR="008A66CA" w:rsidRDefault="00000000">
      <w:r>
        <w:t>Managers are responsible for ensuring that employees have sufficient qualifications.</w:t>
      </w:r>
    </w:p>
    <w:p w14:paraId="05339A98" w14:textId="77777777" w:rsidR="008A66CA" w:rsidRDefault="00000000">
      <w:r>
        <w:t>Further training is managed via staff dialogues, in which managers and employees jointly discuss training needs and agree on appropriate measures as part of development planning.</w:t>
      </w:r>
    </w:p>
    <w:p w14:paraId="27BE7191" w14:textId="77777777" w:rsidR="008A66CA" w:rsidRDefault="00000000">
      <w:r>
        <w:lastRenderedPageBreak/>
        <w:t>The measures for qualification and development are continuously developed conceptually and are subject to ongoing review and reporting to the Managing Board.</w:t>
      </w:r>
    </w:p>
    <w:p w14:paraId="501791EE" w14:textId="77777777" w:rsidR="008A66CA" w:rsidRDefault="00000000">
      <w:r>
        <w:t>Occupational safety and occupational health management Occupational health and safety safeguards the right to the integrity of employees, who are a company's most important asset.</w:t>
      </w:r>
    </w:p>
    <w:p w14:paraId="33463187" w14:textId="77777777" w:rsidR="008A66CA" w:rsidRDefault="00000000">
      <w:r>
        <w:t>Employee health, and therefore the management of occupational health, is also a key social and societal issue for the bank.</w:t>
      </w:r>
    </w:p>
    <w:p w14:paraId="7E9D5900" w14:textId="409EBE7C" w:rsidR="008A66CA" w:rsidRDefault="00000000">
      <w:r>
        <w:t xml:space="preserve">Group Sustainability Report 2023 Our </w:t>
      </w:r>
      <w:proofErr w:type="gramStart"/>
      <w:r>
        <w:t>employees</w:t>
      </w:r>
      <w:proofErr w:type="gramEnd"/>
      <w:r>
        <w:t xml:space="preserve"> Occupational safety and occupational health management 53 The sickness </w:t>
      </w:r>
      <w:proofErr w:type="gramStart"/>
      <w:r>
        <w:t>rate</w:t>
      </w:r>
      <w:proofErr w:type="gramEnd"/>
      <w:r>
        <w:t xml:space="preserve"> </w:t>
      </w:r>
      <w:r w:rsidR="00C34683">
        <w:t>t</w:t>
      </w:r>
      <w:r>
        <w:t>he rate of sickness-related absences in the NORDLB Group fell to 4.</w:t>
      </w:r>
    </w:p>
    <w:p w14:paraId="756C4AB6" w14:textId="77777777" w:rsidR="008A66CA" w:rsidRDefault="00000000">
      <w:r>
        <w:t>Particular attention is being paid to accident prevention in relation to threats and robberies at workplaces that are connected to cash transactions or the storage of cash and other valuables, as well as the current focus on accident prevention in connection with explosive attacks on ATMs.</w:t>
      </w:r>
    </w:p>
    <w:p w14:paraId="567B0FBE" w14:textId="77777777" w:rsidR="008A66CA" w:rsidRDefault="00000000">
      <w:r>
        <w:t>In order to counteract this development and further reduce risks, NORDLB and Braunschweigische Landessparkasse have implemented a homogeneous security concept consisting of interlocking prevention and intervention measures with location-based risk analyses and in coordination with the authorities, the Savings Banks Association of Lower Saxony and manufacturers of ATM and security systems, which is regularly assessed and further developed in an impact-oriented manner.</w:t>
      </w:r>
    </w:p>
    <w:p w14:paraId="4A17CDF4" w14:textId="77777777" w:rsidR="008A66CA" w:rsidRDefault="00000000">
      <w:r>
        <w:t>Targeted improvement of working conditions and work organisation can improve employees' personal health behaviour and solve or reduce health problems.</w:t>
      </w:r>
    </w:p>
    <w:p w14:paraId="0E44F2FE" w14:textId="77777777" w:rsidR="008A66CA" w:rsidRDefault="00000000">
      <w:r>
        <w:t>Group Sustainability Report 2023 Our social commitment Occupational safety and occupational health management 54 Managers are trained and fulfil their duties as role models for health promotion.</w:t>
      </w:r>
    </w:p>
    <w:p w14:paraId="309196D1" w14:textId="255BDEE5" w:rsidR="008A66CA" w:rsidRDefault="00000000">
      <w:r>
        <w:t xml:space="preserve">In 2023, various products, information and assistance to support health were also made available via the intranet </w:t>
      </w:r>
      <w:r w:rsidR="009A2312">
        <w:t>a</w:t>
      </w:r>
      <w:r>
        <w:t xml:space="preserve"> digital relaxation break at lunchtime or the employee and management counselling service.</w:t>
      </w:r>
    </w:p>
    <w:p w14:paraId="5C539EF9" w14:textId="77777777" w:rsidR="008A66CA" w:rsidRDefault="00000000">
      <w:r>
        <w:t>In 2023, NORDLB has consolidated its proactive and preventive support tools through a professional occupational health and safety management programme.</w:t>
      </w:r>
    </w:p>
    <w:p w14:paraId="0F06A880" w14:textId="77777777" w:rsidR="008A66CA" w:rsidRDefault="00000000">
      <w:r>
        <w:t>Legal framework conditions from the German Occupational Health and Safety Act ArbSchG or the German Social Code also require the implementation of various measures such as the operation of a company reintegration management programme hereinafter referred to as BEM and the offer to carry out psychological risk assessments.</w:t>
      </w:r>
    </w:p>
    <w:p w14:paraId="0D7AFB83" w14:textId="77777777" w:rsidR="008A66CA" w:rsidRDefault="00000000">
      <w:r>
        <w:t>All employees can contact a neutral external employee and management counselling service free of charge if they have work-related or psychosocial problems.</w:t>
      </w:r>
    </w:p>
    <w:p w14:paraId="420F8F3B" w14:textId="77777777" w:rsidR="008A66CA" w:rsidRDefault="00000000">
      <w:r>
        <w:lastRenderedPageBreak/>
        <w:t>In addition, NORDLB offers special seminars on maintaining health, such as Resilience for employees, particularly to provide support in challenging times.</w:t>
      </w:r>
    </w:p>
    <w:p w14:paraId="69F69E93" w14:textId="77777777" w:rsidR="008A66CA" w:rsidRDefault="00000000">
      <w:r>
        <w:t>This also complies with other NORDLB principles, such as the compliance guidelines, the Code of Conduct and the rules of responsible corporate governance.</w:t>
      </w:r>
    </w:p>
    <w:p w14:paraId="352E6CEE" w14:textId="77777777" w:rsidR="008A66CA" w:rsidRDefault="00000000">
      <w:r>
        <w:t>A weekend centred around the song Group Sustainability Report 2023 Our social commitment Politics 56 Science As the Landesbank in Lower Saxony and Saxony-Anhalt and as the giro centre and associated bank for the savings banks in Lower Saxony, Saxony-Anhalt and Mecklenburg-Western Pomerania, NORDLB assumes social responsibility and continues to promote scientific projects in its business region with financial and non-material support.</w:t>
      </w:r>
    </w:p>
    <w:p w14:paraId="5115C625" w14:textId="77777777" w:rsidR="008A66CA" w:rsidRDefault="00000000">
      <w:r>
        <w:t>Social affairs In order to support the preservation and communication of values in society, NORDLB supports institutions and organisations that are involved in the education and training of disadvantaged children and young people and that enable people from difficult social backgrounds to improve their living conditions.</w:t>
      </w:r>
    </w:p>
    <w:p w14:paraId="4B5F518F" w14:textId="77777777" w:rsidR="008A66CA" w:rsidRDefault="00000000">
      <w:r>
        <w:t>NORDLB provides financial support, for example, for the work of facilities where abused children are taken in and receive therapy, for day care centres in socially deprived areas or for learning projects at schools with a migration background.</w:t>
      </w:r>
    </w:p>
    <w:p w14:paraId="22C8A5CE" w14:textId="77777777" w:rsidR="008A66CA" w:rsidRDefault="00000000">
      <w:r>
        <w:t>Due to the massive restrictions imposed on people in 2020, Braunschweigische Landessparkasse has placed a clear focus on promoting social projects and neighbourhood initiatives.</w:t>
      </w:r>
    </w:p>
    <w:p w14:paraId="068D94EC" w14:textId="77777777" w:rsidR="008A66CA" w:rsidRDefault="00000000">
      <w:r>
        <w:t>Politics NORDLB is actively involved in shaping a binding and transparent regulatory framework for the financial services sector.</w:t>
      </w:r>
    </w:p>
    <w:p w14:paraId="0096E759" w14:textId="77777777" w:rsidR="008A66CA" w:rsidRDefault="00000000">
      <w:r>
        <w:t>These include the German Global Compact Network, the financial initiative UNEP FI, the Association for Environmental Management and Sustainability in Financial Institutions VfU, the German Savings Banks and Giro Association and the Association of Public Sector Banks VöB.</w:t>
      </w:r>
    </w:p>
    <w:p w14:paraId="3835EAFE" w14:textId="77777777" w:rsidR="008A66CA" w:rsidRDefault="00000000">
      <w:r>
        <w:t>Since 1990, the environmental impact has been continuously reduced and at the same time energy and resource costs have been lowered.</w:t>
      </w:r>
    </w:p>
    <w:p w14:paraId="0784EBD1" w14:textId="77777777" w:rsidR="008A66CA" w:rsidRDefault="00000000">
      <w:r>
        <w:t>This not only relieves the bank's environmental and corporate balance sheet, but also strengthens its position as an ecologically responsible company.</w:t>
      </w:r>
    </w:p>
    <w:p w14:paraId="11577231" w14:textId="77777777" w:rsidR="008A66CA" w:rsidRDefault="00000000">
      <w:r>
        <w:t>Organisation of operational environmental protection NORDLB sets itself ambitious targets in its environmental programme to increase eco-efficiency.</w:t>
      </w:r>
    </w:p>
    <w:p w14:paraId="62C47D4B" w14:textId="77777777" w:rsidR="008A66CA" w:rsidRDefault="00000000">
      <w:r>
        <w:t>Operational environmental management systematically monitors the effectiveness of implementation and reports on the respective implementation status.</w:t>
      </w:r>
    </w:p>
    <w:p w14:paraId="270788A1" w14:textId="77777777" w:rsidR="008A66CA" w:rsidRDefault="00000000">
      <w:r>
        <w:lastRenderedPageBreak/>
        <w:t>Operational environmental management controls NORDLB's material and energy flows with the help of the environmental balance sheet, defines specific environmental protection targets each year and coordinates measures for their implementation.</w:t>
      </w:r>
    </w:p>
    <w:p w14:paraId="67114EEB" w14:textId="77777777" w:rsidR="008A66CA" w:rsidRDefault="00000000">
      <w:r>
        <w:t>Operational environmental management is supported by the cross-divisional network of environmental partners, which also organises training courses and answers all questions relating to environmental protection.</w:t>
      </w:r>
    </w:p>
    <w:p w14:paraId="1E0D83AF" w14:textId="77777777" w:rsidR="008A66CA" w:rsidRDefault="00000000">
      <w:r>
        <w:t>To improve its internal environmental performance, NORDLB has implemented an internal environmental management system based on the international ISO 14001 standard.</w:t>
      </w:r>
    </w:p>
    <w:p w14:paraId="0781A326" w14:textId="77777777" w:rsidR="008A66CA" w:rsidRDefault="00000000">
      <w:r>
        <w:t>Through an open dialogue with stakeholders on all issues relating to operational environmental protection, exchanges with external experts and involvement in cross-company initiatives and working groups, NORDLB is constantly developing its environmental protection and ensuring compliance with applicable environmental standards.</w:t>
      </w:r>
    </w:p>
    <w:p w14:paraId="135CA2BA" w14:textId="77777777" w:rsidR="008A66CA" w:rsidRDefault="00000000">
      <w:r>
        <w:t>Environmental management is also available for suggestions and initiates improvements.</w:t>
      </w:r>
    </w:p>
    <w:p w14:paraId="63DB7CB4" w14:textId="77777777" w:rsidR="008A66CA" w:rsidRDefault="00000000">
      <w:r>
        <w:t>This enables the company to benefit from the measures introduced in several areas of the environmental balance sheet at the same time.</w:t>
      </w:r>
    </w:p>
    <w:p w14:paraId="764BFC00" w14:textId="77777777" w:rsidR="008A66CA" w:rsidRDefault="00000000">
      <w:r>
        <w:t>Group Sustainability Report 2023 Our business operations Corporate environmental management 62 Relevance of GHG emissions Scope 1-3 according to location-based method Energy NORDLB is dependent on the use of energy for its business operations.</w:t>
      </w:r>
    </w:p>
    <w:p w14:paraId="5C0F7A71" w14:textId="77777777" w:rsidR="008A66CA" w:rsidRDefault="00000000">
      <w:r>
        <w:t>The reason for these developments in the 2023 reporting year was the renewed increase in business travel, which had been significantly reduced in previous years due to the coronavirus restrictions.</w:t>
      </w:r>
    </w:p>
    <w:p w14:paraId="58D93736" w14:textId="77777777" w:rsidR="008A66CA" w:rsidRDefault="00000000">
      <w:r>
        <w:t>Overview of means of transport used in km in 2023 for transporting employees rounded in per cent The daily commute of its employees to work also represents a potential area of action for NORDLB to reduce or avoid emissions.</w:t>
      </w:r>
    </w:p>
    <w:p w14:paraId="2027FD9E" w14:textId="77777777" w:rsidR="008A66CA" w:rsidRDefault="00000000">
      <w:r>
        <w:t>For this reason, NORDLB offers its employees at the major locations of Hanover, Bremen, Oldenburg and Braunschweig the opportunity to purchase job tickets for the use of public transport in order to reduce the environmental impact as much as possible.</w:t>
      </w:r>
    </w:p>
    <w:p w14:paraId="39395890" w14:textId="77777777" w:rsidR="008A66CA" w:rsidRDefault="00000000">
      <w:r>
        <w:t>Group Sustainability Report 2023 Our business operations Corporate environmental management 64 Materials used by weight or volume and proportion of recycled material Paper consumption in tonnes of which recycled paper of which virgin fibre paper ECF and TCF Proportion of paper with sustainability label 65% 84% 78% Paper consumption per employee in kg 17.</w:t>
      </w:r>
    </w:p>
    <w:p w14:paraId="68074EB2" w14:textId="77777777" w:rsidR="008A66CA" w:rsidRDefault="00000000">
      <w:r>
        <w:t>These requirements include compliance with ecological criteria, human rights criteria and labour practices.</w:t>
      </w:r>
    </w:p>
    <w:p w14:paraId="7B630051" w14:textId="77777777" w:rsidR="008A66CA" w:rsidRDefault="00000000">
      <w:r>
        <w:lastRenderedPageBreak/>
        <w:t>All procurement processes must also be carried out in consideration of and in compliance with the following higher-level documents, to which the work instructions explicitly refer, Fraud prevention policy Code of Conduct Sustainability principles Directive Dealing with human rights Data protection policy The award and enquiry modalities are precisely defined depending on the order volume.</w:t>
      </w:r>
    </w:p>
    <w:p w14:paraId="201014B8" w14:textId="77777777" w:rsidR="008A66CA" w:rsidRDefault="00000000">
      <w:r>
        <w:t>By signing the UN Global Compact, NORDLB undertakes to take into account the ten internationally recognised principles on human rights, working conditions, environmental protection and corruption in its business activities.</w:t>
      </w:r>
    </w:p>
    <w:p w14:paraId="23F7A2E6" w14:textId="77777777" w:rsidR="008A66CA" w:rsidRDefault="00000000">
      <w:r>
        <w:t>The sustainability clause used in NORDLB's standard and framework agreements specifies the company's own requirements for suppliers and service providers on the topics of environmental protection, minimising environmental impact, improving internal environmental protection and using environmentally friendly products.</w:t>
      </w:r>
    </w:p>
    <w:p w14:paraId="6E31130A" w14:textId="77777777" w:rsidR="008A66CA" w:rsidRDefault="00000000">
      <w:r>
        <w:t>For this reason, NORDLB obliges its IT service providers to comply with regulations relating to anti-corruption and sustainability in an annex to the framework agreement.</w:t>
      </w:r>
    </w:p>
    <w:p w14:paraId="6BB45D64" w14:textId="77777777" w:rsidR="008A66CA" w:rsidRDefault="00000000">
      <w:r>
        <w:t>In addition, all other contracts drawn up by NORDLB and NORDLB Luxembourg, depending on the subject matter of the contract, are accompanied by or integrated into additional contractual framework conditions that regulate environmental and social aspects.</w:t>
      </w:r>
    </w:p>
    <w:p w14:paraId="016FC1CA" w14:textId="77777777" w:rsidR="008A66CA" w:rsidRDefault="00000000">
      <w:r>
        <w:t>All general framework conditions contain a sustainability clause that also lists the ten principles of the UN Global Compact and contractually obliges service providers and suppliers to comply with them.</w:t>
      </w:r>
    </w:p>
    <w:p w14:paraId="376A0A9F" w14:textId="77777777" w:rsidR="008A66CA" w:rsidRDefault="00000000">
      <w:r>
        <w:t>The contractor must ensure that all environmental, social and ethical aspects mentioned are also fulfilled by its upstream suppliers and service providers.</w:t>
      </w:r>
    </w:p>
    <w:p w14:paraId="7A263DFE" w14:textId="77777777" w:rsidR="008A66CA" w:rsidRDefault="00000000">
      <w:r>
        <w:t>There are no known complaints about labour practices and inhumane employment, information about actual andor potential negative environmental, social or societal impacts, discrimination or corruption incidents in connection with the supply chain of NORDLB and its subsidiaries in relation to contracted suppliers and service providers.</w:t>
      </w:r>
    </w:p>
    <w:p w14:paraId="28252279" w14:textId="77777777" w:rsidR="008A66CA" w:rsidRDefault="00000000">
      <w:r>
        <w:t>Group Sustainability Report 2023 Our business operations Our supplier and purchasing management 67 Significant actual and potential negative environmental or social impacts in relation to the supply chain have not occurred and are not expected due to the business activities.</w:t>
      </w:r>
    </w:p>
    <w:p w14:paraId="33A856B2" w14:textId="77777777" w:rsidR="008A66CA" w:rsidRDefault="00000000">
      <w:r>
        <w:t>Strategy alignment Does your corporate strategy identify and reflect sustainability as strategic priorityies for your bank?</w:t>
      </w:r>
    </w:p>
    <w:p w14:paraId="5C12C33A" w14:textId="77777777" w:rsidR="008A66CA" w:rsidRDefault="00000000">
      <w:r>
        <w:t>Does your bank also reference any of the following frameworks or sustainability regulatory reporting requirements in its strategic priorities or policies to implement these?</w:t>
      </w:r>
    </w:p>
    <w:p w14:paraId="56D87CBC" w14:textId="77777777" w:rsidR="008A66CA" w:rsidRDefault="00000000">
      <w:r>
        <w:t>As part of this, measures are to be taken to embed sustainability initiatives and combat corruption and bribery in the bank's own business model.</w:t>
      </w:r>
    </w:p>
    <w:p w14:paraId="4A360B04" w14:textId="77777777" w:rsidR="008A66CA" w:rsidRDefault="00000000">
      <w:r>
        <w:lastRenderedPageBreak/>
        <w:t>The NORDLB Group has recognised the ten principles of the UN Global Compact with the objectives of respecting human rights and working conditions, protecting the environment and combating corruption and bribery.</w:t>
      </w:r>
    </w:p>
    <w:p w14:paraId="165186AD" w14:textId="77777777" w:rsidR="008A66CA" w:rsidRDefault="00000000">
      <w:r>
        <w:t>The NORDLB Group's climate strategy, which was already developed in 2022, has been implemented into the ESG strategy, as has the ESG framework created in 2023.</w:t>
      </w:r>
    </w:p>
    <w:p w14:paraId="50A855BE" w14:textId="77777777" w:rsidR="008A66CA" w:rsidRDefault="00000000">
      <w:r>
        <w:t>As part of the German financial sector's voluntary climate commitment, NORDLB has pledged to align its own credit and investment portfolios with the goals of the Paris Climate Agreement and to limit global warming to well below 2 degrees and aim for the 1.</w:t>
      </w:r>
    </w:p>
    <w:p w14:paraId="64EE2B05" w14:textId="77777777" w:rsidR="008A66CA" w:rsidRDefault="00000000">
      <w:r>
        <w:t>Group annual report 2023, Group Sustainability Report 2023 Principles for Responsible Banking Progress Report 2023 Our supplier and purchasing management 71 The core business focuses on the financing of special financing including wind farms, solar plants and infrastructure projects as well as commercial real estate in Europe and German SMEs.</w:t>
      </w:r>
    </w:p>
    <w:p w14:paraId="1FF54638" w14:textId="77777777" w:rsidR="008A66CA" w:rsidRDefault="00000000">
      <w:r>
        <w:t>Financing projects that focus on renewable energies makes a positive contribution to climate mitigation.</w:t>
      </w:r>
    </w:p>
    <w:p w14:paraId="1F939F4C" w14:textId="77777777" w:rsidR="008A66CA" w:rsidRDefault="00000000">
      <w:r>
        <w:t>Other business areas, such as financing in the aviation, agricultural or non-renewable energy sectors, can also have a negative impact on climate mitigation.</w:t>
      </w:r>
    </w:p>
    <w:p w14:paraId="7D52EEFD" w14:textId="77777777" w:rsidR="008A66CA" w:rsidRDefault="00000000">
      <w:r>
        <w:t>In the year under review, the focus was on determining the financed emissions for the high-risk sectors of real estate, energy, aviation and agriculture, as these are responsible for the highest CO2 emissions in terms of NORDLB's overall portfolio.</w:t>
      </w:r>
    </w:p>
    <w:p w14:paraId="71A74B94" w14:textId="77777777" w:rsidR="008A66CA" w:rsidRDefault="00000000">
      <w:r>
        <w:t>From NORDLB's perspective, the greatest challenge in the context of sustainable development is climate change and the transformational support for the sustainable reorganisation of the economy as well as the necessary financing and support for the energy transition.</w:t>
      </w:r>
    </w:p>
    <w:p w14:paraId="3A0B6DB8" w14:textId="77777777" w:rsidR="008A66CA" w:rsidRDefault="00000000">
      <w:r>
        <w:t>In order to achieve the climate targets of the Paris Climate Agreement, many companies will have to adapt their business models and, if necessary, their production facilities.</w:t>
      </w:r>
    </w:p>
    <w:p w14:paraId="637CF68C" w14:textId="77777777" w:rsidR="008A66CA" w:rsidRDefault="00000000">
      <w:r>
        <w:t>As a large part of NORDLB's business is national financing business, the climate targets that Germany has set itself are naturally highly relevant for the bank.</w:t>
      </w:r>
    </w:p>
    <w:p w14:paraId="4C0B365F" w14:textId="77777777" w:rsidR="008A66CA" w:rsidRDefault="00000000">
      <w:r>
        <w:t>NORDLB has committed itself to climate neutrality by signing the voluntary commitment of the German financial sector and aims to achieve a climate-neutral portfolio well before the required year 2050.</w:t>
      </w:r>
    </w:p>
    <w:p w14:paraId="6531A85C" w14:textId="77777777" w:rsidR="008A66CA" w:rsidRDefault="00000000">
      <w:r>
        <w:t>By recognising the climate targets for achieving net zero in 2050, the Bank also wants to achieve this goal for its CO2 financing portfolio.</w:t>
      </w:r>
    </w:p>
    <w:p w14:paraId="3D14C70F" w14:textId="77777777" w:rsidR="008A66CA" w:rsidRDefault="00000000">
      <w:r>
        <w:t>By financing renewable energies, in particular wind turbines and solar parks, we are making a significant contribution to Sustainable Development Goals 7 affordable and clean energy and 13 climate action.</w:t>
      </w:r>
    </w:p>
    <w:p w14:paraId="61256B08" w14:textId="77777777" w:rsidR="008A66CA" w:rsidRDefault="00000000">
      <w:r>
        <w:lastRenderedPageBreak/>
        <w:t>In the CARE project, NORDLB worked on the development of transition paths with which the NORDLB Group aims to achieve climate neutrality in its financing portfolio.</w:t>
      </w:r>
    </w:p>
    <w:p w14:paraId="7387F0EA" w14:textId="77777777" w:rsidR="008A66CA" w:rsidRDefault="00000000">
      <w:r>
        <w:t>In the 2023 financial year, the focus of the CARE project was essentially on continuing activities to measure and reduce CO2 emissions in the NORDLB Group's financing portfolio in the future.</w:t>
      </w:r>
    </w:p>
    <w:p w14:paraId="41322723" w14:textId="77777777" w:rsidR="008A66CA" w:rsidRDefault="00000000">
      <w:r>
        <w:t>In determining priority areas for target-setting among its areas of most significant impact, you should consider the banks current performance levels, i.</w:t>
      </w:r>
    </w:p>
    <w:p w14:paraId="3C14335F" w14:textId="77777777" w:rsidR="008A66CA" w:rsidRDefault="00000000">
      <w:r>
        <w:t>Qualitative andor quantitative indicators andor proxies of the social, economic and environmental impacts resulting from the banks activities and provision of products and services.</w:t>
      </w:r>
    </w:p>
    <w:p w14:paraId="6E038C31" w14:textId="77777777" w:rsidR="008A66CA" w:rsidRDefault="00000000">
      <w:r>
        <w:t>After analysing NORDLB's entire financing portfolio in 2023 for financed CO2 emissions, NORDLB focused on the high-risk sectors of energy, agriculture, aviation and real estate, which are responsible for the highest CO2 emissions.</w:t>
      </w:r>
    </w:p>
    <w:p w14:paraId="192614FC" w14:textId="77777777" w:rsidR="008A66CA" w:rsidRDefault="00000000">
      <w:r>
        <w:t>In the course of 2023, transition scenarios were developed for the first time for the aviation, residential and commercial real estate, Non-financial report, Group Sustainability Report 2023 Principles for Responsible Banking Progress Report 2023 Our supplier and purchasing management 74 energy, agriculture, oil &amp; gas and steel sectors, among others.</w:t>
      </w:r>
    </w:p>
    <w:p w14:paraId="64FFD1A6" w14:textId="77777777" w:rsidR="008A66CA" w:rsidRDefault="00000000">
      <w:r>
        <w:t>The CARE project will thus enable the bank's line organisation to channel its financing funds specifically into sustainable financing activities in future, thereby making a significant contribution to the decarbonisation goals of the Paris Climate Agreement and the German Climate Change Act.</w:t>
      </w:r>
    </w:p>
    <w:p w14:paraId="451ABFCC" w14:textId="77777777" w:rsidR="008A66CA" w:rsidRDefault="00000000">
      <w:r>
        <w:t>The BLUE project was initiated on 1 January 2024 to further embed sustainability and ESG in the Bank and to develop market opportunities in the context of ESG.</w:t>
      </w:r>
    </w:p>
    <w:p w14:paraId="2E3CBD91" w14:textId="77777777" w:rsidR="008A66CA" w:rsidRDefault="00000000">
      <w:r>
        <w:t>The internal sustainability management reporting iNhMR introduced in 2023 aims to create transparency about the sustainability of the NORDLB Group using quantitative and qualitative indicators KPI = Key Performance Indicators KRI = Key Risk Indicators.</w:t>
      </w:r>
    </w:p>
    <w:p w14:paraId="6B412FF3" w14:textId="77777777" w:rsidR="008A66CA" w:rsidRDefault="00000000">
      <w:r>
        <w:t>In addition, the reporting is used to derive control impulses with regard to sustainability objectives.</w:t>
      </w:r>
    </w:p>
    <w:p w14:paraId="3ED97A09" w14:textId="77777777" w:rsidR="008A66CA" w:rsidRDefault="00000000">
      <w:r>
        <w:t>Two KPIs have been defined to manage the achievement of the climate targets of the company's own operations and the financed portfolio.</w:t>
      </w:r>
    </w:p>
    <w:p w14:paraId="382B6F61" w14:textId="77777777" w:rsidR="008A66CA" w:rsidRDefault="00000000">
      <w:r>
        <w:t>Another KPI provides information about the bank's own CO2 emissions Scope 1-3 as at the reporting date.</w:t>
      </w:r>
    </w:p>
    <w:p w14:paraId="755CBA58" w14:textId="77777777" w:rsidR="008A66CA" w:rsidRDefault="00000000">
      <w:r>
        <w:t>Show that the selected indicators and targets are linked to and drive alignment with and greater contribution to appropriate Sustainable Development Goals, the goals of the Paris Agreement, and other relevant international, national or regional frameworks.</w:t>
      </w:r>
    </w:p>
    <w:p w14:paraId="0165C792" w14:textId="77777777" w:rsidR="008A66CA" w:rsidRDefault="00000000">
      <w:r>
        <w:lastRenderedPageBreak/>
        <w:t>Based on these framework conditions, the NORDLB Group develops sector-specific transition paths for decarbonisation for its emission-intensive high-risk sectors in the financing portfolio.</w:t>
      </w:r>
    </w:p>
    <w:p w14:paraId="38A5DA6C" w14:textId="77777777" w:rsidR="008A66CA" w:rsidRDefault="00000000">
      <w:r>
        <w:t>As a large part of NORDLB's business is national financing business, the climate targets that Germany has set itself are naturally of great importance to the bank.</w:t>
      </w:r>
    </w:p>
    <w:p w14:paraId="4DB9256B" w14:textId="77777777" w:rsidR="008A66CA" w:rsidRDefault="00000000">
      <w:r>
        <w:t>It is in line with the Bank's self-image to work actively and in a forward-looking manner to reduce both its own CO2 emissions and those of the customer portfolio.</w:t>
      </w:r>
    </w:p>
    <w:p w14:paraId="52DD6A6A" w14:textId="77777777" w:rsidR="008A66CA" w:rsidRDefault="00000000">
      <w:r>
        <w:t>In this context, the NORDLB Group is endeavouring to achieve portfolio climate neutrality throughout the Bank as a key part of its strategic orientation.</w:t>
      </w:r>
    </w:p>
    <w:p w14:paraId="1348379B" w14:textId="77777777" w:rsidR="008A66CA" w:rsidRDefault="00000000">
      <w:r>
        <w:t>With the EU taxonomy as part of the EU action plan, a classification system was adopted to assess the environmental sustainability of economic activities on the basis of defined criteria.</w:t>
      </w:r>
    </w:p>
    <w:p w14:paraId="5489F9A4" w14:textId="77777777" w:rsidR="008A66CA" w:rsidRDefault="00000000">
      <w:r>
        <w:t>Non-financial report, Group Sustainability Report 2023 Principles for Responsible Banking Progress Report 2023 Our supplier and purchasing management 76 b Baseline, Have you determined a baseline for selected indicators and assessed the current level of alignment?</w:t>
      </w:r>
    </w:p>
    <w:p w14:paraId="4C3AFB98" w14:textId="77777777" w:rsidR="008A66CA" w:rsidRDefault="00000000">
      <w:r>
        <w:t>If your bank has prioritized climate mitigation andor financial health &amp; inclusion as one of your most significant impact areas, it is strongly recommended to report on the indicators in the Annex, using an overview table like below including the impact area, all relevant indicators and the corresponding indicator codes, Impact area Indicator code Response Climate change mitigation A.</w:t>
      </w:r>
    </w:p>
    <w:p w14:paraId="0DD2C918" w14:textId="77777777" w:rsidR="008A66CA" w:rsidRDefault="00000000">
      <w:r>
        <w:t>They relate to the quality and functioning of the natural environment and natural systems and include factors such as climate change, biodiversity, energy consumption, pollution and waste management.</w:t>
      </w:r>
    </w:p>
    <w:p w14:paraId="6A794D25" w14:textId="77777777" w:rsidR="008A66CA" w:rsidRDefault="00000000">
      <w:r>
        <w:t>Both directions of impact are included, on the one hand the impact on climate change and on the other the impact of climate change.</w:t>
      </w:r>
    </w:p>
    <w:p w14:paraId="4A9183D2" w14:textId="77777777" w:rsidR="008A66CA" w:rsidRDefault="00000000">
      <w:r>
        <w:t>Due to the great importance of the climate issue, NORDLB initially focussed on this topic in its climate strategy and developed it into this ESG strategy starting in 2023 by including the social and governance aspects as well as a detailed consideration of environmental issues.</w:t>
      </w:r>
    </w:p>
    <w:p w14:paraId="4B7AE109" w14:textId="77777777" w:rsidR="008A66CA" w:rsidRDefault="00000000">
      <w:r>
        <w:t>In order to reduce the volume of CO2 emissions financed by the Bank, it successively analyses individual economic sectors industries and develops corresponding sector-related strategies via sector sprints.</w:t>
      </w:r>
    </w:p>
    <w:p w14:paraId="4417F6A1" w14:textId="77777777" w:rsidR="008A66CA" w:rsidRDefault="00000000">
      <w:r>
        <w:t>These sector sprints serve to clarify how the Bank can reduce the financed CO2- greenhouse gas emissions to net zero for the corresponding loan sub-portfolios.</w:t>
      </w:r>
    </w:p>
    <w:p w14:paraId="665D4897" w14:textId="77777777" w:rsidR="008A66CA" w:rsidRDefault="00000000">
      <w:r>
        <w:lastRenderedPageBreak/>
        <w:t>After taking stock of the credit sub-portfolios, measures will then be developed to achieve the goal of financing net zero greenhouse gas emissions in these portfolios in the respective economic sector.</w:t>
      </w:r>
    </w:p>
    <w:p w14:paraId="23B6BB59" w14:textId="77777777" w:rsidR="008A66CA" w:rsidRDefault="00000000">
      <w:r>
        <w:t>Non-financial report, Group Sustainability Report 2023 Principles for Responsible Banking Progress Report 2023 Our supplier and purchasing management 78 c SMART targets incl.</w:t>
      </w:r>
    </w:p>
    <w:p w14:paraId="343E0DCA" w14:textId="77777777" w:rsidR="008A66CA" w:rsidRDefault="00000000">
      <w:r>
        <w:t>In 2023, an internal sustainability management reporting system KPI dashboard was created to determine ESG key figures key performance indicators KPIs and key risk indicators KRIs.</w:t>
      </w:r>
    </w:p>
    <w:p w14:paraId="4BA3CAA9" w14:textId="77777777" w:rsidR="008A66CA" w:rsidRDefault="00000000">
      <w:r>
        <w:t>Two KPIs have been defined to manage the achievement of the climate targets of the company's own operations and the financing portfolio.</w:t>
      </w:r>
    </w:p>
    <w:p w14:paraId="65A28BC9" w14:textId="77777777" w:rsidR="008A66CA" w:rsidRDefault="00000000">
      <w:r>
        <w:t>Another KPI provides information about the bank's own CO2 emissions Scope 1-3 as at the reporting date.</w:t>
      </w:r>
    </w:p>
    <w:p w14:paraId="27D9886B" w14:textId="77777777" w:rsidR="008A66CA" w:rsidRDefault="00000000">
      <w:r>
        <w:t>In 2022, the NORDLB Group committed itself to the German financial sector's voluntary commitment to climate neutrality and aims to achieve a climate-neutral portfolio in line with the Paris Climate Agreement.</w:t>
      </w:r>
    </w:p>
    <w:p w14:paraId="5F534803" w14:textId="77777777" w:rsidR="008A66CA" w:rsidRDefault="00000000">
      <w:r>
        <w:t>In the year under review, the initial focus was on determining the financed emissions for the high-risk sectors of real estate, agriculture, energy and aviation, as these are responsible for the highest CO2 emissions in terms of NORDLB's overall portfolio.</w:t>
      </w:r>
    </w:p>
    <w:p w14:paraId="18FE7E73" w14:textId="77777777" w:rsidR="008A66CA" w:rsidRDefault="00000000">
      <w:r>
        <w:t>The methodology and standards for calculating emissions are based on current market standards e.</w:t>
      </w:r>
    </w:p>
    <w:p w14:paraId="7645AFB5" w14:textId="77777777" w:rsidR="008A66CA" w:rsidRDefault="00000000">
      <w:r>
        <w:t>PCAF Partnership for Carbon Accounting Financials, PACTA Paris Agreement Capital Transition Assessment, SBTi Science Based Targets Initiative.</w:t>
      </w:r>
    </w:p>
    <w:p w14:paraId="6A7299DA" w14:textId="77777777" w:rsidR="008A66CA" w:rsidRDefault="00000000">
      <w:r>
        <w:t>The BLUE project was initiated on 1 January 2024 to further embed sustainability and ESG in the Bank and to develop market opportunities in the context of ESG.</w:t>
      </w:r>
    </w:p>
    <w:p w14:paraId="49853E00" w14:textId="77777777" w:rsidR="008A66CA" w:rsidRDefault="00000000">
      <w:r>
        <w:t>Finalisation of an ESG governance framework Non-financial report, Self-assessment summary Which of the following components of target setting in line with the PRB requirements has your bank completed or is currently in a process of assessing for your… .</w:t>
      </w:r>
    </w:p>
    <w:p w14:paraId="17A85EDE" w14:textId="77777777" w:rsidR="008A66CA" w:rsidRDefault="00000000">
      <w:r>
        <w:t>The findings are now being used to develop concrete measures to achieve the Net Zero target.</w:t>
      </w:r>
    </w:p>
    <w:p w14:paraId="314C2E76" w14:textId="77777777" w:rsidR="008A66CA" w:rsidRDefault="00000000">
      <w:r>
        <w:t>By setting the Non-financial report, Non-financial report, Group Sustainability Report 2023 Principles for Responsible Banking Progress Report 2023 Our supplier and purchasing management 81 ventilation systems to cooling mode from 26 degrees in offices, cooling production was reduced and thus energy was also saved.</w:t>
      </w:r>
    </w:p>
    <w:p w14:paraId="529F271A" w14:textId="77777777" w:rsidR="008A66CA" w:rsidRDefault="00000000">
      <w:r>
        <w:lastRenderedPageBreak/>
        <w:t>In order to make the credit assessment with regard to ESG issues as clear and intuitive as possible for employees, an overarching ESG strategy valid for the NORDLB Group was drawn up in 2023.</w:t>
      </w:r>
    </w:p>
    <w:p w14:paraId="3EAC002A" w14:textId="77777777" w:rsidR="008A66CA" w:rsidRDefault="00000000">
      <w:r>
        <w:t>All employees in the credit departments are obliged to observe the business exclusions of the ESG strategy in their credit checks.</w:t>
      </w:r>
    </w:p>
    <w:p w14:paraId="678F1E6D" w14:textId="77777777" w:rsidR="008A66CA" w:rsidRDefault="00000000">
      <w:r>
        <w:t>To this end, a mandatory ESG financing conditions checklist is included in the processes, which provides employees with instructions on which aspects of the ESG strategy must be checked.</w:t>
      </w:r>
    </w:p>
    <w:p w14:paraId="788F2D43" w14:textId="77777777" w:rsidR="008A66CA" w:rsidRDefault="00000000">
      <w:r>
        <w:t>NORDLB is committed to human rights and the avoidance of any kind of human rights risks.</w:t>
      </w:r>
    </w:p>
    <w:p w14:paraId="27C8523C" w14:textId="77777777" w:rsidR="008A66CA" w:rsidRDefault="00000000">
      <w:r>
        <w:t>Provide information on existing products and services, information on sustainable products developed in terms of value USD or local currency andor as a % of your portfolio, and which SDGs or impact areas you are striving to make a positive impact on e.</w:t>
      </w:r>
    </w:p>
    <w:p w14:paraId="4B079B0B" w14:textId="77777777" w:rsidR="008A66CA" w:rsidRDefault="00000000">
      <w:r>
        <w:t>Green mortgages climate, social bonds financial inclusion, etc.</w:t>
      </w:r>
    </w:p>
    <w:p w14:paraId="7DD3C744" w14:textId="77777777" w:rsidR="008A66CA" w:rsidRDefault="00000000">
      <w:r>
        <w:t>As part of the implementation of the bank wide ESG approach, Treasury is responsible for establishing the issuance capability of green bonds.</w:t>
      </w:r>
    </w:p>
    <w:p w14:paraId="4090667A" w14:textId="77777777" w:rsidR="008A66CA" w:rsidRDefault="00000000">
      <w:r>
        <w:t>To this end, further developments of the existing product range and the creation of new products are being initiated in order to support customers in their transformation towards greater sustainability and their reduction of CO2 emissions.</w:t>
      </w:r>
    </w:p>
    <w:p w14:paraId="7EB82A03" w14:textId="77777777" w:rsidR="008A66CA" w:rsidRDefault="00000000">
      <w:r>
        <w:t>Principle 4, Stakeholders We will proactively and responsibly consult, engage and partner with relevant stakeholders to achieve societys goals.</w:t>
      </w:r>
    </w:p>
    <w:p w14:paraId="7A30B12B" w14:textId="77777777" w:rsidR="008A66CA" w:rsidRDefault="00000000">
      <w:r>
        <w:t>The NORDLB Managing Board has implemented a guideline for dealing with stakeholders for this purpose, which is intended to ensure open and consistent communication with the various interest groups on sustainability issues and to strengthen NORDLB's positioning as a responsible company towards society and the environment.</w:t>
      </w:r>
    </w:p>
    <w:p w14:paraId="3909B708" w14:textId="77777777" w:rsidR="008A66CA" w:rsidRDefault="00000000">
      <w:r>
        <w:t>NORDLB uses the feedback gained from this as a basis for analysing its sustainability activities and as an impetus for continuous further development in ESG matters.</w:t>
      </w:r>
    </w:p>
    <w:p w14:paraId="44BF83D9" w14:textId="466C0448" w:rsidR="008A66CA" w:rsidRDefault="00000000">
      <w:r>
        <w:t>This includes information about which committee has responsibility over the sustainability strategy as well as targets approval and monitoring including information about the highest level of governance the PRB is subjected to, details about the chair of the committee and the process and frequency for the board having oversight of PRB implementation including remedial action in the event of targets or milestones not being achieved or unexpected negative impacts being detected, as well as remuneration practices linked to sustainability targets.</w:t>
      </w:r>
    </w:p>
    <w:p w14:paraId="023202CA" w14:textId="77777777" w:rsidR="008A66CA" w:rsidRDefault="00000000">
      <w:r>
        <w:t>Individual members of the Managing Board have individual topic responsibilities that are tailored to the departments and areas for which they are responsible.</w:t>
      </w:r>
    </w:p>
    <w:p w14:paraId="53A1A286" w14:textId="77777777" w:rsidR="008A66CA" w:rsidRDefault="00000000">
      <w:r>
        <w:lastRenderedPageBreak/>
        <w:t>The Managing Board has delegated the operational implementation of the ESG initiatives to the centres of expertise within NORDLB.</w:t>
      </w:r>
    </w:p>
    <w:p w14:paraId="7AE4CFC9" w14:textId="77777777" w:rsidR="008A66CA" w:rsidRDefault="00000000">
      <w:r>
        <w:t>The centres of expertise take on a strategic and driving role, while the market divisions intensively build up expertise to develop ESG experts who are responsible for ESG product development and ESG initiatives such as customer dialogue and internal divisional training.</w:t>
      </w:r>
    </w:p>
    <w:p w14:paraId="37045273" w14:textId="77777777" w:rsidR="008A66CA" w:rsidRDefault="00000000">
      <w:r>
        <w:t>Due to the great importance of the topic, corresponding specific targets were also included in the individual target agreements for the 2023 financial year for the members of the Managing Board.</w:t>
      </w:r>
    </w:p>
    <w:p w14:paraId="3BDBC5FE" w14:textId="77777777" w:rsidR="008A66CA" w:rsidRDefault="00000000">
      <w:r>
        <w:t>This includes, for example, the creation of CO2 transition paths for selected sectors to support a net zero strategy and the fulfilment of the Green Asset Ratio disclosure requirements.</w:t>
      </w:r>
    </w:p>
    <w:p w14:paraId="79476E4C" w14:textId="77777777" w:rsidR="008A66CA" w:rsidRDefault="00000000">
      <w:r>
        <w:t>A corresponding weighting ensures that the achievement failure to achieve the targets has a direct influence on the overall target achievement level, which is the basis for measuring the variable remuneration.</w:t>
      </w:r>
    </w:p>
    <w:p w14:paraId="445F4F52" w14:textId="77777777" w:rsidR="008A66CA" w:rsidRDefault="00000000">
      <w:r>
        <w:t>For the 2024 financial year, the ESG-relevant targets will be further developed in line with the bank's internal sustainability management reporting.</w:t>
      </w:r>
    </w:p>
    <w:p w14:paraId="1772E46B" w14:textId="77777777" w:rsidR="008A66CA" w:rsidRDefault="00000000">
      <w:r>
        <w:t>The current ESG strategy is a declaration of commitment by the NORDLB Group, it supplements the existing financing principles and has been approved by the Managing Board.</w:t>
      </w:r>
    </w:p>
    <w:p w14:paraId="2DB1985E" w14:textId="77777777" w:rsidR="008A66CA" w:rsidRDefault="00000000">
      <w:r>
        <w:t>In a holistic approach, this includes business relationships and supply chains as well as the creation of an inclusive working environment in which employees feel valued, accepted and supported.</w:t>
      </w:r>
    </w:p>
    <w:p w14:paraId="112F0A2B" w14:textId="77777777" w:rsidR="008A66CA" w:rsidRDefault="00000000">
      <w:r>
        <w:t>The diversity guideline provides a transparent presentation of the principles, objectives and measures for promoting diversity in the Bank.</w:t>
      </w:r>
    </w:p>
    <w:p w14:paraId="54A5DA0E" w14:textId="77777777" w:rsidR="008A66CA" w:rsidRDefault="00000000">
      <w:r>
        <w:t>This can include aspects such as identification of significantsalient risks, environmental and social risks mitigation and definition of action plans, monitoring and reporting on risks and any existing grievance mechanism, as well as the governance structures you have in place to oversee these risks.</w:t>
      </w:r>
    </w:p>
    <w:p w14:paraId="79AB1B08" w14:textId="77777777" w:rsidR="008A66CA" w:rsidRDefault="00000000">
      <w:r>
        <w:t>To ensure the ethics, integrity, legally compliant behaviour and professional conduct in the fight against corruption bribery, corruptibility or acceptancegranting of advantages of its employees, the Managing Board of NORDLB sets out binding principles of conduct in a Code of Conduct and ensures that employees have a clearly defined scope of action that combines the requirements of compliance with the law with ethically correct behaviour and thus combines business success with social responsibility.</w:t>
      </w:r>
    </w:p>
    <w:p w14:paraId="3438FAD7" w14:textId="77777777" w:rsidR="008A66CA" w:rsidRDefault="00000000">
      <w:r>
        <w:lastRenderedPageBreak/>
        <w:t>NORDLB has been a member of the initiative Diversity as an opportunity the Diversity Charter of Companies in Germany since 2013 and is thus expressly committed to diversity and equal opportunities in a non-discriminatory environment.</w:t>
      </w:r>
    </w:p>
    <w:p w14:paraId="08FBEA64" w14:textId="77777777" w:rsidR="008A66CA" w:rsidRDefault="00000000">
      <w:r>
        <w:t>In order to make the credit assessment with regard to ESG issues as clear and intuitive as possible for employees, an overarching ESG strategy valid for the NORDLB Group was drawn up in 2023.</w:t>
      </w:r>
    </w:p>
    <w:p w14:paraId="435BC177" w14:textId="77777777" w:rsidR="008A66CA" w:rsidRDefault="00000000">
      <w:r>
        <w:t>The current ESG strategy is a declaration of commitment by the NORDLB Group, it supplements the existing financing principles and was approved by the Managing Board.</w:t>
      </w:r>
    </w:p>
    <w:p w14:paraId="3219C27B" w14:textId="77777777" w:rsidR="008A66CA" w:rsidRDefault="00000000">
      <w:r>
        <w:t>It sets out the following, Non-financial report, Non-financial report, Non-financial report, Non-financial report, Group Sustainability Report 2023 Principles for Responsible Banking Progress Report 2023 Our supplier and purchasing management 88 1.</w:t>
      </w:r>
    </w:p>
    <w:p w14:paraId="2146B0C4" w14:textId="77777777" w:rsidR="008A66CA" w:rsidRDefault="00000000">
      <w:r>
        <w:t>Fundamental business exclusions, Dealing with human rights, Exclusion of cooperation with companies and institutions that are known to disregard fundamental human rights.</w:t>
      </w:r>
    </w:p>
    <w:p w14:paraId="2FF81F01" w14:textId="77777777" w:rsidR="008A66CA" w:rsidRDefault="00000000">
      <w:r>
        <w:t>Significant environmental degradation, Exclusion of activities and transactions with a significant negative impact on the climate, people and the environment in the context of their business activities Pornography, No business relationships with companies that produce and trade in pornography or with companies associated with this sector.</w:t>
      </w:r>
    </w:p>
    <w:p w14:paraId="5CCA2DFF" w14:textId="77777777" w:rsidR="008A66CA" w:rsidRDefault="00000000">
      <w:r>
        <w:t>NORDLB is committed to human rights and the avoidance of any kind of human rights risks.</w:t>
      </w:r>
    </w:p>
    <w:p w14:paraId="53537829" w14:textId="77777777" w:rsidR="008A66CA" w:rsidRDefault="00000000">
      <w:r>
        <w:t>The NORDLB Group is also committed to its responsibility for human rights and the environment in its supply chains.</w:t>
      </w:r>
    </w:p>
    <w:p w14:paraId="4435A5A5" w14:textId="77777777" w:rsidR="008A66CA" w:rsidRDefault="00000000">
      <w:r>
        <w:t>Accordingly, the NORDLB Non-financial report, Group Sustainability Report 2023 Principles for Responsible Banking Progress Report 2023 Our supplier and purchasing management 89 Group pays attention to human rights in its own business activities and in its supply chain, supported by risk analyses, and enables the use of a link on the NORDLB website to draw attention to human rights and environmental risks and to violations of human rights-related or environmental obligations that have arisen as a result of the business activities of the NORDLB Group or a supplier.</w:t>
      </w:r>
    </w:p>
    <w:p w14:paraId="5920823B" w14:textId="7F6C25F7" w:rsidR="008A66CA" w:rsidRDefault="00000000">
      <w:r>
        <w:t>Self-assessment summary Does the CEO or other C-suite officers have regular oversight over the implementation of the Principles through the banks governance system</w:t>
      </w:r>
      <w:r w:rsidR="00CC0BE4">
        <w:t>.</w:t>
      </w:r>
    </w:p>
    <w:sectPr w:rsidR="008A66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344985172">
    <w:abstractNumId w:val="8"/>
  </w:num>
  <w:num w:numId="2" w16cid:durableId="801848264">
    <w:abstractNumId w:val="6"/>
  </w:num>
  <w:num w:numId="3" w16cid:durableId="878857078">
    <w:abstractNumId w:val="5"/>
  </w:num>
  <w:num w:numId="4" w16cid:durableId="347366603">
    <w:abstractNumId w:val="4"/>
  </w:num>
  <w:num w:numId="5" w16cid:durableId="1728796178">
    <w:abstractNumId w:val="7"/>
  </w:num>
  <w:num w:numId="6" w16cid:durableId="1685209002">
    <w:abstractNumId w:val="3"/>
  </w:num>
  <w:num w:numId="7" w16cid:durableId="377240034">
    <w:abstractNumId w:val="2"/>
  </w:num>
  <w:num w:numId="8" w16cid:durableId="1399861730">
    <w:abstractNumId w:val="1"/>
  </w:num>
  <w:num w:numId="9" w16cid:durableId="112097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834"/>
    <w:rsid w:val="00126FEA"/>
    <w:rsid w:val="0015074B"/>
    <w:rsid w:val="0029639D"/>
    <w:rsid w:val="00326F90"/>
    <w:rsid w:val="00404CC9"/>
    <w:rsid w:val="004646CF"/>
    <w:rsid w:val="004E54C5"/>
    <w:rsid w:val="008A66CA"/>
    <w:rsid w:val="00932B6F"/>
    <w:rsid w:val="0096039D"/>
    <w:rsid w:val="009A2312"/>
    <w:rsid w:val="00AA1D8D"/>
    <w:rsid w:val="00B47730"/>
    <w:rsid w:val="00C34683"/>
    <w:rsid w:val="00CA3E37"/>
    <w:rsid w:val="00CB0664"/>
    <w:rsid w:val="00CC0BE4"/>
    <w:rsid w:val="00D45721"/>
    <w:rsid w:val="00EE1C1A"/>
    <w:rsid w:val="00F575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0936F"/>
  <w14:defaultImageDpi w14:val="300"/>
  <w15:docId w15:val="{83F9B840-C550-EB4C-8E85-90E104B6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28</Pages>
  <Words>10607</Words>
  <Characters>60465</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15</cp:revision>
  <dcterms:created xsi:type="dcterms:W3CDTF">2013-12-23T23:15:00Z</dcterms:created>
  <dcterms:modified xsi:type="dcterms:W3CDTF">2025-08-01T12:09:00Z</dcterms:modified>
  <cp:category/>
</cp:coreProperties>
</file>