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AADE3" w14:textId="77777777" w:rsidR="00595350" w:rsidRDefault="00000000">
      <w:r>
        <w:t>Croatia benefited again from the excellent development of its tourism industry and recorded the best economic performance in Despite the weak economy, labour markets remained very robust, with Hungary and the Czech Republic reporting the lowest unemployment rates within the European Union.</w:t>
      </w:r>
    </w:p>
    <w:p w14:paraId="000DA720" w14:textId="227CDFE3" w:rsidR="00595350" w:rsidRDefault="00000000">
      <w:r>
        <w:t>We report on our strategy, goals, achievements, opportunities and risks in the field of sustainability annually in conformity with the GRI Standards 2021 and comply with the recommendations of the Task Force on Climate Related Financial Disclosures</w:t>
      </w:r>
      <w:r w:rsidR="00F97173">
        <w:t>.</w:t>
      </w:r>
    </w:p>
    <w:p w14:paraId="26D118F2" w14:textId="77777777" w:rsidR="00595350" w:rsidRDefault="00000000">
      <w:r>
        <w:t>Further information on Erste Groups targets and emission reduction pathways as well as numerous sustainability initiatives and a wide range of ESG performance indicators are provided in our non-financial report.</w:t>
      </w:r>
    </w:p>
    <w:p w14:paraId="3EB6B6BC" w14:textId="77777777" w:rsidR="00595350" w:rsidRDefault="00000000">
      <w:r>
        <w:t>As a leading banking group, we continuously develop our offerings in line with our mission, from socially and ecologically responsible financial services to financial health and security.</w:t>
      </w:r>
    </w:p>
    <w:p w14:paraId="028D21F8" w14:textId="77777777" w:rsidR="00595350" w:rsidRDefault="00000000">
      <w:r>
        <w:t>You may trust that my designated successor, Peter Bosek, who will take over the helm at the Bank in July, will be working with the well-trained and committed employees of Erste Group to keep driving the customer business forward in our core markets while also pushing ahead with digitalisation and innovation.</w:t>
      </w:r>
    </w:p>
    <w:p w14:paraId="7B5CC822" w14:textId="77777777" w:rsidR="00595350" w:rsidRDefault="00000000">
      <w:r>
        <w:t>This performance was supported by Erste Groups strong market position in its seven core markets in Central and Eastern Europe Austria, Czech Republic, Slovakia, Romania, Hungary, Croatia and Serbia as well as the commitment and customer service mindset of its employees.</w:t>
      </w:r>
    </w:p>
    <w:p w14:paraId="345E4955" w14:textId="77777777" w:rsidR="00595350" w:rsidRDefault="00000000">
      <w:r>
        <w:t>All this had an impact on the work of the audit committee and was considered by the audit committee members with the required care and diligence in exercising their duties.</w:t>
      </w:r>
    </w:p>
    <w:p w14:paraId="20301700" w14:textId="77777777" w:rsidR="00595350" w:rsidRDefault="00000000">
      <w:r>
        <w:t>The audit committee moreover satisfied itself that the measures needed for meeting CSRD requirements had been taken and appropriate procedures had been established.</w:t>
      </w:r>
    </w:p>
    <w:p w14:paraId="6FEF1BA9" w14:textId="77777777" w:rsidR="00595350" w:rsidRDefault="00000000">
      <w:r>
        <w:t>The effectiveness of the Anti Money Laundering compliance function was acknowledged by the audit committee for the first time and the first BCBS 239 data quality management report was issued.</w:t>
      </w:r>
    </w:p>
    <w:p w14:paraId="4305193B" w14:textId="77777777" w:rsidR="00595350" w:rsidRDefault="00000000">
      <w:r>
        <w:t>The audit committee continuously reviewed and monitored the independence of the auditors of the consolidated financial statements with a particular focus on non-audit services rendered for Erste Group.</w:t>
      </w:r>
    </w:p>
    <w:p w14:paraId="35A5C96C" w14:textId="77777777" w:rsidR="00595350" w:rsidRDefault="00000000">
      <w:r>
        <w:t>Sustainability of our strategy is reflected in long-term client trust, which underpins strong market shares in almost all of our core markets.</w:t>
      </w:r>
    </w:p>
    <w:p w14:paraId="342CF7AC" w14:textId="77777777" w:rsidR="00595350" w:rsidRDefault="00000000">
      <w:r>
        <w:t>Focus on sustainability and profitability Acting responsibly and earning a premium on the cost of capital is a key prerequisite for the long-term survival of any company and the creation of value for customers, investors and employees.</w:t>
      </w:r>
    </w:p>
    <w:p w14:paraId="3C26473E" w14:textId="77777777" w:rsidR="00595350" w:rsidRDefault="00000000">
      <w:r>
        <w:lastRenderedPageBreak/>
        <w:t>Only a bank that operates in a sustainable manner balancing the social, ecological and economic consequences of its business activities and profitably can achieve the following, provide customers with products and services that support them in achieving their financial ambitions.</w:t>
      </w:r>
    </w:p>
    <w:p w14:paraId="2387F37C" w14:textId="77777777" w:rsidR="00595350" w:rsidRDefault="00000000">
      <w:r>
        <w:t>Building on this Statement of Purpose, a Code of Conduct defines binding rules of day-to-day business for employees and members of both the management and supervisory boards.</w:t>
      </w:r>
    </w:p>
    <w:p w14:paraId="3194AD58" w14:textId="77777777" w:rsidR="00595350" w:rsidRDefault="00000000">
      <w:r>
        <w:t>Sustainability in this context means operating our core business both in a socially and environmentally responsible manner and economically successfully.</w:t>
      </w:r>
    </w:p>
    <w:p w14:paraId="2FCAE5E2" w14:textId="77777777" w:rsidR="00595350" w:rsidRDefault="00000000">
      <w:r>
        <w:t>Today, the green transition and social inclusion are the pillars of our ESG strategy.</w:t>
      </w:r>
    </w:p>
    <w:p w14:paraId="15E1CB92" w14:textId="77777777" w:rsidR="00595350" w:rsidRDefault="00000000">
      <w:r>
        <w:t>We are convinced that a good socioeconomic environment forms the basis for solid banking business and has a positive impact on our economic development.</w:t>
      </w:r>
    </w:p>
    <w:p w14:paraId="124B69EC" w14:textId="77777777" w:rsidR="00595350" w:rsidRDefault="00000000">
      <w:r>
        <w:t>Potential risks to the guidance include geopolitical and economic including monetary and fiscal policy impacts developments, regulatory measures as well as changes to the competitive environment.</w:t>
      </w:r>
    </w:p>
    <w:p w14:paraId="722B39F4" w14:textId="77777777" w:rsidR="00595350" w:rsidRDefault="00000000">
      <w:r>
        <w:t>Anti-inflation and climate-supporting measures alone accounted for more than EUR 6.</w:t>
      </w:r>
    </w:p>
    <w:p w14:paraId="7F5B40D2" w14:textId="77777777" w:rsidR="00595350" w:rsidRDefault="00000000">
      <w:r>
        <w:t>In 2023, we set additional CO2 reduction targets for high-emission industries such as automotive and cement producers and successfully expanded the identification of green financing.</w:t>
      </w:r>
    </w:p>
    <w:p w14:paraId="6AD2A9CE" w14:textId="77777777" w:rsidR="00595350" w:rsidRDefault="00000000">
      <w:r>
        <w:t>Sustainable finance is a core element in our strategy in corporates and markets.</w:t>
      </w:r>
    </w:p>
    <w:p w14:paraId="2EC924DF" w14:textId="77777777" w:rsidR="00595350" w:rsidRDefault="00000000">
      <w:r>
        <w:t>It translates into ambitious targets in business origination but also into an intensive mandatory training and development programme for our colleagues.</w:t>
      </w:r>
    </w:p>
    <w:p w14:paraId="75983B2D" w14:textId="77777777" w:rsidR="00595350" w:rsidRDefault="00000000">
      <w:r>
        <w:t>Thanks to the focused approach, the volume of new specifically sustainable finance achieved EUR 2.</w:t>
      </w:r>
    </w:p>
    <w:p w14:paraId="6C232814" w14:textId="77777777" w:rsidR="00595350" w:rsidRDefault="00000000">
      <w:r>
        <w:t>Overall, we achieved very good results in terms of financial performance as well as customer satisfaction across all our markets and business lines.</w:t>
      </w:r>
    </w:p>
    <w:p w14:paraId="1BC57556" w14:textId="77777777" w:rsidR="00595350" w:rsidRDefault="00000000">
      <w:r>
        <w:t>This development was mainly driven by rising expenditures due to the automatic indexation of pensions to inflation, various measures to mitigate the impact of elevated energy prices and defence donations to the Ukraine.</w:t>
      </w:r>
    </w:p>
    <w:p w14:paraId="013337A4" w14:textId="77777777" w:rsidR="00595350" w:rsidRDefault="00000000">
      <w:r>
        <w:t>To improve public finances, the government approved a consolidation package including measures such as an increased personal and corporate income tax, higher real estate tax, limitations to tax deductibility, and higher social security contributions.</w:t>
      </w:r>
    </w:p>
    <w:p w14:paraId="24EA486D" w14:textId="77777777" w:rsidR="00595350" w:rsidRDefault="00000000">
      <w:r>
        <w:t>To support lending, the Czech central bank loosened rules on mortgage lending by abandoning regulatory limits for the debt-to-income ratio and debt-serviceto-income ratio for mortgage applicants.</w:t>
      </w:r>
    </w:p>
    <w:p w14:paraId="4AE939C4" w14:textId="77777777" w:rsidR="00595350" w:rsidRDefault="00000000">
      <w:r>
        <w:lastRenderedPageBreak/>
        <w:t>Last year also witnessed distinctive activities, including Česká spořitelnas direct investment in a joint venture investment fund dedicated to supporting the development of new pharmaceutical products, diagnostic methods, and medical technologies.</w:t>
      </w:r>
    </w:p>
    <w:p w14:paraId="7059F412" w14:textId="77777777" w:rsidR="00595350" w:rsidRDefault="00000000">
      <w:r>
        <w:t>Altogether, these developments led to a decline in the net result attributable to the owners of the parent.</w:t>
      </w:r>
    </w:p>
    <w:p w14:paraId="45F5534B" w14:textId="77777777" w:rsidR="00595350" w:rsidRDefault="00000000">
      <w:r>
        <w:t>Moreover, we prioritise green investments in our portfolio while concurrently developing decarbonisation targets which will be followed by detailed strategies to achieve our defined sustainability goals.</w:t>
      </w:r>
    </w:p>
    <w:p w14:paraId="6F894EB7" w14:textId="77777777" w:rsidR="00595350" w:rsidRDefault="00000000">
      <w:r>
        <w:t>As part of our own green transformation, we are continuously implementing measures to reduce the energy consumption and the carbon footprint of our own operations, in line with the commitment to our environmental responsibility.</w:t>
      </w:r>
    </w:p>
    <w:p w14:paraId="019DC6F5" w14:textId="77777777" w:rsidR="00595350" w:rsidRDefault="00000000">
      <w:r>
        <w:t>We thus support the climate transition efforts of our emission-intensive customers.</w:t>
      </w:r>
    </w:p>
    <w:p w14:paraId="1CE65DE0" w14:textId="77777777" w:rsidR="00595350" w:rsidRDefault="00000000">
      <w:r>
        <w:t>After publishing our Science Based Targets initiative-aligned decarbonisation pathways, we put in motion our action plans to halve our emission intensity by 2030.</w:t>
      </w:r>
    </w:p>
    <w:p w14:paraId="4CAC2F0B" w14:textId="77777777" w:rsidR="00595350" w:rsidRDefault="00000000">
      <w:r>
        <w:t>Next to a strong customer acquisition focus, our strategy remained unchanged, with customer satisfaction as one of our key KPIs.</w:t>
      </w:r>
    </w:p>
    <w:p w14:paraId="0495A815" w14:textId="1B8125C0" w:rsidR="00595350" w:rsidRDefault="00000000">
      <w:r>
        <w:t xml:space="preserve">We not only won the Visa 1 Loyalty </w:t>
      </w:r>
      <w:proofErr w:type="spellStart"/>
      <w:r>
        <w:t>Programme</w:t>
      </w:r>
      <w:proofErr w:type="spellEnd"/>
      <w:r>
        <w:t xml:space="preserve"> Award but also received the Visa Portfolio ESG Banking Award for our significant sustainability efforts.</w:t>
      </w:r>
    </w:p>
    <w:p w14:paraId="7C5DD8C9" w14:textId="77777777" w:rsidR="00595350" w:rsidRDefault="00000000">
      <w:r>
        <w:t>We published a comprehensive carbon reduction and net-zero strategy in our 2023 climate report.</w:t>
      </w:r>
    </w:p>
    <w:p w14:paraId="375288D6" w14:textId="77777777" w:rsidR="00595350" w:rsidRDefault="00000000">
      <w:r>
        <w:t>In addition to developing green banking activities and operations, it also incorporates a social perspective, focusing on financial awareness, promoting inclusion and supporting gender equality.</w:t>
      </w:r>
    </w:p>
    <w:p w14:paraId="74585048" w14:textId="77777777" w:rsidR="00595350" w:rsidRDefault="00000000">
      <w:r>
        <w:t>Erste Bank Croatia places a significant focus on ESG topics and environmentally responsible business practices.</w:t>
      </w:r>
    </w:p>
    <w:p w14:paraId="7B0CD27D" w14:textId="77777777" w:rsidR="00595350" w:rsidRDefault="00000000">
      <w:r>
        <w:t>In the retail segment, the primary focus was on the development of a modern, improved overall advisory process, with calculations and presentations of key indicators of financial health along with the identification of the current financial situation and future financial plans of the clients.</w:t>
      </w:r>
    </w:p>
    <w:p w14:paraId="35F3FAAD" w14:textId="77777777" w:rsidR="00595350" w:rsidRDefault="00000000">
      <w:r>
        <w:t>We were one of the leading agents in the issuing of the Republic of Croatia bond national bond on the domestic capital market, thus continuing our efforts to support the development of the local capital market.</w:t>
      </w:r>
    </w:p>
    <w:p w14:paraId="6BE47CA9" w14:textId="77777777" w:rsidR="00595350" w:rsidRDefault="00000000">
      <w:r>
        <w:t xml:space="preserve">We put the focus of our business operations on efficiency, innovation and striving for excellence, through which we want to contribute to the growth and development of the </w:t>
      </w:r>
      <w:r>
        <w:lastRenderedPageBreak/>
        <w:t>Croatian economy, encouraging and promoting the prosperity of all of our employees, clients and Croatian society as a whole.</w:t>
      </w:r>
    </w:p>
    <w:p w14:paraId="378F59FA" w14:textId="77777777" w:rsidR="00595350" w:rsidRDefault="00000000">
      <w:r>
        <w:t>We are taking meaningful action in responsible financing and supporting renewable energy sources aiming at lower carbon dioxide emissions.</w:t>
      </w:r>
    </w:p>
    <w:p w14:paraId="117BABF5" w14:textId="77777777" w:rsidR="00595350" w:rsidRDefault="00000000">
      <w:r>
        <w:t>The recent approval of the first loan to a residential building community in Svilajnac will result in a remarkable 55% decrease in both primary energy consumption and CO2 emissions.</w:t>
      </w:r>
    </w:p>
    <w:p w14:paraId="50808B34" w14:textId="77777777" w:rsidR="00595350" w:rsidRDefault="00000000">
      <w:r>
        <w:t>In our operational efforts to contribute to decarbonisation, we have made significant progress by improving the energy usage of our buildings and reducing our transport emissions.</w:t>
      </w:r>
    </w:p>
    <w:p w14:paraId="6E692261" w14:textId="77777777" w:rsidR="00595350" w:rsidRDefault="00000000">
      <w:r>
        <w:t>In addition, we promote a culture of sustainability among our employees, through ESG- related education and the launch of a dedicated page on the intranet.</w:t>
      </w:r>
    </w:p>
    <w:p w14:paraId="5258D0EF" w14:textId="77777777" w:rsidR="00595350" w:rsidRDefault="00000000">
      <w:r>
        <w:t>In 2023, we offset our Scope 1 and 2 emissions using high-quality carbon credits to achieve climate neutrality.</w:t>
      </w:r>
    </w:p>
    <w:p w14:paraId="345437AB" w14:textId="77777777" w:rsidR="00595350" w:rsidRDefault="00000000">
      <w:r>
        <w:t>Despite having anticipated some decrease in customer satisfaction across all client segments, we have managed to maintain a strong and competitive position relative to the top three market competitors.</w:t>
      </w:r>
    </w:p>
    <w:p w14:paraId="1DE8629B" w14:textId="77777777" w:rsidR="00595350" w:rsidRDefault="00000000">
      <w:r>
        <w:t>I am proud that our efforts have been duly recognised, as we received the Champions of Sustainability award for our contribution to the Agenda 2030 in the field of Gender Equality from the Sustainable Business Forum.</w:t>
      </w:r>
    </w:p>
    <w:p w14:paraId="771B92B9" w14:textId="77777777" w:rsidR="00595350" w:rsidRDefault="00000000">
      <w:r>
        <w:t>The approach chosen by Erste Group Bank AG corresponds, however, most closely to a risk-based variable remuneration that is in line with Erste Groups long-term performance and regulatory requirements.</w:t>
      </w:r>
    </w:p>
    <w:p w14:paraId="77D8A8CF" w14:textId="77777777" w:rsidR="00595350" w:rsidRDefault="00000000">
      <w:r>
        <w:t>The deviation from C-Rule 52a of the Austrian CCG is due to the size of Erste Group and its market position in seven core markets in Central and Eastern Europe as well as to the fact that the supervisory board has to perform a multitude of financial-marketrelated and prudential review and oversight duties.</w:t>
      </w:r>
    </w:p>
    <w:p w14:paraId="4DD0F2BA" w14:textId="77777777" w:rsidR="00595350" w:rsidRDefault="00000000">
      <w:r>
        <w:t>Among the professional development and training events organised for the respective boards were the following highlights, presentations covering the legal and historic foundations of savings banks, business models of European commercial banks, insurance accounting, securities compliance and the management of potential conflicts of interest as well as cyber security and other IT matters.</w:t>
      </w:r>
    </w:p>
    <w:p w14:paraId="63FCA834" w14:textId="77777777" w:rsidR="00595350" w:rsidRDefault="00000000">
      <w:r>
        <w:t>Measures taken to avoid conflicts of interest Every year, the members of the supervisory board are obligated to consider the regulations of the Austrian CCG regarding conflicts of interest.</w:t>
      </w:r>
    </w:p>
    <w:p w14:paraId="6ECDBC89" w14:textId="77777777" w:rsidR="00595350" w:rsidRDefault="00000000">
      <w:r>
        <w:lastRenderedPageBreak/>
        <w:t>Furthermore, members of the management and supervisory boards receive internal guidelines on how to deal with conflicts of interest Suitability Policy that are brought to their attention.</w:t>
      </w:r>
    </w:p>
    <w:p w14:paraId="65C6D851" w14:textId="77777777" w:rsidR="00595350" w:rsidRDefault="00000000">
      <w:r>
        <w:t>In individual cases, the potential conflict of interest will be monitored by the Compliance function or Group Audit.</w:t>
      </w:r>
    </w:p>
    <w:p w14:paraId="186581B5" w14:textId="77777777" w:rsidR="00595350" w:rsidRDefault="00000000">
      <w:r>
        <w:t>For more details on such committees see in particular the consolidated non-financial report Group Sustainable Finance Committee and the notes to the annual financial statements Note 32, Coordination of risk management activities at group level.</w:t>
      </w:r>
    </w:p>
    <w:p w14:paraId="092DADE9" w14:textId="77777777" w:rsidR="00595350" w:rsidRDefault="00000000">
      <w:r>
        <w:t>Friedrich Santner served as ordinary member of the audit committee until 12 May 2023.</w:t>
      </w:r>
    </w:p>
    <w:p w14:paraId="38757D1E" w14:textId="77777777" w:rsidR="00595350" w:rsidRDefault="00000000">
      <w:r>
        <w:t>Since 12 May 2023 he has been an ordinary member of the nomination committee and the strategy committee.</w:t>
      </w:r>
    </w:p>
    <w:p w14:paraId="0E4DA797" w14:textId="77777777" w:rsidR="00595350" w:rsidRDefault="00000000">
      <w:r>
        <w:t>Jozef Pinter has been a substitute member of the strategy, remuneration and nomination committees as well as an ordinary member of the IT committee since 12 May 2023.</w:t>
      </w:r>
    </w:p>
    <w:p w14:paraId="54230E77" w14:textId="77777777" w:rsidR="00595350" w:rsidRDefault="00000000">
      <w:r>
        <w:t>Hikmet Ersek resigned from his mandate as a member of the supervisory board and thereby also from his functions as an ordinary member of the strategy, remuneration and nomination committees as of 11 October 2023.</w:t>
      </w:r>
    </w:p>
    <w:p w14:paraId="5FEED76D" w14:textId="77777777" w:rsidR="00595350" w:rsidRDefault="00000000">
      <w:r>
        <w:t>Without prejudice to the duties of the remuneration committee the risk committee is also responsible for reviewing whether the incentives offered by the internal remuneration system adequately take into account risk, capital, liquidity and the probability and timing of profit realisation.</w:t>
      </w:r>
    </w:p>
    <w:p w14:paraId="68CB5586" w14:textId="77777777" w:rsidR="00595350" w:rsidRDefault="00000000">
      <w:r>
        <w:t>In addition, the risk committee is responsible for reviewing potential stress scenarios in order to assess how the banks risk profile reacts to external and internal events.</w:t>
      </w:r>
    </w:p>
    <w:p w14:paraId="5B9CE938" w14:textId="77777777" w:rsidR="00595350" w:rsidRDefault="00000000">
      <w:r>
        <w:t>The audit committee is responsible for overseeing the accounting process.</w:t>
      </w:r>
    </w:p>
    <w:p w14:paraId="2DABE6A2" w14:textId="77777777" w:rsidR="00595350" w:rsidRDefault="00000000">
      <w:r>
        <w:t>The audit committee is also responsible for auditing consolidated non-financial reporting in accordance with the CSRD Corporate Sustainability Reporting Directive and for submitting a proposal for the appointment of an auditor for non-financial reporting.</w:t>
      </w:r>
    </w:p>
    <w:p w14:paraId="36BB8DCC" w14:textId="77777777" w:rsidR="00595350" w:rsidRDefault="00000000">
      <w:r>
        <w:t>The remuneration committee approves the general principles of remuneration policy, reviews them regularly and is responsible for their implementation.</w:t>
      </w:r>
    </w:p>
    <w:p w14:paraId="543BA6BF" w14:textId="77777777" w:rsidR="00595350" w:rsidRDefault="00000000">
      <w:r>
        <w:t>The committee monitors remuneration policy, remuneration practices and remuneration-linked incentive programmes in relation to the control, monitoring and containment of risks, the capital base and liquidity.</w:t>
      </w:r>
    </w:p>
    <w:p w14:paraId="0F78CCD9" w14:textId="77777777" w:rsidR="00595350" w:rsidRDefault="00000000">
      <w:r>
        <w:t>The strategy and sustainability committee also supports the supervisory board in performing its oversight function regarding the implementation of the business strategy and ESG environment, social, governance strategy.</w:t>
      </w:r>
    </w:p>
    <w:p w14:paraId="2857640B" w14:textId="77777777" w:rsidR="00595350" w:rsidRDefault="00000000">
      <w:r>
        <w:lastRenderedPageBreak/>
        <w:t>The strategy and sustainability committee also discusses the relationship between corporate strategy and sustainability.</w:t>
      </w:r>
    </w:p>
    <w:p w14:paraId="3BA5D137" w14:textId="77777777" w:rsidR="00595350" w:rsidRDefault="00000000">
      <w:r>
        <w:t>After the meeting of 11 April 2023, the supervisory board held a strategy retreat at Erste Bank Hungarys headquarters in Budapest.</w:t>
      </w:r>
    </w:p>
    <w:p w14:paraId="6357EEF0" w14:textId="77777777" w:rsidR="00595350" w:rsidRDefault="00000000">
      <w:r>
        <w:t>Furthermore, a report on the shared retail and platform strategy was presented to the supervisory board.</w:t>
      </w:r>
    </w:p>
    <w:p w14:paraId="3F7663B9" w14:textId="77777777" w:rsidR="00595350" w:rsidRDefault="00000000">
      <w:r>
        <w:t>In addition, a report was delivered on the assessment of the functionality of the risk management system pursuant to Rule 83 of the Austrian CCG and on the effectiveness of the internal control system.</w:t>
      </w:r>
    </w:p>
    <w:p w14:paraId="3BDC97AF" w14:textId="77777777" w:rsidR="00595350" w:rsidRDefault="00000000">
      <w:r>
        <w:t>The effectiveness of the AML Compliance function was acknowledged by the audit committee for the first time.</w:t>
      </w:r>
    </w:p>
    <w:p w14:paraId="18B3E87F" w14:textId="77777777" w:rsidR="00595350" w:rsidRDefault="00000000">
      <w:r>
        <w:t>In addition, reports were delivered on the development of participations and the halfyear report as of 30 June 2023 and a discussion was held on the 2022 management letter.</w:t>
      </w:r>
    </w:p>
    <w:p w14:paraId="48EB1465" w14:textId="77777777" w:rsidR="00595350" w:rsidRDefault="00000000">
      <w:r>
        <w:t>The audit committees report on activities included in the 2022 annual report was discussed and approved.</w:t>
      </w:r>
    </w:p>
    <w:p w14:paraId="7D7A52BC" w14:textId="77777777" w:rsidR="00595350" w:rsidRDefault="00000000">
      <w:r>
        <w:t>For the first time, the audit committee also reported on BCBS 239 data quality management.</w:t>
      </w:r>
    </w:p>
    <w:p w14:paraId="58C4F3A7" w14:textId="77777777" w:rsidR="00595350" w:rsidRDefault="00000000">
      <w:r>
        <w:t>It approved the policy governing the management boards variable remuneration.</w:t>
      </w:r>
    </w:p>
    <w:p w14:paraId="16C4232A" w14:textId="77777777" w:rsidR="00595350" w:rsidRDefault="00000000">
      <w:r>
        <w:t>In addition, various remuneration topics concerning Erste Group Bank AG were discussed and approved, including the structure of key performance indicators, the bonus policy, including the requirements for the payment of variable remuneration components, and remuneration rules for Material Risk Takers as well as the question of which employees are subject to these rules.</w:t>
      </w:r>
    </w:p>
    <w:p w14:paraId="7D85BF65" w14:textId="77777777" w:rsidR="00595350" w:rsidRDefault="00000000">
      <w:r>
        <w:t>In addition, changes to the internal remuneration policy of Erste Group Bank AG and Erste Group were approved.</w:t>
      </w:r>
    </w:p>
    <w:p w14:paraId="0F0C8E4A" w14:textId="77777777" w:rsidR="00595350" w:rsidRDefault="00000000">
      <w:r>
        <w:t>Reports were delivered on the remuneration of directors in countries in which Erste Group operates and on the 15 review of the internal remuneration policy by internal audit.</w:t>
      </w:r>
    </w:p>
    <w:p w14:paraId="6FBB6573" w14:textId="77777777" w:rsidR="00595350" w:rsidRDefault="00000000">
      <w:r>
        <w:t>The IT project portfolio and IT governance for Erste Group as well as IT risk management were considered on an ongoing basis.</w:t>
      </w:r>
    </w:p>
    <w:p w14:paraId="032FF24E" w14:textId="77777777" w:rsidR="00595350" w:rsidRDefault="00000000">
      <w:r>
        <w:t>It reported and discussed the Net Zero Transition Targets at great length and also reported in detail on a retail &amp; platform strategy as well as on the 2024 investment plan.</w:t>
      </w:r>
    </w:p>
    <w:p w14:paraId="616F41AC" w14:textId="77777777" w:rsidR="00595350" w:rsidRDefault="00000000">
      <w:r>
        <w:t>The question of how to optimise the involvement of the supervisory board in strategy planning and implementation was discussed in depth.</w:t>
      </w:r>
    </w:p>
    <w:p w14:paraId="04374B31" w14:textId="4F2A4DCD" w:rsidR="00595350" w:rsidRDefault="00000000">
      <w:r>
        <w:lastRenderedPageBreak/>
        <w:t xml:space="preserve">We report annually about our strategy, goals, achievements, opportunities, and risks </w:t>
      </w:r>
      <w:proofErr w:type="gramStart"/>
      <w:r>
        <w:t>in the area of</w:t>
      </w:r>
      <w:proofErr w:type="gramEnd"/>
      <w:r>
        <w:t xml:space="preserve"> sustainability in conformity with GRI Standards 2021 and follow the recommendations of the Task Force on Climate Related Financial Disclosures</w:t>
      </w:r>
      <w:r w:rsidR="00F97173">
        <w:t>.</w:t>
      </w:r>
    </w:p>
    <w:p w14:paraId="584C49E7" w14:textId="77777777" w:rsidR="00595350" w:rsidRDefault="00000000">
      <w:r>
        <w:t>We help people to implement their ideas and plans for the future, to enhance their skills and realise their potential for continuing personal development, regardless of status, nationality, faith, gender or age.</w:t>
      </w:r>
    </w:p>
    <w:p w14:paraId="01BBF81E" w14:textId="77777777" w:rsidR="00595350" w:rsidRDefault="00000000">
      <w:r>
        <w:t>For this reason, we have firmly embedded the concept of sustainability in our corporate business strategy and rely on sustainable, value-driven, and responsible business practices that enable us to generate stable returns for all of our stakeholders over the long term.</w:t>
      </w:r>
    </w:p>
    <w:p w14:paraId="232A382B" w14:textId="77777777" w:rsidR="00595350" w:rsidRDefault="00000000">
      <w:r>
        <w:t>In 2015 Erste Group signed the UN Global Compact and thus committed to supporting the 17 Sustainable Development Goals SDGs.</w:t>
      </w:r>
    </w:p>
    <w:p w14:paraId="25B995FA" w14:textId="77777777" w:rsidR="00595350" w:rsidRDefault="00000000">
      <w:r>
        <w:t>Our shared ambition, to achieve the development goals in respect of the greatest societal challenges by 2030.</w:t>
      </w:r>
    </w:p>
    <w:p w14:paraId="5BBB65D2" w14:textId="77777777" w:rsidR="00595350" w:rsidRDefault="00000000">
      <w:r>
        <w:t>Erste Group supports seven of the 17 SDGs through social activities and financial services, No poverty, Quality education, Gender equality, Clean water and sanitation, Sustainable cities and communities, Responsible consumption and production, and Climate action.</w:t>
      </w:r>
    </w:p>
    <w:p w14:paraId="3F3E0680" w14:textId="77777777" w:rsidR="00595350" w:rsidRDefault="00000000">
      <w:r>
        <w:t>In 2022, we conducted a critical review of the results in the light of current developments such as geopolitical tensions, volatile energy markets and supply, new scientific findings on the impacts of climate change, including the Sixth Assessment Report of the IPCC Intergovernmental Panel on Climate Change, and observable climate phenomena.</w:t>
      </w:r>
    </w:p>
    <w:p w14:paraId="498C34D7" w14:textId="77777777" w:rsidR="00595350" w:rsidRDefault="00000000">
      <w:r>
        <w:t>As a result of the re-evaluation, the two material topics Limiting financing in high-emission sectors and Diversity and equal opportunity included in last years report were renamed Financed emissions and Diversity and inclusion in line with SASB terminology.</w:t>
      </w:r>
    </w:p>
    <w:p w14:paraId="22D3FBDE" w14:textId="77777777" w:rsidR="00595350" w:rsidRDefault="00000000">
      <w:r>
        <w:t>The topics Access to banking products for disadvantaged groups and Financial education were combined into the cluster Financial inclusion and capacity building while Ethical conduct of employees in banking operations and Anti-corruption measures were merged into Business ethics.</w:t>
      </w:r>
    </w:p>
    <w:p w14:paraId="39722C5F" w14:textId="77777777" w:rsidR="00595350" w:rsidRDefault="00000000">
      <w:r>
        <w:t>Material topics Chapter in the report Strategic priority or principles Financed emissions Climate and environment Green transition Sustainable finance and investment Ecological impacts of banking operations Diversity and inclusion Our employees Social inclusion Employee health and work-life balance Talent attraction and retention Data security Our customers Good governance &amp; Compliance Customer satisfaction Social inclusion Financial inclusion and capacity building Financial inclusion and capacity building Social inclusion Business ethics Business ethics Good governance &amp; Compliance GRI 3-2 The materiality analysis serves as a basis in defining our strategic priorities in an ESG context.</w:t>
      </w:r>
    </w:p>
    <w:p w14:paraId="6C1CFF3E" w14:textId="77777777" w:rsidR="00595350" w:rsidRDefault="00000000">
      <w:r>
        <w:t>Integrating climate and ecological aspects into risk management contributes to keeping credit risk provisions low.</w:t>
      </w:r>
    </w:p>
    <w:p w14:paraId="2F78D959" w14:textId="77777777" w:rsidR="00595350" w:rsidRDefault="00000000">
      <w:r>
        <w:lastRenderedPageBreak/>
        <w:t>We are therefore pursuing effective initiatives to promote financial inclusion, social banking, financial education, affordable housing and gender equality.</w:t>
      </w:r>
    </w:p>
    <w:p w14:paraId="4A36ED7E" w14:textId="77777777" w:rsidR="00595350" w:rsidRDefault="00000000">
      <w:r>
        <w:t>We trust that the knowledge being generated in the process will allow us to be one step ahead and actively assist our customers in achieving their climate targets while also supporting growth and resilience.</w:t>
      </w:r>
    </w:p>
    <w:p w14:paraId="3841E386" w14:textId="77777777" w:rsidR="00595350" w:rsidRDefault="00000000">
      <w:r>
        <w:t>They have been assigned decarbonisation targets as they currently account for 40% of our financed CO2e emissions Scope 1+2 and offer good emission reduction potential in light of available technologies, regulation standards and market experience.</w:t>
      </w:r>
    </w:p>
    <w:p w14:paraId="52C262F8" w14:textId="77777777" w:rsidR="00595350" w:rsidRDefault="00000000">
      <w:r>
        <w:t>By working with social organisations and housing developers we help people affected by poverty to build independent lives in homes of their own or improve their housing situation.</w:t>
      </w:r>
    </w:p>
    <w:p w14:paraId="065BB564" w14:textId="77777777" w:rsidR="00595350" w:rsidRDefault="00000000">
      <w:r>
        <w:t>Integrated sustainability governance In implementing our ambitious ESG strategy, we adhere to strict sustainability governance based on Erste Groups existing governance structure.</w:t>
      </w:r>
    </w:p>
    <w:p w14:paraId="074A6305" w14:textId="77777777" w:rsidR="00595350" w:rsidRDefault="00000000">
      <w:r>
        <w:t>It specifies the companys values and goals in concrete terms and lays down the corporate strategy with due regard to sustainability aspects and the associated opportunities and risks in respect to the environment, social concerns, and corporate governance.</w:t>
      </w:r>
    </w:p>
    <w:p w14:paraId="4BC5784E" w14:textId="77777777" w:rsidR="00595350" w:rsidRDefault="00000000">
      <w:r>
        <w:t>The CRO integrates environmental risks, including physical and transition climate risks, into Erste Groups risk management framework and ensures that governance and remuneration principles adequately account for these risks.</w:t>
      </w:r>
    </w:p>
    <w:p w14:paraId="71A518BB" w14:textId="77777777" w:rsidR="00595350" w:rsidRDefault="00000000">
      <w:r>
        <w:t>The CFO is responsible for sustainability reporting and also ensures that Erste Group aligns its own operations towards net zero status.</w:t>
      </w:r>
    </w:p>
    <w:p w14:paraId="65B2BA50" w14:textId="730E942D" w:rsidR="00595350" w:rsidRDefault="00000000">
      <w:r>
        <w:t>Group ESG Office, which reports to the CEO and is headed by the Group Sustainability Officer</w:t>
      </w:r>
      <w:r w:rsidR="00F97173">
        <w:t xml:space="preserve">, </w:t>
      </w:r>
      <w:r>
        <w:t>develops Erste Groups sustainability strategy and is responsible for embedding it across the organisation.</w:t>
      </w:r>
    </w:p>
    <w:p w14:paraId="14A27CFC" w14:textId="77777777" w:rsidR="00595350" w:rsidRDefault="00000000">
      <w:r>
        <w:t>Group ESG Office develops key ESG policies, secures in-house expertise on climate, environmental, social and governance objectives, defines the ESG governance framework and financing rules and selectively intervenes in single transactions.</w:t>
      </w:r>
    </w:p>
    <w:p w14:paraId="38A194EE" w14:textId="77777777" w:rsidR="00595350" w:rsidRDefault="00000000">
      <w:r>
        <w:t>In addition, Group ESG Office ensures transparency on Erste Groups sustainability impact and works with investors, ESG rating agencies, NGOs, and regulatory and public bodies.</w:t>
      </w:r>
    </w:p>
    <w:p w14:paraId="29DB4FF2" w14:textId="77777777" w:rsidR="00595350" w:rsidRDefault="00000000">
      <w:r>
        <w:t>It agrees and co-ordinates initiatives, timelines, and other matters for implementation by the relevant internal stakeholders.</w:t>
      </w:r>
    </w:p>
    <w:p w14:paraId="5D96B674" w14:textId="77777777" w:rsidR="00595350" w:rsidRDefault="00000000">
      <w:r>
        <w:t>The supervisory board is responsible for overseeing the implementation of the ESG strategy and for approving fundamental decisions on strategy.</w:t>
      </w:r>
    </w:p>
    <w:p w14:paraId="79E25B2D" w14:textId="77777777" w:rsidR="00595350" w:rsidRDefault="00000000">
      <w:r>
        <w:lastRenderedPageBreak/>
        <w:t>For this purpose, the supervisory board has set up its own Strategy and Sustainability Committee, whose activities are described in the consolidated corporate governance report.</w:t>
      </w:r>
    </w:p>
    <w:p w14:paraId="7BD0C1C8" w14:textId="77777777" w:rsidR="00595350" w:rsidRDefault="00000000">
      <w:r>
        <w:t>Sustainability-related remuneration Erste Group Bank AG is committed to effective and sustainable shareholder engagement on the topic of pay Say on Pay.</w:t>
      </w:r>
    </w:p>
    <w:p w14:paraId="12A72034" w14:textId="77777777" w:rsidR="00595350" w:rsidRDefault="00000000">
      <w:r>
        <w:t>Variable remuneration is granted and paid based on specific, measurable performance criteria that are aligned with Erste Groups business strategy and long-term development.</w:t>
      </w:r>
    </w:p>
    <w:p w14:paraId="308B18D3" w14:textId="77777777" w:rsidR="00595350" w:rsidRDefault="00000000">
      <w:r>
        <w:t>The remuneration policy also includes malus and clawback provisions in accordance with EBA guidelines.</w:t>
      </w:r>
    </w:p>
    <w:p w14:paraId="63441763" w14:textId="77777777" w:rsidR="00595350" w:rsidRDefault="00000000">
      <w:r>
        <w:t>Leadership performance is assessed by the supervisory board annually, taking into account non-financial performance goals including specifically criteria concerning sustainable corporate governance and corporate social responsibility ESG criteria.</w:t>
      </w:r>
    </w:p>
    <w:p w14:paraId="46422EC5" w14:textId="77777777" w:rsidR="00595350" w:rsidRDefault="00000000">
      <w:r>
        <w:t>For further details on the remuneration 11 governance process, please see the chapter on Procedure in the remuneration policy of Erste Group Bank AG.</w:t>
      </w:r>
    </w:p>
    <w:p w14:paraId="7409146E" w14:textId="77777777" w:rsidR="00595350" w:rsidRDefault="00000000">
      <w:r>
        <w:t>Chairs of the Remuneration, Nomination and Strategy and Sustainability Committees will each receive additional remuneration of EUR 10,000.</w:t>
      </w:r>
    </w:p>
    <w:p w14:paraId="1B61AA23" w14:textId="77777777" w:rsidR="00595350" w:rsidRDefault="00000000">
      <w:r>
        <w:t>It is likewise only with the trust and support of our stakeholders that we can continue developing our business successfully and make our contribution to the green transition and social inclusion.</w:t>
      </w:r>
    </w:p>
    <w:p w14:paraId="0CC8C308" w14:textId="77777777" w:rsidR="00595350" w:rsidRDefault="00000000">
      <w:r>
        <w:t>To ensure that we meet the relevant and sufficiently ambitious sustainability and business targets, close cooperation with our stakeholders is indispensable.</w:t>
      </w:r>
    </w:p>
    <w:p w14:paraId="0CEEB3DF" w14:textId="77777777" w:rsidR="00595350" w:rsidRDefault="00000000">
      <w:r>
        <w:t>Here, the focus is on climate change, physical risks, and other key social concerns.</w:t>
      </w:r>
    </w:p>
    <w:p w14:paraId="3C771AB3" w14:textId="77777777" w:rsidR="00595350" w:rsidRDefault="00000000">
      <w:r>
        <w:t>The impacts of climate change threaten economic growth, social wellbeing, and the achievement of the United Nations Development Goals SDGs.</w:t>
      </w:r>
    </w:p>
    <w:p w14:paraId="404810B5" w14:textId="77777777" w:rsidR="00595350" w:rsidRDefault="00000000">
      <w:r>
        <w:t>For this reason, and because we are committed to the goals of the Paris Climate Agreement, Erste Group joined the Net Zero Banking Alliance as early as November 2021.</w:t>
      </w:r>
    </w:p>
    <w:p w14:paraId="27B5B4C4" w14:textId="77777777" w:rsidR="00595350" w:rsidRDefault="00000000">
      <w:r>
        <w:t>We are therefore clearly committed to funding ambitious climate protection measures and to support our customers in their transformation in order to transition our portfolio to net zero greenhouse gas emissions by 2050.</w:t>
      </w:r>
    </w:p>
    <w:p w14:paraId="00E481D9" w14:textId="77777777" w:rsidR="00595350" w:rsidRDefault="00000000">
      <w:r>
        <w:t>We wish to drive the green transition by meeting clear sustainability criteria for finance and investment that ensure successful decarbonisation and better energy efficiency.</w:t>
      </w:r>
    </w:p>
    <w:p w14:paraId="59560F9D" w14:textId="77777777" w:rsidR="00595350" w:rsidRDefault="00000000">
      <w:r>
        <w:t>We are also taking the necessary measures in our own business activities, aiming to further decarbonise our banking operations.</w:t>
      </w:r>
    </w:p>
    <w:p w14:paraId="55A1D333" w14:textId="77777777" w:rsidR="00595350" w:rsidRDefault="00000000">
      <w:r>
        <w:lastRenderedPageBreak/>
        <w:t>Sustainability at Erste Group, we are working to achieve net zero status across our banking operations by 2030.</w:t>
      </w:r>
    </w:p>
    <w:p w14:paraId="3C3036AD" w14:textId="77777777" w:rsidR="00595350" w:rsidRDefault="00000000">
      <w:r>
        <w:t>Key steps along the path to the effective decarbonisation of our portfolios include measuring financed greenhouse gas emissions, setting clear decarbonisation targets and, finally, implementing and controlling an effective action plan transition plan for the portfolio.</w:t>
      </w:r>
    </w:p>
    <w:p w14:paraId="20AE5AF3" w14:textId="77777777" w:rsidR="00595350" w:rsidRDefault="00000000">
      <w:r>
        <w:t>On this basis, specific decarbonisation targets were first announced in 2022 for four major sub-portfolios mortgages, commercial real estate as well as power &amp; heat producers.</w:t>
      </w:r>
    </w:p>
    <w:p w14:paraId="5BE3D66C" w14:textId="77777777" w:rsidR="00595350" w:rsidRDefault="00000000">
      <w:r>
        <w:t>In 2023, decarbonisation targets were added for another four sub-portfolios cement production, oil and gas extraction, iron &amp; steel producers and car makers and transition measures and plans developed in more detail.</w:t>
      </w:r>
    </w:p>
    <w:p w14:paraId="4EA5C546" w14:textId="77777777" w:rsidR="00595350" w:rsidRDefault="00000000">
      <w:r>
        <w:t>Proactive management ensures a steady and sustainable reduction of financed emissions and makes a significant contribution to an orderly transition to a low-carbon economy.</w:t>
      </w:r>
    </w:p>
    <w:p w14:paraId="488DF8AE" w14:textId="77777777" w:rsidR="00595350" w:rsidRDefault="00000000">
      <w:r>
        <w:t>By placing the emphasis on sustainable finance, linking lending more strongly to decarbonisation measures and supporting our customers in their transformation process, we contribute to the creation of a sustainable future and the mitigation of the impacts of climate change.</w:t>
      </w:r>
    </w:p>
    <w:p w14:paraId="0989F46B" w14:textId="77777777" w:rsidR="00595350" w:rsidRDefault="00000000">
      <w:r>
        <w:t>Another example is the costs associated with the EU emissions trading system EU ETS, which may also change as a result of further developments by the EU Commission.</w:t>
      </w:r>
    </w:p>
    <w:p w14:paraId="0C72721C" w14:textId="77777777" w:rsidR="00595350" w:rsidRDefault="00000000">
      <w:r>
        <w:t>In addition, our proactive approach also has an indirect impact on the physical climate risks in the portfolio.</w:t>
      </w:r>
    </w:p>
    <w:p w14:paraId="1D90495B" w14:textId="77777777" w:rsidR="00595350" w:rsidRDefault="00000000">
      <w:r>
        <w:t>Performance indicators at the board and managerial levels therefore also take our net zero targets into account.</w:t>
      </w:r>
    </w:p>
    <w:p w14:paraId="435AEFD7" w14:textId="77777777" w:rsidR="00595350" w:rsidRDefault="00000000">
      <w:r>
        <w:t>To strengthen the management of financed emissions across the entire banking organisation, this topic has been included in our ESG training schedule.</w:t>
      </w:r>
    </w:p>
    <w:p w14:paraId="12AFE566" w14:textId="77777777" w:rsidR="00595350" w:rsidRDefault="00000000">
      <w:r>
        <w:t>Targets Erste Group pursues the strategic target of getting all financed greenhouse gas emissions of the portfolio onto a path that will lead to net zero.</w:t>
      </w:r>
    </w:p>
    <w:p w14:paraId="010028D0" w14:textId="10DCC668" w:rsidR="00595350" w:rsidRDefault="00000000">
      <w:r>
        <w:t>In total, to date, decarbonisation targets have been set for a credit risk volume of EUR 104 billion, this represents</w:t>
      </w:r>
      <w:r w:rsidR="004E6615">
        <w:t>.</w:t>
      </w:r>
    </w:p>
    <w:p w14:paraId="7E2A7439" w14:textId="3FAF16EE" w:rsidR="00595350" w:rsidRDefault="00000000">
      <w:r>
        <w:t>We used recognised benchmark climate scenarios to ensure our portfolio is aligned with the temperature goals of the Paris Agreement.</w:t>
      </w:r>
    </w:p>
    <w:p w14:paraId="3DB9A58C" w14:textId="77777777" w:rsidR="00595350" w:rsidRDefault="00000000">
      <w:r>
        <w:t>In selecting relevant benchmark scenarios, we made sure that, apart from meeting the Paris Agreement requirements as a minimum target, we will also achieve a level of decarbonisation that is in line with the bottom-up model outcomes see Methodology.</w:t>
      </w:r>
    </w:p>
    <w:p w14:paraId="1610AE06" w14:textId="759CFA73" w:rsidR="00595350" w:rsidRDefault="00000000">
      <w:r>
        <w:lastRenderedPageBreak/>
        <w:t>Targets in the electricity, heat &amp; steam, iron and steel, automotive and cement production sectors as well as in the oil and gas extraction sectors are based on the IEA Net Zero Energy 2050 NZE2050 scenario aimed</w:t>
      </w:r>
      <w:r w:rsidR="00891794">
        <w:t>.</w:t>
      </w:r>
    </w:p>
    <w:p w14:paraId="18F0DE92" w14:textId="77777777" w:rsidR="00595350" w:rsidRDefault="00000000">
      <w:r>
        <w:t>To have a realistic chance of achieving this target, we need the support of a broad group of stakeholders and</w:t>
      </w:r>
      <w:proofErr w:type="gramStart"/>
      <w:r>
        <w:t>, in particular, the</w:t>
      </w:r>
      <w:proofErr w:type="gramEnd"/>
      <w:r>
        <w:t xml:space="preserve"> understanding and support of political decision-makers in all countries where Erste Group operates.</w:t>
      </w:r>
    </w:p>
    <w:p w14:paraId="6B9737F7" w14:textId="77777777" w:rsidR="00595350" w:rsidRDefault="00000000">
      <w:r>
        <w:t>At the European level there are calls for national energy and climate plans NECPs to be revised to make them compliant with the goals of the European Green Deal and the 1.</w:t>
      </w:r>
    </w:p>
    <w:p w14:paraId="234AF006" w14:textId="77777777" w:rsidR="00595350" w:rsidRDefault="00000000">
      <w:r>
        <w:t>Measures The core element of the financing strategy we pursue to achieve our own portfolio decarbonisation targets is close collaboration with our customers to help them achieve their climate targets and embark on their pathways towards net zero greenhouse gas emissions.</w:t>
      </w:r>
    </w:p>
    <w:p w14:paraId="0CE6E23C" w14:textId="77777777" w:rsidR="00595350" w:rsidRDefault="00000000">
      <w:r>
        <w:t>Erste Group therefore strives to fully exploit the potential for building renovation in its retail business and in the commercial real estate sector by promoting radical measures to increase energy efficiency and speeding up the transition to heating and cooling systems using renewable energy or electricity generated from renewable sources.</w:t>
      </w:r>
    </w:p>
    <w:p w14:paraId="1081D94A" w14:textId="77777777" w:rsidR="00595350" w:rsidRDefault="00000000">
      <w:r>
        <w:t>The CRE Financial Health Tool looks at factors such as financial strength, occupancy rates and property quality whilst also considering emission relevant data such as primary energy demand or CO2 emissions and their levels relative to the Paris climate targets.</w:t>
      </w:r>
    </w:p>
    <w:p w14:paraId="607995EA" w14:textId="77777777" w:rsidR="00595350" w:rsidRDefault="00000000">
      <w:r>
        <w:t>Challenges When it comes to achieving our decarbonisation targets in the buildings sector, we are facing challenges, as do our customers.</w:t>
      </w:r>
    </w:p>
    <w:p w14:paraId="33792E64" w14:textId="77777777" w:rsidR="00595350" w:rsidRDefault="00000000">
      <w:r>
        <w:t>Erste Group therefore pursues the strategy of supporting the energy transition by utilising the potential of renewable energy and pushing for a phase-out of coal.</w:t>
      </w:r>
    </w:p>
    <w:p w14:paraId="4AF579E2" w14:textId="77777777" w:rsidR="00595350" w:rsidRDefault="00000000">
      <w:r>
        <w:t>In 2024, the criteria for oil and gas, as further important fossil fuels, will be subject to a climate-related revision as part of the update of the Responsible Finance Policy.</w:t>
      </w:r>
    </w:p>
    <w:p w14:paraId="4651BED9" w14:textId="77777777" w:rsidR="00595350" w:rsidRDefault="00000000">
      <w:r>
        <w:t>As another milestone, we strive to reach a 25% share of sustainable finance in our corporate customers portfolio by 2026, which should increase our business in the field of renewable energy.</w:t>
      </w:r>
    </w:p>
    <w:p w14:paraId="49136C50" w14:textId="77777777" w:rsidR="00595350" w:rsidRDefault="00000000">
      <w:r>
        <w:t>We first show the performance indicators relating to our decarbonisation targets and then present our total financed emissions.</w:t>
      </w:r>
    </w:p>
    <w:p w14:paraId="092F1EF8" w14:textId="77777777" w:rsidR="00595350" w:rsidRDefault="00000000">
      <w:r>
        <w:t>These two aspects are closely interconnected as the calculation of financed emissions forms the basis for our target setting and the monitoring of progress towards these targets.</w:t>
      </w:r>
    </w:p>
    <w:p w14:paraId="6AC0DCC6" w14:textId="77777777" w:rsidR="00360F09" w:rsidRDefault="00000000">
      <w:r>
        <w:t>In addition, measures are being taken to drive forward decarbonisation and enable further reductions in subsequent years.</w:t>
      </w:r>
    </w:p>
    <w:p w14:paraId="1ED769AD" w14:textId="70F10E5C" w:rsidR="00595350" w:rsidRDefault="00000000">
      <w:r>
        <w:lastRenderedPageBreak/>
        <w:t>As this standard is in conformity with the internationally recognised GHG Protocol Corporate Value Chain Scope 3 Accounting and Reporting Standard emissions are calculated for all seven greenhouse gases that are listed in the Kyoto Protocol.</w:t>
      </w:r>
    </w:p>
    <w:p w14:paraId="48FDC3F9" w14:textId="77777777" w:rsidR="00595350" w:rsidRDefault="00000000">
      <w:r>
        <w:t>The method for sovereign debt has not been implemented as the focus in 2023 was not on implementing a methodology for a segment that is currently not a decarbonisation priority of the Net-Zero Banking Alliance.</w:t>
      </w:r>
    </w:p>
    <w:p w14:paraId="4A541527" w14:textId="77777777" w:rsidR="00595350" w:rsidRDefault="00000000">
      <w:r>
        <w:t>The increase from the level of 144 gCO2eEUR recalculated for year-end 2022 to 153 gCO2eEUR at year-end 2023 is attributable to increased downstream Scope 3 emissions in the Machinery segment.</w:t>
      </w:r>
    </w:p>
    <w:p w14:paraId="16BC5003" w14:textId="77777777" w:rsidR="00595350" w:rsidRDefault="00000000">
      <w:r>
        <w:t>We keep using the 2015 PCAF emission factors Exiobase database to ensure comparability with the figures of the previous year, which were also used as a basis for setting targets in priority sectors.</w:t>
      </w:r>
    </w:p>
    <w:p w14:paraId="51564A92" w14:textId="77777777" w:rsidR="00595350" w:rsidRDefault="00000000">
      <w:r>
        <w:t>The same principles apply to managing climate risks in our portfolio and attaining our own net zero targets.</w:t>
      </w:r>
    </w:p>
    <w:p w14:paraId="7677A7D1" w14:textId="77777777" w:rsidR="00595350" w:rsidRDefault="00000000">
      <w:r>
        <w:t>By contrast, setting out sustainability criteria will ensure that funds are directed to businesses and activities that contribute towards transformation.</w:t>
      </w:r>
    </w:p>
    <w:p w14:paraId="676DE287" w14:textId="77777777" w:rsidR="00595350" w:rsidRDefault="00000000">
      <w:r>
        <w:t>The transition to a sustainable economy requires enormous efforts from all stakeholders and the associated investments.</w:t>
      </w:r>
    </w:p>
    <w:p w14:paraId="7D983A91" w14:textId="77777777" w:rsidR="00595350" w:rsidRDefault="00000000">
      <w:r>
        <w:t>We have set ourselves ambitious goals not only in sustainable finance but also in asset management.</w:t>
      </w:r>
    </w:p>
    <w:p w14:paraId="540BD199" w14:textId="77777777" w:rsidR="00595350" w:rsidRDefault="00000000">
      <w:r>
        <w:t>For the purposes of classifying specific financing activities as sustainable or not sustainable, Erste Groups Sustainable Finance Guideline has set out the relevant criteria within the scope of a comprehensive due diligence process that relies on the criteria of the EU taxonomy as a point of reference and aims to identify investments designed to transition existing climate and environmental activities towards a climate-neutral, climate-resilient, and environmentally sustainable economy.</w:t>
      </w:r>
    </w:p>
    <w:p w14:paraId="6474BD43" w14:textId="77777777" w:rsidR="00595350" w:rsidRDefault="00000000">
      <w:r>
        <w:t>With a special focus placed on climate action, Erste Group pays particular attention to aligning its energy finance activities with the Paris climate targets to limit global warming and prevent extensive environmental degradation.</w:t>
      </w:r>
    </w:p>
    <w:p w14:paraId="6D8D95A5" w14:textId="77777777" w:rsidR="00595350" w:rsidRDefault="00000000">
      <w:r>
        <w:t>We only support projects which offer the highest safety standards and provide solutions for longterm nuclear waste management, as set out in the EU taxonomy.</w:t>
      </w:r>
    </w:p>
    <w:p w14:paraId="6BB2C0C4" w14:textId="77777777" w:rsidR="00595350" w:rsidRDefault="00000000">
      <w:r>
        <w:t>In the case of sustainability-linked finance, defining appropriate sustainable performance targets or setting up a sustainable finance framework must be done first.</w:t>
      </w:r>
    </w:p>
    <w:p w14:paraId="439A19B6" w14:textId="77777777" w:rsidR="00595350" w:rsidRDefault="00000000">
      <w:r>
        <w:lastRenderedPageBreak/>
        <w:t>In addition to this basic training, we aim for customer relationship managers to develop in-depth knowledge on sustainability as well as an understanding of the relevant rules and regulations as well as the implications these have for us as a bank and for our customers.</w:t>
      </w:r>
    </w:p>
    <w:p w14:paraId="09D9345C" w14:textId="77777777" w:rsidR="00595350" w:rsidRDefault="00000000">
      <w:r>
        <w:t>On the financial institutions and sovereignsupraagency debt capital markets side, both green bonds and social bonds saw an increase in issuance volumes in 2023.</w:t>
      </w:r>
    </w:p>
    <w:p w14:paraId="6CBA6DB5" w14:textId="77777777" w:rsidR="00595350" w:rsidRDefault="00000000">
      <w:r>
        <w:t>The investment strategy takes account of environmental, social and governance data, which enter into an ESG rating specifically introduced by Erste AM.</w:t>
      </w:r>
    </w:p>
    <w:p w14:paraId="470FB31D" w14:textId="77777777" w:rsidR="00595350" w:rsidRDefault="00000000">
      <w:r>
        <w:t>The use of proprietary sustainability approaches by the management company promotes both environmental and social characteristics in accordance with Article 8 of EU Regulation 20192088.</w:t>
      </w:r>
    </w:p>
    <w:p w14:paraId="40572AD7" w14:textId="77777777" w:rsidR="00595350" w:rsidRDefault="00000000">
      <w:r>
        <w:t>Three or four times a year, Erste AMs ESG investment team issues a specialised ESG publication Erste Responsible Return The ESG Letter on Environmental, Social and Governance Issues.</w:t>
      </w:r>
    </w:p>
    <w:p w14:paraId="6B1342A2" w14:textId="77777777" w:rsidR="00595350" w:rsidRDefault="00000000">
      <w:r>
        <w:t>Since 2022, Erste AM has been providing regular and standardised reporting on the United Nations Sustainable Development Goals SDGs, with quarterly updates available on Erste AMs website.</w:t>
      </w:r>
    </w:p>
    <w:p w14:paraId="5CF03A75" w14:textId="77777777" w:rsidR="00595350" w:rsidRDefault="00000000">
      <w:r>
        <w:t>Key performance indicators Sustainable finance is financing made available exclusively to fund or refinance, in whole or in part, eligible new andor existing sustainable projects with a focus on achieving or ensuring some form of environmentally sustainable impact.</w:t>
      </w:r>
    </w:p>
    <w:p w14:paraId="06FF9338" w14:textId="77777777" w:rsidR="00595350" w:rsidRDefault="00000000">
      <w:r>
        <w:t>Investment funds under Article 9 of EU Regulation 20192088 which have sustainable investment as their objective must, in addition, achieve a focused sustainability impact.</w:t>
      </w:r>
    </w:p>
    <w:p w14:paraId="15BF705C" w14:textId="77777777" w:rsidR="00595350" w:rsidRDefault="00000000">
      <w:r>
        <w:t>The internally managed assets of investment funds that promote ecological andor social characteristics amounted to EUR 17.</w:t>
      </w:r>
    </w:p>
    <w:p w14:paraId="6C4648EB" w14:textId="77777777" w:rsidR="00595350" w:rsidRDefault="00000000">
      <w:r>
        <w:t>We consider it important to lead by example and aim to reduce the greenhouse gas emissions caused by our own operations to a minimum, with net zero status in our own operations to be achieved by 2030.</w:t>
      </w:r>
    </w:p>
    <w:p w14:paraId="5F6854DB" w14:textId="77777777" w:rsidR="00595350" w:rsidRDefault="00000000">
      <w:r>
        <w:t>A lack of technical solutions or non-availability of renewable energy at given locations might prevent us from reaching our goals.</w:t>
      </w:r>
    </w:p>
    <w:p w14:paraId="408C4E91" w14:textId="77777777" w:rsidR="00595350" w:rsidRDefault="00000000">
      <w:r>
        <w:t>In this respect, we plan to induce changes in employee behaviour and therefore a reduction of emissions in 2024 by implementing a new work instruction for sustainable business with a focus on sustainable mobility and incentives for low-carbon commuting.</w:t>
      </w:r>
    </w:p>
    <w:p w14:paraId="61AEF7ED" w14:textId="77777777" w:rsidR="00595350" w:rsidRDefault="00000000">
      <w:r>
        <w:t>This will also enable us to set targets for the reduction of Scope 3 emissions.</w:t>
      </w:r>
    </w:p>
    <w:p w14:paraId="106A247B" w14:textId="77777777" w:rsidR="00595350" w:rsidRDefault="00000000">
      <w:r>
        <w:t>In addition to the emission reduction measures already taken, all remaining operational emissions were compensated by purchasing CO2 certificates.</w:t>
      </w:r>
    </w:p>
    <w:p w14:paraId="53062CF1" w14:textId="77777777" w:rsidR="00595350" w:rsidRDefault="00000000">
      <w:r>
        <w:lastRenderedPageBreak/>
        <w:t>For this reason, 2023 saw further efforts at increasing the proportion of low-emission electricity.</w:t>
      </w:r>
    </w:p>
    <w:p w14:paraId="2EF7047A" w14:textId="77777777" w:rsidR="00595350" w:rsidRDefault="00000000">
      <w:r>
        <w:t>There are also plans to support employees on the pathway towards sustainable mobility by offering an improved car sharing programme.</w:t>
      </w:r>
    </w:p>
    <w:p w14:paraId="55737783" w14:textId="77777777" w:rsidR="00595350" w:rsidRDefault="00000000">
      <w:r>
        <w:t>Our employees expertise and experience as well as the decisions they take every day are critical to implementing our climate strategy.</w:t>
      </w:r>
    </w:p>
    <w:p w14:paraId="49BCC976" w14:textId="77777777" w:rsidR="00595350" w:rsidRDefault="00000000">
      <w:r>
        <w:t>The communities, which are made up of employees, encourage volunteering at Erste Group with a focus on sustainability.</w:t>
      </w:r>
    </w:p>
    <w:p w14:paraId="6A898AC8" w14:textId="77777777" w:rsidR="00595350" w:rsidRDefault="00000000">
      <w:r>
        <w:t>To establish ESG as an important component of our strategy, employee training is of major importance.</w:t>
      </w:r>
    </w:p>
    <w:p w14:paraId="399E0F78" w14:textId="77777777" w:rsidR="00595350" w:rsidRDefault="00000000">
      <w:r>
        <w:t>They are provided with a fundamental understanding of the significance of ESG for Erste Group, the targets we have set ourselves, how environmental, social, and good governance considerations are integrated into our daily banking operations and how every employee can contribute towards reducing operational emissions.</w:t>
      </w:r>
    </w:p>
    <w:p w14:paraId="7FC44F3F" w14:textId="77777777" w:rsidR="00595350" w:rsidRDefault="00000000">
      <w:r>
        <w:t>Key performance indicators The continuous reduction of GHG emissions from Erste Groups operations and its reduced energy consumption show the success of these measures.</w:t>
      </w:r>
    </w:p>
    <w:p w14:paraId="2921303B" w14:textId="77777777" w:rsidR="00595350" w:rsidRDefault="00000000">
      <w:r>
        <w:t>Another sign of the increase in energy efficiency in the office buildings is the reduction in heating energy consumption per square meter by 5%.</w:t>
      </w:r>
    </w:p>
    <w:p w14:paraId="79440326" w14:textId="77777777" w:rsidR="00595350" w:rsidRDefault="00000000">
      <w:r>
        <w:t>We strive to implement specific measures to ensure that our employees are treated fairly and equally regardless of gender, ethnicity, or any other factors.</w:t>
      </w:r>
    </w:p>
    <w:p w14:paraId="4139C017" w14:textId="77777777" w:rsidR="00595350" w:rsidRDefault="00000000">
      <w:r>
        <w:t>Impacts, risks and opportunities A work environment which fosters diversity and inclusion leads to higher workforce satisfaction and has a positive impact on staff loyalty.</w:t>
      </w:r>
    </w:p>
    <w:p w14:paraId="5F8B12C9" w14:textId="77777777" w:rsidR="00595350" w:rsidRDefault="00000000">
      <w:r>
        <w:t>The absence of such measures increases the potential for financial and operational risks arising from a drain of talent and qualified employees as well as potentially negative media coverage.</w:t>
      </w:r>
    </w:p>
    <w:p w14:paraId="755CA074" w14:textId="77777777" w:rsidR="00595350" w:rsidRDefault="00000000">
      <w:r>
        <w:t>As part of Group People &amp; Culture, Group Diversity Management captures diversity data across the group, identifies key priority areas, develops a diversity strategy, and creates guidelines for local diversity officers that are consistent with group-wide efforts.</w:t>
      </w:r>
    </w:p>
    <w:p w14:paraId="7D847082" w14:textId="286B91A6" w:rsidR="00595350" w:rsidRDefault="00000000">
      <w:r>
        <w:t>In Erste Group the Anti-Discrimination procedures as well as other matters of diversity, equal opportunity, and inclusion are monitored and managed by responsible departments.</w:t>
      </w:r>
    </w:p>
    <w:p w14:paraId="5CDD1A7E" w14:textId="77777777" w:rsidR="00595350" w:rsidRDefault="00000000">
      <w:r>
        <w:t>Specific communication channels such as Whistleblowing processes and internal reporting lines, that employees can contact confidentially, are in place to report the cases of discrimination.</w:t>
      </w:r>
    </w:p>
    <w:p w14:paraId="294E49F0" w14:textId="77777777" w:rsidR="00595350" w:rsidRDefault="00000000">
      <w:r>
        <w:lastRenderedPageBreak/>
        <w:t>The primary focus is on raising 37 awareness and improving processes, behaviour and organisational issues among both management and employees.</w:t>
      </w:r>
    </w:p>
    <w:p w14:paraId="3B7740D3" w14:textId="77777777" w:rsidR="00595350" w:rsidRDefault="00000000">
      <w:r>
        <w:t>To support these efforts, unconscious bias training is offered to make employees aware of unconscious prejudices and help them to act more sensitively.</w:t>
      </w:r>
    </w:p>
    <w:p w14:paraId="68FEA0D0" w14:textId="77777777" w:rsidR="00595350" w:rsidRDefault="00000000">
      <w:r>
        <w:t>All employees may seek advice in absolute confidentiality and develop measures and resolution strategies in a collective process, the implementation of which is then supported by the Anti-Discrimination Officer.</w:t>
      </w:r>
    </w:p>
    <w:p w14:paraId="0B6C3451" w14:textId="77777777" w:rsidR="00595350" w:rsidRDefault="00000000">
      <w:r>
        <w:t>PARTNERSHIPS Diversity Charter Erste Group enjoys an excellent international reputation also for its support of the Diversity Charter.</w:t>
      </w:r>
    </w:p>
    <w:p w14:paraId="511FB85A" w14:textId="77777777" w:rsidR="00595350" w:rsidRDefault="00000000">
      <w:r>
        <w:t>Under the Charter, Erste Group commits to establish for its employees an inclusive working culture regardless of gender, ethnicity, religion, age, disability, sexual orientation, and other characteristics.</w:t>
      </w:r>
    </w:p>
    <w:p w14:paraId="48F045FD" w14:textId="77777777" w:rsidR="00595350" w:rsidRDefault="00000000">
      <w:r>
        <w:t>Criteria include fair pay, women in management positions, general male to female ratio in the company, compatibility of work and family, professional development for women, etc.</w:t>
      </w:r>
    </w:p>
    <w:p w14:paraId="44B9C6F6" w14:textId="77777777" w:rsidR="00595350" w:rsidRDefault="00000000">
      <w:r>
        <w:t>Erste Group Bank AG was the only company in Austria that was able to increase diversity at board level during the past five years.</w:t>
      </w:r>
    </w:p>
    <w:p w14:paraId="2612B338" w14:textId="77777777" w:rsidR="00595350" w:rsidRDefault="00000000">
      <w:r>
        <w:t>Intervening to ensure compliance with employee-related legislation, improving working conditions, setting uporganising incompany training, etc.</w:t>
      </w:r>
    </w:p>
    <w:p w14:paraId="36723BBE" w14:textId="77777777" w:rsidR="00595350" w:rsidRDefault="00000000">
      <w:r>
        <w:t>They provide advice on labour-law issues and general support to the employee representatives.</w:t>
      </w:r>
    </w:p>
    <w:p w14:paraId="576ABE0A" w14:textId="77777777" w:rsidR="00595350" w:rsidRDefault="00000000">
      <w:r>
        <w:t>The allocation of seats is reviewed annually to ensure a fair and up-to-date representation of employees.</w:t>
      </w:r>
    </w:p>
    <w:p w14:paraId="3509738E" w14:textId="77777777" w:rsidR="00595350" w:rsidRDefault="00000000">
      <w:r>
        <w:t>As the current collective agreement is about to expire, negotiations with the trade union were started at the end of September 2023 with the objective of concluding a new collective agreement that will further improve employee rights.</w:t>
      </w:r>
    </w:p>
    <w:p w14:paraId="46A2D3F8" w14:textId="77777777" w:rsidR="00595350" w:rsidRDefault="00000000">
      <w:r>
        <w:t>As we are seeing an increase in lifestyle-related and chronic illnesses also affecting Erste Group employees, this may lead to an increase in sick days, especially long-term sick leave, which may translate into higher costs in banking operations as well as higher operational risks for Erste Group.</w:t>
      </w:r>
    </w:p>
    <w:p w14:paraId="6FAAB293" w14:textId="77777777" w:rsidR="00595350" w:rsidRDefault="00000000">
      <w:r>
        <w:t>Erste Groups efforts help not only to improve its employees health awareness but also lessens the pressure on the public health system.</w:t>
      </w:r>
    </w:p>
    <w:p w14:paraId="0291974F" w14:textId="77777777" w:rsidR="00595350" w:rsidRDefault="00000000">
      <w:r>
        <w:t>A work environment that fosters employee health and allows employees to achieve a sound work-life-balance is not only essential for Erste Groups attractiveness as an employer and for the commitment of our staff, but also has, as we firmly believe, a positive impact on society as a whole.</w:t>
      </w:r>
    </w:p>
    <w:p w14:paraId="26666660" w14:textId="77777777" w:rsidR="00595350" w:rsidRDefault="00000000">
      <w:r>
        <w:lastRenderedPageBreak/>
        <w:t>Targets Erste Group is committed to proactively assisting its employees in identifying and preventing health risks.</w:t>
      </w:r>
    </w:p>
    <w:p w14:paraId="41723EF4" w14:textId="77777777" w:rsidR="00595350" w:rsidRDefault="00000000">
      <w:r>
        <w:t>The processes for designing and reviewing the programmes offered and the measures being implemented are participatory and evidence-based and ensure ongoing consultation with employees.</w:t>
      </w:r>
    </w:p>
    <w:p w14:paraId="56E5EB75" w14:textId="77777777" w:rsidR="00595350" w:rsidRDefault="00000000">
      <w:r>
        <w:t>A key focus is placed on employees mental health.</w:t>
      </w:r>
    </w:p>
    <w:p w14:paraId="4D86D905" w14:textId="77777777" w:rsidR="00595350" w:rsidRDefault="00000000">
      <w:r>
        <w:t>The Health Centre provides close support to employees returning to work under both legal and corporate formats.</w:t>
      </w:r>
    </w:p>
    <w:p w14:paraId="494075C6" w14:textId="77777777" w:rsidR="00595350" w:rsidRDefault="00000000">
      <w:r>
        <w:t>Mindful of the high priority of this issue, Erste Group offers a whole range of family-friendly measures which are regularly adapted to the needs of our employees.</w:t>
      </w:r>
    </w:p>
    <w:p w14:paraId="48F3086B" w14:textId="77777777" w:rsidR="00595350" w:rsidRDefault="00000000">
      <w:r>
        <w:t>The certification issued by the Austrian Federal Ministry for Education, Science and Research under the Beruf und Familie work and family audit scheme, which we obtained in 2021, is a testament to how successful our efforts in this respect have been.</w:t>
      </w:r>
    </w:p>
    <w:p w14:paraId="2E96C265" w14:textId="77777777" w:rsidR="00595350" w:rsidRDefault="00000000">
      <w:r>
        <w:t>One of the key outcomes of the certification audit in Austria was the need for effective interim management models bridging models for periods of parental leave, so that career gaps can be organised flexibly and with a clear focus on continued professional development during such leave.</w:t>
      </w:r>
    </w:p>
    <w:p w14:paraId="68AC6824" w14:textId="77777777" w:rsidR="00595350" w:rsidRDefault="00000000">
      <w:r>
        <w:t>Performance indicators The key indicators we use to determine the success of our measures relating to employee health and work-life balance are annual sick leave days per employee and periods of parental leave claimed by women as well as men.</w:t>
      </w:r>
    </w:p>
    <w:p w14:paraId="392429E9" w14:textId="77777777" w:rsidR="00595350" w:rsidRDefault="00000000">
      <w:r>
        <w:t>Our focus lies therefore on the continuing professional development of our employees to provide them with the expertise they need to make successful contributions to Erste Groups vision of the future.</w:t>
      </w:r>
    </w:p>
    <w:p w14:paraId="3B689AA6" w14:textId="77777777" w:rsidR="00595350" w:rsidRDefault="00000000">
      <w:r>
        <w:t>Country-specific personalised development and career-building measures are in place with a view to maintaining staff employability.</w:t>
      </w:r>
    </w:p>
    <w:p w14:paraId="3701A553" w14:textId="77777777" w:rsidR="00595350" w:rsidRDefault="00000000">
      <w:r>
        <w:t>This includes all professional education and development measures which ensure that our staff have the skills and competences they need to face new tasks and challenges.</w:t>
      </w:r>
    </w:p>
    <w:p w14:paraId="553044E2" w14:textId="77777777" w:rsidR="00595350" w:rsidRDefault="00000000">
      <w:r>
        <w:t>Country-specific personalised development and career-building measures are in place with a view to maintain staff employability.</w:t>
      </w:r>
    </w:p>
    <w:p w14:paraId="37CF62E0" w14:textId="77777777" w:rsidR="00595350" w:rsidRDefault="00000000">
      <w:r>
        <w:t>This includes all professional education and development measures which ensure that our staff have the skills and competences they need to face new tasks and challenges.</w:t>
      </w:r>
    </w:p>
    <w:p w14:paraId="2A10FDDF" w14:textId="77777777" w:rsidR="00595350" w:rsidRDefault="00000000">
      <w:r>
        <w:t>Through cooperation agreements with international business schools, Erste Group acquired quotas for education and continued professional development programmes to make available to our management-level staff.</w:t>
      </w:r>
    </w:p>
    <w:p w14:paraId="68E82D53" w14:textId="77777777" w:rsidR="00595350" w:rsidRDefault="00000000">
      <w:r>
        <w:lastRenderedPageBreak/>
        <w:t>Each year, all employees are invited to an employee appraisal interview with their line managers to define goals for the current year and come up with development plans to assist employees in their further personal development.</w:t>
      </w:r>
    </w:p>
    <w:p w14:paraId="2E1FB6C6" w14:textId="77777777" w:rsidR="00595350" w:rsidRDefault="00000000">
      <w:r>
        <w:t>Our customers B acting with a strong sense of responsibility, transparency and reliability, we support our customers as they make important financial decisions and offer an excellent customer experience across all channels.</w:t>
      </w:r>
    </w:p>
    <w:p w14:paraId="11B399CE" w14:textId="77777777" w:rsidR="00595350" w:rsidRDefault="00000000">
      <w:r>
        <w:t>To be able to live up to their expectations in the future, we are constantly working on improving customer satisfaction, all while optimising our security measures, especially in view of the wider digital transformation.</w:t>
      </w:r>
    </w:p>
    <w:p w14:paraId="32203F71" w14:textId="77777777" w:rsidR="00595350" w:rsidRDefault="00000000">
      <w:r>
        <w:t>To ensure data protection governance, binding standards have been rolled out to and implemented by Group members.</w:t>
      </w:r>
    </w:p>
    <w:p w14:paraId="1A2E9018" w14:textId="77777777" w:rsidR="00595350" w:rsidRDefault="00000000">
      <w:r>
        <w:t>The following mandatory requirements to ensure data protection governance have been rolled out to and implemented by Group members, Data Protection Policy The Data Protection Policy defines minimum data protection standards.</w:t>
      </w:r>
    </w:p>
    <w:p w14:paraId="075AAB7C" w14:textId="77777777" w:rsidR="00595350" w:rsidRDefault="00000000">
      <w:r>
        <w:t>The standards call for data privacy by design and by default, records of processing activities, technical and organisational security requirements including data secrecy, response to data breaches, a data 49 protection impact assessment and awareness and training programmes.</w:t>
      </w:r>
    </w:p>
    <w:p w14:paraId="3C716174" w14:textId="77777777" w:rsidR="00595350" w:rsidRDefault="00000000">
      <w:r>
        <w:t>The focus will lie in particular on the digital accessibility of our platforms, the level of language used in our texts, the adaptation of internal processes and awarenessbuilding among our employees.</w:t>
      </w:r>
    </w:p>
    <w:p w14:paraId="64B47BD3" w14:textId="77777777" w:rsidR="00595350" w:rsidRDefault="00000000">
      <w:r>
        <w:t>Measures will be rolled out in consultation with the ErsteABILITY employee network as well as ombudspersons for the disabled, with group-wide coordination.</w:t>
      </w:r>
    </w:p>
    <w:p w14:paraId="7AFF41F0" w14:textId="77777777" w:rsidR="00595350" w:rsidRDefault="00000000">
      <w:r>
        <w:t>This approach to consultation is supported by a remuneration system for front-office staff that emphasises quality criteria such as quality of customer relationships and active use of digital channels rather than sales-driven targets.</w:t>
      </w:r>
    </w:p>
    <w:p w14:paraId="2D9190CB" w14:textId="77777777" w:rsidR="00595350" w:rsidRDefault="00000000">
      <w:r>
        <w:t>Financial inclusion and capacity building Erste Groups commitment to society has never been limited to business activities alone.</w:t>
      </w:r>
    </w:p>
    <w:p w14:paraId="446C9848" w14:textId="77777777" w:rsidR="00595350" w:rsidRDefault="00000000">
      <w:r>
        <w:t>We support institutions, initiatives, and projects as well as communities in social, arts and culture, education, sports, and ecological activities in all core markets by providing not only funding but frequently also staff and expertise.</w:t>
      </w:r>
    </w:p>
    <w:p w14:paraId="151AE883" w14:textId="77777777" w:rsidR="00595350" w:rsidRDefault="00000000">
      <w:r>
        <w:t>The guiding principle is to support personal development and help people to meet their social and cultural needs.</w:t>
      </w:r>
    </w:p>
    <w:p w14:paraId="4456A1B6" w14:textId="77777777" w:rsidR="00595350" w:rsidRDefault="00000000">
      <w:r>
        <w:t>Assuming societal and social responsibility is in line with Erste Groups strategy.</w:t>
      </w:r>
    </w:p>
    <w:p w14:paraId="4A869ED4" w14:textId="77777777" w:rsidR="00595350" w:rsidRDefault="00000000">
      <w:r>
        <w:t xml:space="preserve">Our employees are involved in the development of new initiatives and projects to facilitate access to banking products for disadvantaged groups on an ongoing basis via their </w:t>
      </w:r>
      <w:r>
        <w:lastRenderedPageBreak/>
        <w:t>respective representatives employees council and Group Brand Management &amp; Communication.</w:t>
      </w:r>
    </w:p>
    <w:p w14:paraId="29881172" w14:textId="77777777" w:rsidR="00595350" w:rsidRDefault="00000000">
      <w:r>
        <w:t>A special Group Social Banking Risk Policy therefore sets out the key requirements for managing credit risk related to social banking at Erste Group.</w:t>
      </w:r>
    </w:p>
    <w:p w14:paraId="64120180" w14:textId="77777777" w:rsidR="00595350" w:rsidRDefault="00000000">
      <w:r>
        <w:t>This policy applies to social banking activities concerning private individuals, micros, and new entrepreneurs, social organisations, and special social projects.</w:t>
      </w:r>
    </w:p>
    <w:p w14:paraId="21D08975" w14:textId="77777777" w:rsidR="00595350" w:rsidRDefault="00000000">
      <w:r>
        <w:t>Measures Erste Groups social banking initiatives focus on financially excluded or vulnerable individuals people at risk of poverty or social exclusion, start-ups, micro-entrepreneurs, and social organisations the non-profit sector, non-governmental organisations, and social enterprises, offering them fair access to financial products, sound financial advice, as well as business training and mentoring.</w:t>
      </w:r>
    </w:p>
    <w:p w14:paraId="58360DF1" w14:textId="77777777" w:rsidR="00595350" w:rsidRDefault="00000000">
      <w:r>
        <w:t>Of the 1,190 social banking customers questioned, 67% reported that they had been able to improve their economic situation by working with Erste Group.</w:t>
      </w:r>
    </w:p>
    <w:p w14:paraId="2CC1B87C" w14:textId="77777777" w:rsidR="00595350" w:rsidRDefault="00000000">
      <w:r>
        <w:t>In addition, Erste Group Social Banking has launched various initiatives to generate as much support as possible for the people affected and therefore strengthen their independence.</w:t>
      </w:r>
    </w:p>
    <w:p w14:paraId="1ECF3009" w14:textId="77777777" w:rsidR="00595350" w:rsidRDefault="00000000">
      <w:r>
        <w:t>Quasi-equity is provided in the form of a qualified subordinated loan, which contributes to strengthening customers equity positions, enabling them to grow and expand their social impact.</w:t>
      </w:r>
    </w:p>
    <w:p w14:paraId="0D728B96" w14:textId="77777777" w:rsidR="00595350" w:rsidRDefault="00000000">
      <w:r>
        <w:t>In addition, support is provided in the form of free non-financial support, such as bespoke counselling, mentoring, training and technical support for social and sustainable entrepreneurs.</w:t>
      </w:r>
    </w:p>
    <w:p w14:paraId="7E61A373" w14:textId="77777777" w:rsidR="00595350" w:rsidRDefault="00000000">
      <w:r>
        <w:t>Erste Groups multi-faceted cross-border activities include the provision of humanitarian aid, the establishment of a day centre in Vienna as well as services such as accounts and social banking.</w:t>
      </w:r>
    </w:p>
    <w:p w14:paraId="02C86832" w14:textId="77777777" w:rsidR="00595350" w:rsidRDefault="00000000">
      <w:r>
        <w:t>As needs and interests vary across Erste Groups markets, depending on local circumstances, specific projects and initiatives for financial education are determined and managed by the respective local management boards and supervisory boards.</w:t>
      </w:r>
    </w:p>
    <w:p w14:paraId="5D51EB8D" w14:textId="77777777" w:rsidR="00595350" w:rsidRDefault="00000000">
      <w:r>
        <w:t>Its main task is to provide active support for skill development in children and young people and to encourage teachers and school administrators to align classroom teaching with a skills-based approach to education.</w:t>
      </w:r>
    </w:p>
    <w:p w14:paraId="2AC67291" w14:textId="77777777" w:rsidR="00595350" w:rsidRDefault="00000000">
      <w:r>
        <w:t>These included a mobile phone game for 7 to 10-year-olds Guardians of the Dragons Treasure, Money School an initiative to promote financial literacy in primary schools organised in cooperation with the Ministry of Education, as well as workshops for young adults and the development of educational content for teachers and students at the secondary level.</w:t>
      </w:r>
    </w:p>
    <w:p w14:paraId="1A25F633" w14:textId="77777777" w:rsidR="00595350" w:rsidRDefault="00000000">
      <w:r>
        <w:lastRenderedPageBreak/>
        <w:t>The principles which are included within our strategy derive from the Universal Declaration of Human Rights, the ILO Declaration on Fundamental Principles and Rights at Work and the United Nations Convention Against Corruption, amongst others.</w:t>
      </w:r>
    </w:p>
    <w:p w14:paraId="3D62CDFB" w14:textId="77777777" w:rsidR="00595350" w:rsidRDefault="00000000">
      <w:r>
        <w:t>Non-compliance, and especially incidents of corruption, have the potential to not only undermine the rule of law and the stability of political institutions, but also to be detrimental to the economic, political, and social development of a country.</w:t>
      </w:r>
    </w:p>
    <w:p w14:paraId="1284ECA7" w14:textId="77777777" w:rsidR="00595350" w:rsidRDefault="00000000">
      <w:r>
        <w:t>Non-compliance promotes an unequal distribution of both resources and opportunities.</w:t>
      </w:r>
    </w:p>
    <w:p w14:paraId="10778DAD" w14:textId="77777777" w:rsidR="00595350" w:rsidRDefault="00000000">
      <w:r>
        <w:t>Finally, misconduct can also result in strict disciplinary measures and legal consequences for employees.</w:t>
      </w:r>
    </w:p>
    <w:p w14:paraId="5582D281" w14:textId="77777777" w:rsidR="00595350" w:rsidRDefault="00000000">
      <w:r>
        <w:t>Consistently implementing ethical behaviour enables us to make a positive contribution towards continued trust in the financial sector, which has a stabilising impact in both economic and social terms.</w:t>
      </w:r>
    </w:p>
    <w:p w14:paraId="16D28298" w14:textId="77777777" w:rsidR="00595350" w:rsidRDefault="00000000">
      <w:r>
        <w:t>In addition, we have a range of preventive measures in place to protect our employees on an individual level from inadvertently engaging in potential misconduct.</w:t>
      </w:r>
    </w:p>
    <w:p w14:paraId="24E8D1FE" w14:textId="77777777" w:rsidR="00595350" w:rsidRDefault="00000000">
      <w:r>
        <w:t>Targets Zero tolerance is the policy we enforce in respect to any violation of our compliance rules, and we have explicitly set ourselves the goal of having no incidents of bribery and corruption within our corporate structures.</w:t>
      </w:r>
    </w:p>
    <w:p w14:paraId="12CCCFC6" w14:textId="77777777" w:rsidR="00595350" w:rsidRDefault="00000000">
      <w:r>
        <w:t>To achieve this, we rely on a corporate culture characterised by responsibility, on a clear-cut compliance framework and on employees who have the appropriate qualifications.</w:t>
      </w:r>
    </w:p>
    <w:p w14:paraId="564B91E1" w14:textId="77777777" w:rsidR="00595350" w:rsidRDefault="00000000">
      <w:r>
        <w:t>Our focus is on measures designed to prevent money laundering, financial crime, terrorist financing and fraud and to ensure compliance with financial sanctions and embargoes, securities compliance, and good conduct compliance which also includes conflict of interest, anti-bribery and anti-corruption agendas.</w:t>
      </w:r>
    </w:p>
    <w:p w14:paraId="2C28525C" w14:textId="77777777" w:rsidR="00595350" w:rsidRDefault="00000000">
      <w:r>
        <w:t>Together with national and international laws and standards, it forms the basis for the compliance management system which ensures conduct in compliance with laws and standards.</w:t>
      </w:r>
    </w:p>
    <w:p w14:paraId="21EC634C" w14:textId="77777777" w:rsidR="00595350" w:rsidRDefault="00000000">
      <w:r>
        <w:t>We have adopted in-house policies and procedural instructions which are being implemented by our compliance officers for the purposes of conflict-of-interest management.</w:t>
      </w:r>
    </w:p>
    <w:p w14:paraId="04AA2637" w14:textId="77777777" w:rsidR="00595350" w:rsidRDefault="00000000">
      <w:r>
        <w:t>Such policies govern the protection of customer interests and ensure equal treatment of groups of persons, the prevention of tangible disadvantages and reputational damage, the handling of confidential information, compliance with the need-to-know principle, as well as the combatting of political interference and unlawful conduct.</w:t>
      </w:r>
    </w:p>
    <w:p w14:paraId="0E88CA06" w14:textId="77777777" w:rsidR="00595350" w:rsidRDefault="00000000">
      <w:r>
        <w:t>To ensure compliance with all laws and regulations, policies and processes are continuously evaluated and reviewed across the Group.</w:t>
      </w:r>
    </w:p>
    <w:p w14:paraId="30BB0AF1" w14:textId="77777777" w:rsidR="00595350" w:rsidRDefault="00000000">
      <w:r>
        <w:lastRenderedPageBreak/>
        <w:t>Compliance training is mandatory for all employees and includes awareness building as well as an introduction to the prevention of compliance risks, including conflicts of interest, corruption, money laundering, and terrorist financing.</w:t>
      </w:r>
    </w:p>
    <w:p w14:paraId="129F9353" w14:textId="77777777" w:rsidR="00595350" w:rsidRDefault="00000000">
      <w:r>
        <w:t>Furthermore, the e-learning contents were translated into the respective CEE languages in 2022 and 2023, and the programme will be rolled out for implementation on a step-by-step basis to further relevant Erste Group entities banks and non-banks in Austria and in the CEE region on the strong recommendation of Group Compliance.</w:t>
      </w:r>
    </w:p>
    <w:p w14:paraId="0EE38D7B" w14:textId="77777777" w:rsidR="00595350" w:rsidRDefault="00000000">
      <w:r>
        <w:t>It is the contact point for employees to report suspicious incidents or ask questions about what actions might constitute non-compliance.</w:t>
      </w:r>
    </w:p>
    <w:p w14:paraId="4AB74F3F" w14:textId="77777777" w:rsidR="00595350" w:rsidRDefault="00000000">
      <w:r>
        <w:t>The Erste Integrity policy defines protective arrangements and key parameters for whistleblowers, including protection of anonymity, protection of persons involved, and protection against false accusations.</w:t>
      </w:r>
    </w:p>
    <w:p w14:paraId="7567FA20" w14:textId="77777777" w:rsidR="00595350" w:rsidRDefault="00000000">
      <w:r>
        <w:t>Erste Group takes extensive measures to ensure that employees avoid any questionable behaviour, interlocking interests or dependencies that could compromise their free decision to act in the best interests of the customers.</w:t>
      </w:r>
    </w:p>
    <w:p w14:paraId="30F3A073" w14:textId="77777777" w:rsidR="00595350" w:rsidRDefault="00000000">
      <w:r>
        <w:t>The competent Compliance units have to perform regular risk-based monitoring to ensure that the policies established, the procedures adopted, and the organisational and work instructions issued, are complied with.</w:t>
      </w:r>
    </w:p>
    <w:p w14:paraId="0D5F3B2A" w14:textId="77777777" w:rsidR="00595350" w:rsidRDefault="00000000">
      <w:r>
        <w:t>In particular, staff working in units providing investment services have the necessary awareness of compliance risks, as well as the employees of the business divisions that also provide investment services.</w:t>
      </w:r>
    </w:p>
    <w:p w14:paraId="196D7681" w14:textId="77777777" w:rsidR="00595350" w:rsidRDefault="00000000">
      <w:r>
        <w:t>To meet this obligation, Erste Group has set up a compliance organisation that takes various measures in this respect.</w:t>
      </w:r>
    </w:p>
    <w:p w14:paraId="1767E7D7" w14:textId="77777777" w:rsidR="00595350" w:rsidRDefault="00000000">
      <w:r>
        <w:t>Other key indicators operational risk incidents, internal and external findings, e-learning completion rate, whistle-blower reports, and qualitative queries on anticorruption measures, conflicts of interest and governance are analysed, assessed and reported on by type of conflict of interest within the scope of the above-mentioned risk assessment, and addressed by order of priority in a conflict of interest and ABC monitoring plan.</w:t>
      </w:r>
    </w:p>
    <w:p w14:paraId="0835E6B2" w14:textId="77777777" w:rsidR="00595350" w:rsidRDefault="00000000">
      <w:r>
        <w:t>Compliance with anti-money laundering and counter terrorist financing regulations and laws is the primary responsibility of Erste Group's management and employees, with Group Compliance playing a key role in developing policies and procedures.</w:t>
      </w:r>
    </w:p>
    <w:p w14:paraId="16DFE800" w14:textId="77777777" w:rsidR="00595350" w:rsidRDefault="00000000">
      <w:r>
        <w:t>If employees have any questions or are in doubt, they can contact the Compliance department.</w:t>
      </w:r>
    </w:p>
    <w:p w14:paraId="26D3F75B" w14:textId="77777777" w:rsidR="00595350" w:rsidRDefault="00000000">
      <w:r>
        <w:t xml:space="preserve">To be considered taxonomy aligned, financings of economic activities need to make a substantial contribution SC to one of the 6 EU environmental objectives, do no significant </w:t>
      </w:r>
      <w:r>
        <w:lastRenderedPageBreak/>
        <w:t>harm to the other environmental objectives DNSH and must be compliant with minimum social safeguard standards MSS.</w:t>
      </w:r>
    </w:p>
    <w:p w14:paraId="2CC5301B" w14:textId="77777777" w:rsidR="00595350" w:rsidRDefault="00000000">
      <w:r>
        <w:t>Due to the EUs Environmental Act, this years disclosure also includes information on taxonomy eligibility related to environmental objectives 3 to 6 sustainable use and protection of water and marine resources, transition to a circular economy, pollution prevention and control, protection and restoration of biodiversity and ecosystems which are now relevant.</w:t>
      </w:r>
    </w:p>
    <w:p w14:paraId="23D351AE" w14:textId="77777777" w:rsidR="00595350" w:rsidRDefault="00000000">
      <w:r>
        <w:t>However, there is currently insufficient data regarding these four environmental objectives to publish the corresponding information.</w:t>
      </w:r>
    </w:p>
    <w:p w14:paraId="7CF139D4" w14:textId="77777777" w:rsidR="00595350" w:rsidRDefault="00000000">
      <w:r>
        <w:t>In addition, the underlying data published KPIs of the counterparties at the end of 2022 relevant to environmental objectives 3-6 are not yet available this year, which is why the corresponding columns in the templates are not filled out.</w:t>
      </w:r>
    </w:p>
    <w:p w14:paraId="4D446E01" w14:textId="78B4F5DF" w:rsidR="00595350" w:rsidRDefault="00000000">
      <w:r>
        <w:t xml:space="preserve">The individual gross carrying amount columns only </w:t>
      </w:r>
      <w:proofErr w:type="gramStart"/>
      <w:r>
        <w:t>take into account</w:t>
      </w:r>
      <w:proofErr w:type="gramEnd"/>
      <w:r>
        <w:t xml:space="preserve"> the taxonomy-eligible portions of the gross carrying amounts of each financing, as assets can generally only be assigned to individual environmental objectives after assessing taxonomy-eligibility.</w:t>
      </w:r>
    </w:p>
    <w:p w14:paraId="553CFD18" w14:textId="77777777" w:rsidR="00595350" w:rsidRDefault="00000000">
      <w:r>
        <w:t>Does your bank also reference any of the following frameworks or sustainability regulatory reporting requirements in its strategic priorities or policies to implement these?</w:t>
      </w:r>
    </w:p>
    <w:p w14:paraId="1FC66EAB" w14:textId="77777777" w:rsidR="00595350" w:rsidRDefault="00000000">
      <w:r>
        <w:t>Principles for Responsible Banking 155 The concept of sustainability has been a key pillar of Erste Group since its foundation.</w:t>
      </w:r>
    </w:p>
    <w:p w14:paraId="1A904DA5" w14:textId="77777777" w:rsidR="00595350" w:rsidRDefault="00000000">
      <w:r>
        <w:t>As a token of our long-term commitment, we signed the UN Global Compact supporting the 17 Sustainable Development Goals SDGs as early as 2015.</w:t>
      </w:r>
    </w:p>
    <w:p w14:paraId="2CFF7D46" w14:textId="77777777" w:rsidR="00595350" w:rsidRDefault="00000000">
      <w:r>
        <w:t>Our shared ambition, to achieve the development goals in respect of the major societal challenges by 2030.</w:t>
      </w:r>
    </w:p>
    <w:p w14:paraId="6075A119" w14:textId="77777777" w:rsidR="00595350" w:rsidRDefault="00000000">
      <w:r>
        <w:t>Erste Group supports seven of the 17 SDGs through its social activities and financial services, No poverty, Quality education, Gender equality, Clean water and sanitation, Sustainable cities and communities, Sustainable consumption and production and Climate action.</w:t>
      </w:r>
    </w:p>
    <w:p w14:paraId="1BB21E8A" w14:textId="77777777" w:rsidR="00595350" w:rsidRDefault="00000000">
      <w:r>
        <w:t>These may lead to inequality and a division of society and reduce public support for key climate protection measures.</w:t>
      </w:r>
    </w:p>
    <w:p w14:paraId="1B4A6189" w14:textId="461E7F74" w:rsidR="00595350" w:rsidRDefault="00000000">
      <w:r>
        <w:t>With our ESG strategy we aim to strengthen the capability of our region to adapt to climate change and mitigate its main risks as identified by the Intergovernmental Panel on Climate Change</w:t>
      </w:r>
      <w:r w:rsidR="00F97173">
        <w:t>.</w:t>
      </w:r>
    </w:p>
    <w:p w14:paraId="0F8C909A" w14:textId="77777777" w:rsidR="00595350" w:rsidRDefault="00000000">
      <w:r>
        <w:t>It is only with the trust and the support of our stakeholders that we will be able to keep developing our business successfully and contribute to a green transition and social inclusion.</w:t>
      </w:r>
    </w:p>
    <w:p w14:paraId="1E941088" w14:textId="77777777" w:rsidR="00595350" w:rsidRDefault="00000000">
      <w:r>
        <w:lastRenderedPageBreak/>
        <w:t>As a conclusion from these findings we classified financial health and inclusion as well as climate action as those two relevant impact areas in which we want to set targets within the framework of our Principles for Responsible Banking commitment.</w:t>
      </w:r>
    </w:p>
    <w:p w14:paraId="314AE7CE" w14:textId="77777777" w:rsidR="00595350" w:rsidRDefault="00000000">
      <w:r>
        <w:t>In determining priority areas for target-setting among its areas of most significant impact, you should consider the banks current performance levels, i.</w:t>
      </w:r>
    </w:p>
    <w:p w14:paraId="21AB9EBB" w14:textId="77777777" w:rsidR="00595350" w:rsidRDefault="00000000">
      <w:r>
        <w:t>Qualitative andor quantitative indicators andor proxies of the social, economic and environmental impacts resulting from the banks activities and provision of products and services.</w:t>
      </w:r>
    </w:p>
    <w:p w14:paraId="4FF53E0E" w14:textId="77777777" w:rsidR="00595350" w:rsidRDefault="00000000">
      <w:r>
        <w:t>If you have identified climate andor financial health&amp;inclusion as your most significan't impact areas, please also refer to the applicable indicators in the Annex.</w:t>
      </w:r>
    </w:p>
    <w:p w14:paraId="0E5A7BED" w14:textId="77777777" w:rsidR="00595350" w:rsidRDefault="00000000">
      <w:r>
        <w:t>Measuring our impact on climate change, To measure the impact of our business activities on climate change we regularly perform a detailed calculation of our financed emissions using the PCAF methodology.</w:t>
      </w:r>
    </w:p>
    <w:p w14:paraId="4050E899" w14:textId="77777777" w:rsidR="00595350" w:rsidRDefault="00000000">
      <w:r>
        <w:t>The first set of decarbonisation targets was defined in 2022 for the following sectors, mortgages, commercial real estate, electricity and heat &amp; steam production.</w:t>
      </w:r>
    </w:p>
    <w:p w14:paraId="7AF80394" w14:textId="77777777" w:rsidR="00595350" w:rsidRDefault="00000000">
      <w:r>
        <w:t>Identifying our contribution to Financial Health and Inclusion, The outcomes of Erste Groups social banking activities are measured as part of regular impact assessments.</w:t>
      </w:r>
    </w:p>
    <w:p w14:paraId="17AE4858" w14:textId="77777777" w:rsidR="00595350" w:rsidRDefault="00000000">
      <w:r>
        <w:t>Erste Groups social banking initiatives focus on financially excluded or vulnerable individuals people at risk of poverty or social exclusion, start-ups, micro-entrepreneurs and social organisations non-profit sector, non-governmental organisations and social enterprises, offering them fair access to financial products, sound financial advice, as well as business training and mentoring.</w:t>
      </w:r>
    </w:p>
    <w:p w14:paraId="141A09F3" w14:textId="77777777" w:rsidR="00595350" w:rsidRDefault="00000000">
      <w:r>
        <w:t>Financial inclusion and capacity building 158 Self-assessment summary Which of the following components of impact analysis has your bank completed, in order to identify the areas in which your bank has its most significant potential positive and negative impacts?</w:t>
      </w:r>
    </w:p>
    <w:p w14:paraId="45FC68AC" w14:textId="77777777" w:rsidR="00595350" w:rsidRDefault="00000000">
      <w:r>
        <w:t>Climate change mitigation and financial health &amp; inclusion How recent is the data used for and disclosed in the impact analysis?</w:t>
      </w:r>
    </w:p>
    <w:p w14:paraId="7F486D91" w14:textId="77777777" w:rsidR="00595350" w:rsidRDefault="00000000">
      <w:r>
        <w:t>Show that the selected indicators and targets are linked to and drive alignment with and greater contribution to appropriate Sustainable Development Goals, the goals of the Paris Agreement, and other relevant international, national or regional frameworks.</w:t>
      </w:r>
    </w:p>
    <w:p w14:paraId="18A040C6" w14:textId="77777777" w:rsidR="00595350" w:rsidRDefault="00000000">
      <w:r>
        <w:t>We believe that it is the shared responsibility of all of us to work for a fair transition that is in conformity with achieving the UN Goals for Sustainable Development.</w:t>
      </w:r>
    </w:p>
    <w:p w14:paraId="56E1B163" w14:textId="77777777" w:rsidR="00595350" w:rsidRDefault="00000000">
      <w:r>
        <w:t>Our main objective through social banking is to make financing accessible for the currently non-banked population and to support them with financial education and knowledge building.</w:t>
      </w:r>
    </w:p>
    <w:p w14:paraId="2B5F0B6B" w14:textId="77777777" w:rsidR="00595350" w:rsidRDefault="00000000">
      <w:r>
        <w:lastRenderedPageBreak/>
        <w:t>To make our portfolio contribute to the achievement of the goals of the Paris Agreement and to attain a net zero status by 2050 we defined decarbonisation targets for the emission-intensive sectors of our portfolio.</w:t>
      </w:r>
    </w:p>
    <w:p w14:paraId="7845C349" w14:textId="77777777" w:rsidR="00595350" w:rsidRDefault="00000000">
      <w:r>
        <w:t>To promote financial health and inclusion in our region, we defined milestones up to 2030 under our Social Banking programme, construction of affordable housing units, providing finance through social banking, rolling out financial literacy initiatives and the creation and preservation of jobs.</w:t>
      </w:r>
    </w:p>
    <w:p w14:paraId="6D743329" w14:textId="77777777" w:rsidR="00595350" w:rsidRDefault="00000000">
      <w:r>
        <w:t>Action plan Which actions including milestones have you defined to meet the set targets?</w:t>
      </w:r>
    </w:p>
    <w:p w14:paraId="1DDBA1D6" w14:textId="77777777" w:rsidR="00595350" w:rsidRDefault="00000000">
      <w:r>
        <w:t>The following steps have been defined as essential on the pathway to the successful decarbonisation of our portfolios, measurement of financed greenhouse gas emissions, setting well-defined decarbonisation targets and, finally, implementation and control of an effective action plan also, transition plan for the portfolio.</w:t>
      </w:r>
    </w:p>
    <w:p w14:paraId="0DDC3E7A" w14:textId="7C0B0D64" w:rsidR="00595350" w:rsidRDefault="00000000">
      <w:r>
        <w:t>The four pillars of our climate strategy are designed to take advantage of opportunities for green growth and mitigate climate risks that are specific to our region</w:t>
      </w:r>
      <w:r w:rsidR="00000E46">
        <w:t>.</w:t>
      </w:r>
    </w:p>
    <w:p w14:paraId="5555767B" w14:textId="77777777" w:rsidR="00595350" w:rsidRDefault="00000000">
      <w:r>
        <w:t>Industrial decarbonisation CEE must reduce emissions from carbon-intensive production, lower its reliance on coal and increase the availability and storage of renewable energy.</w:t>
      </w:r>
    </w:p>
    <w:p w14:paraId="4AAF344F" w14:textId="77777777" w:rsidR="00595350" w:rsidRDefault="00000000">
      <w:r>
        <w:t>This creates opportunities for promoting financing of sustainable technologies and renewable energy while at the same time supporting the climate protection efforts of emission-intensive clients.</w:t>
      </w:r>
    </w:p>
    <w:p w14:paraId="3E769C8E" w14:textId="77777777" w:rsidR="00595350" w:rsidRDefault="00000000">
      <w:r>
        <w:t>Better land use sustainable land management including best practices in agriculture and reduced deforesting can support land-based carbon sinks in CEE.</w:t>
      </w:r>
    </w:p>
    <w:p w14:paraId="6760D5F7" w14:textId="77777777" w:rsidR="00595350" w:rsidRDefault="00000000">
      <w:r>
        <w:t>This may lead to inequality and division and reduce public support for key climate protection measures.</w:t>
      </w:r>
    </w:p>
    <w:p w14:paraId="08FD5188" w14:textId="77777777" w:rsidR="00595350" w:rsidRDefault="00000000">
      <w:r>
        <w:t>To promote financial health, we rely on proven personal advice as well as increased transparency supported by digital tools.</w:t>
      </w:r>
    </w:p>
    <w:p w14:paraId="792D77FD" w14:textId="77777777" w:rsidR="00595350" w:rsidRDefault="00000000">
      <w:r>
        <w:t>For the purpose of offering its corporate customers targeted advisory services, Erste Group has set up dedicated teams in a number of its core markets, known in Austria as Sustainable Finance Corporates.</w:t>
      </w:r>
    </w:p>
    <w:p w14:paraId="08C2C7C1" w14:textId="6507D9C4" w:rsidR="00595350" w:rsidRDefault="00000000">
      <w:r>
        <w:t xml:space="preserve">Provide information on existing products and services, information on sustainable products developed in terms of value USD or local currency andor as a % of your portfolio, and which SDGs or impact areas you are striving to make a positive impact on </w:t>
      </w:r>
      <w:r w:rsidR="00F97173">
        <w:t>g</w:t>
      </w:r>
      <w:r>
        <w:t>reen mortgages climate, social bonds financial inclusion, etc.</w:t>
      </w:r>
    </w:p>
    <w:p w14:paraId="3375FA40" w14:textId="23569032" w:rsidR="00595350" w:rsidRDefault="00000000">
      <w:r>
        <w:t>In report, GRI index memberships 163 Principle 5, Governance &amp; Culture We will implement our commitment to these Principles through effective governance and a culture of responsible banking</w:t>
      </w:r>
      <w:r w:rsidR="00F97173">
        <w:t>.</w:t>
      </w:r>
    </w:p>
    <w:p w14:paraId="500E397F" w14:textId="77777777" w:rsidR="00595350" w:rsidRDefault="00000000">
      <w:r>
        <w:lastRenderedPageBreak/>
        <w:t>This includes information about which committee has responsibility over the sustainability strategy as well as targets approval and monitoring including information about the highest level of governance the PRB is subjected to, details about the chair of the committee and the process and frequency for the board having oversight of PRB implementation including remedial action in the event of targets or milestones not being achieved or unexpected negative impacts being detected, as well as remuneration practices linked to sustainability targets.</w:t>
      </w:r>
    </w:p>
    <w:p w14:paraId="4CC0AB95" w14:textId="77777777" w:rsidR="00595350" w:rsidRDefault="00000000">
      <w:r>
        <w:t>To achieve sustainable change, we have to incorporate sustainability both into our operations and into our corporate culture.</w:t>
      </w:r>
    </w:p>
    <w:p w14:paraId="168342EE" w14:textId="77777777" w:rsidR="00595350" w:rsidRDefault="00000000">
      <w:r>
        <w:t>Our employees expertise, their experience and the decisions they take every day play a key role in implementing our climate strategy.</w:t>
      </w:r>
    </w:p>
    <w:p w14:paraId="44AB6918" w14:textId="77777777" w:rsidR="00595350" w:rsidRDefault="00000000">
      <w:r>
        <w:t>To establish ESG as an important component of our strategy, employee training is of major importance.</w:t>
      </w:r>
    </w:p>
    <w:p w14:paraId="7EEBA63D" w14:textId="77777777" w:rsidR="00595350" w:rsidRDefault="00000000">
      <w:r>
        <w:t>The group-wide implementation of sustainability and responsible banking principles is also supported by ESG key performance indicators defined under variable remuneration agreements at the senior and lower management levels.</w:t>
      </w:r>
    </w:p>
    <w:p w14:paraId="31558146" w14:textId="77777777" w:rsidR="00595350" w:rsidRDefault="00000000">
      <w:r>
        <w:t>This can include aspects such as identification of significantsalient risks, environmental and social risks mitigation and definition of action plans, monitoring and reporting on risks and any existing grievance mechanism, as well as the governance structures you have in place to oversee these risks.</w:t>
      </w:r>
    </w:p>
    <w:p w14:paraId="384D31B9" w14:textId="77777777" w:rsidR="00595350" w:rsidRDefault="00000000">
      <w:r>
        <w:t>Business ethics Self-assessment summary Does the CEO or other C-suite officers have regular oversight over the implementation of the Principles through the banks governance system?</w:t>
      </w:r>
    </w:p>
    <w:p w14:paraId="04795124" w14:textId="77777777" w:rsidR="00595350" w:rsidRDefault="00000000">
      <w:r>
        <w:t>Yes No Does your bank have measures in place to promote a culture of sustainability among employees ?</w:t>
      </w:r>
    </w:p>
    <w:p w14:paraId="2141820E" w14:textId="77777777" w:rsidR="00595350" w:rsidRDefault="00000000">
      <w:r>
        <w:t>We have structured key audit matters as follows, Description Audit approach Reference to related disclosures Impairments of Loans and Advances to Customers expected credit losses DESCRIPTION Impairments of Loans and Advances represent management's best estimate of the credit losses expected with respect to the loan portfolio at balance sheet date.</w:t>
      </w:r>
    </w:p>
    <w:p w14:paraId="6927237B" w14:textId="77777777" w:rsidR="00595350" w:rsidRDefault="00000000">
      <w:r>
        <w:t>The audit committee is responsible for overseeing the Groups financial reporting process.</w:t>
      </w:r>
    </w:p>
    <w:p w14:paraId="02D1CAAF" w14:textId="5EDC2E28" w:rsidR="00595350" w:rsidRDefault="00000000">
      <w:r>
        <w:t xml:space="preserve">As part of an audit in accordance with the EU Regulation and with Austrian generally accepted auditing standards, which require the application of ISAs, we exercise professional judgment and maintain professional skepticism throughout the </w:t>
      </w:r>
      <w:proofErr w:type="spellStart"/>
      <w:proofErr w:type="gramStart"/>
      <w:r>
        <w:t>audit.Potential</w:t>
      </w:r>
      <w:proofErr w:type="spellEnd"/>
      <w:proofErr w:type="gramEnd"/>
      <w:r>
        <w:t xml:space="preserve"> risks to the guidance include geopolitical and economic including monetary and fiscal policy impacts developments, regulatory measures as well as changes to the competitive environment.</w:t>
      </w:r>
    </w:p>
    <w:p w14:paraId="455956B1" w14:textId="77777777" w:rsidR="00595350" w:rsidRDefault="00000000">
      <w:r>
        <w:lastRenderedPageBreak/>
        <w:t>Consequently, the performance of Erste Group is tied to the overall 12 economic development in those countries, specifically, to economic growth, labour market trends, as well as fiscal and monetary policy.</w:t>
      </w:r>
    </w:p>
    <w:p w14:paraId="0F5FAA35" w14:textId="77777777" w:rsidR="00595350" w:rsidRDefault="00000000">
      <w:r>
        <w:t>Research and development Digitalisation The pace of digital transformation has accelerated considerably as a result of technological changes, demographic developments, regulatory interventions and also due to the pandemic in recent years.</w:t>
      </w:r>
    </w:p>
    <w:p w14:paraId="64117EEE" w14:textId="77777777" w:rsidR="00595350" w:rsidRDefault="00000000">
      <w:r>
        <w:t>Reporting on material characteristics of the internal control and risk management system with regard to the accounting process Internal Control System Framework Requirements The internal control system is an essential element of the corporate governance system of Erste Group contributing to the safeguarding of shareholders investments and companys assets.</w:t>
      </w:r>
    </w:p>
    <w:p w14:paraId="0E3F5BD6" w14:textId="77777777" w:rsidR="00595350" w:rsidRDefault="00000000">
      <w:r>
        <w:t>The ICS policy provides the framework conditions for the internal control system at Erste Group.</w:t>
      </w:r>
    </w:p>
    <w:p w14:paraId="2FB2DF62" w14:textId="77777777" w:rsidR="00595350" w:rsidRDefault="00000000">
      <w:r>
        <w:t>The risk profile, which includes the current and target situation, is monitored by each individual risk function unit and is illustrated in the framework of the consolidated risk reporting for the management or relevant risk committee.</w:t>
      </w:r>
    </w:p>
    <w:p w14:paraId="7C3086BE" w14:textId="2714AA76" w:rsidR="00595350" w:rsidRDefault="00000000">
      <w:r>
        <w:t>The Code of Conduct provides orientation for all employees of Erste Group, defines mandatory rules for day-to-day business life, describes the corporate values, affirms the obligation to act responsibly as a company and ensures compliance with legal provisions and internal guidelines compliance.</w:t>
      </w:r>
    </w:p>
    <w:p w14:paraId="6CAE268D" w14:textId="77777777" w:rsidR="00595350" w:rsidRDefault="00000000">
      <w:r>
        <w:t>Compliance with group rules is monitored as part of the audits performed by group and local auditors.</w:t>
      </w:r>
    </w:p>
    <w:p w14:paraId="43537279" w14:textId="4EC2ED41" w:rsidR="00595350" w:rsidRDefault="00000000">
      <w:r>
        <w:t>The basic components of the internal control system within Erste Group are, systemic, automatic control systems and measures in the formal procedure and structure,</w:t>
      </w:r>
      <w:r w:rsidR="00F97173">
        <w:t xml:space="preserve"> p</w:t>
      </w:r>
      <w:r>
        <w:t xml:space="preserve">rogrammed controls during data processing principles of functional separation and checks performed by a second person the four-eye principle Controlling as a permanent </w:t>
      </w:r>
      <w:r w:rsidR="00B56BBF">
        <w:t>financial business</w:t>
      </w:r>
      <w:r>
        <w:t xml:space="preserve"> analysis</w:t>
      </w:r>
      <w:r w:rsidR="00F97173">
        <w:t>.</w:t>
      </w:r>
    </w:p>
    <w:p w14:paraId="735B5DDA" w14:textId="77777777" w:rsidR="00595350" w:rsidRDefault="00000000">
      <w:r>
        <w:t>Comparison of target and actual data between accounting and controlling and control of the company andor individual corporate divisions highly automated data validation in the group consolidation process 15 The areas of responsibility assigned to the individual positions are documented and are continuously updated.</w:t>
      </w:r>
    </w:p>
    <w:p w14:paraId="132C627E" w14:textId="77777777" w:rsidR="00595350" w:rsidRDefault="00000000">
      <w:r>
        <w:t>Group consolidation The individual financial statements reported by the subsidiaries in the consolidation system are checked by the person responsible for the individual financial statements in Group Accounting as part of the data release process, which provides for extensive, largely automated check routines, and if necessary adjustments to the individual financial statements are made in coordination with the individual entities or the auditors.</w:t>
      </w:r>
    </w:p>
    <w:p w14:paraId="28CB3DA3" w14:textId="77777777" w:rsidR="00595350" w:rsidRDefault="00000000">
      <w:r>
        <w:lastRenderedPageBreak/>
        <w:t>The first line of defence includes the business lines in which the department heads are responsible for monitoring including internal controls of their business areas.</w:t>
      </w:r>
    </w:p>
    <w:p w14:paraId="18086318" w14:textId="77777777" w:rsidR="00595350" w:rsidRDefault="00000000">
      <w:r>
        <w:t>The role of the second line of defence is covered by specific areas of expertise, in addition to providing expertise, support, monitoring and risk management tasks.</w:t>
      </w:r>
    </w:p>
    <w:p w14:paraId="14CE5122" w14:textId="77777777" w:rsidR="00595350" w:rsidRDefault="00000000">
      <w:r>
        <w:t>Above all, the departments should support the business lines in the control steps, validate the actual controls, bring state-of-the-art practices into the organisation and cover tasks related to risk management.</w:t>
      </w:r>
    </w:p>
    <w:p w14:paraId="4A0B4EC8" w14:textId="77777777" w:rsidR="00595350" w:rsidRDefault="00000000">
      <w:r>
        <w:t>The main focus of audit reviews is to monitor the completeness and functionality of the internal control system.</w:t>
      </w:r>
    </w:p>
    <w:p w14:paraId="2EDA28CC" w14:textId="77777777" w:rsidR="00595350" w:rsidRDefault="00000000">
      <w:r>
        <w:t>The objective for the renewal and extension in particular was to adapt the Agreement to the corporate restructuring of the original parties, to amend some commercial parameters and to align the Agreement with recent developments in the legal framework.</w:t>
      </w:r>
    </w:p>
    <w:p w14:paraId="025BE14C" w14:textId="77777777" w:rsidR="00595350" w:rsidRDefault="00000000">
      <w:r>
        <w:t>In the case of drawings by non-defaulted customers on previously committed credit lines, the whole exposure on-balance and offbalance is categorised as either Stage 1 or Stage 2, depending on the development of credit risk between the commitment date and the drawing date.</w:t>
      </w:r>
    </w:p>
    <w:p w14:paraId="19DEC327" w14:textId="77777777" w:rsidR="00595350" w:rsidRDefault="00000000">
      <w:r>
        <w:t>In respect of applying the credit-impaired concept of IFRS 9, Erste Group adopted the approach of aligning it with the regulatory concept of default in accordance with guidelines of the European Banking Authority EBAGL201607 and Commission Delegated Regulation 2018171.</w:t>
      </w:r>
    </w:p>
    <w:p w14:paraId="789DEBDB" w14:textId="2EE461E3" w:rsidR="00595350" w:rsidRDefault="00000000">
      <w:r>
        <w:t xml:space="preserve">In the last years financial assets whose interest is adjusted based on meeting certain ESG-linked targets by the borrowers </w:t>
      </w:r>
      <w:r w:rsidR="00F97173">
        <w:t>m</w:t>
      </w:r>
      <w:r>
        <w:t>eeting specified CO2 emission targets became part of Erste Groups business.</w:t>
      </w:r>
    </w:p>
    <w:p w14:paraId="5D6E3A80" w14:textId="77777777" w:rsidR="00595350" w:rsidRDefault="00000000">
      <w:r>
        <w:t>Financial assets at amortised cost DEBT SECURITIES Investments in debt securities measured at amortised cost may be acquired with different business objectives such as fulfilling internalexternal liquidity risk requirements and efficient placement of the structural liquidity surplus, strategic positions decided by the board of directors, initiation and fostering of client relationships, substitution of loan business or other yield generating activities.</w:t>
      </w:r>
    </w:p>
    <w:p w14:paraId="68C729C6" w14:textId="77777777" w:rsidR="00595350" w:rsidRDefault="00000000">
      <w:r>
        <w:t>Similarly to investments in debt securities measured at amortised cost, they relate to various business objectives such as fulfilling internalexternal liquidity risk requirements and efficient placement of the structural liquidity surplus, strategic positions decided by the board of directors, initiation and fostering of client relationships, substitution of loan business or other yield-enhancement activities.</w:t>
      </w:r>
    </w:p>
    <w:p w14:paraId="3B9A72A3" w14:textId="77777777" w:rsidR="00595350" w:rsidRDefault="00000000">
      <w:r>
        <w:t>In addition, Erste Group has implemented an independent validation function in order to ensure separation between units responsible for model development, fair value measurement and validation.</w:t>
      </w:r>
    </w:p>
    <w:p w14:paraId="2F2CABA9" w14:textId="77777777" w:rsidR="00595350" w:rsidRDefault="00000000">
      <w:r>
        <w:lastRenderedPageBreak/>
        <w:t>This relates to the existing balance sheet items as well as to expected development of the balance sheet and banking activities.</w:t>
      </w:r>
    </w:p>
    <w:p w14:paraId="5FC24111" w14:textId="42F28862" w:rsidR="00595350" w:rsidRDefault="00000000">
      <w:r>
        <w:t>Interest rate risk management actions of ALM are approved as part of the ALM strategy by Group Asset Liability Committee</w:t>
      </w:r>
      <w:r w:rsidR="00F97173">
        <w:t>.</w:t>
      </w:r>
    </w:p>
    <w:p w14:paraId="3A471EBD" w14:textId="77777777" w:rsidR="00595350" w:rsidRDefault="00000000">
      <w:r>
        <w:t>If fixed rate repricing profiles of assets or liabilities do not fit to the interest rate risk management strategy they are swapped into variable rate items usually 3-month money market rate such as EURIBOR.</w:t>
      </w:r>
    </w:p>
    <w:p w14:paraId="55731246" w14:textId="77777777" w:rsidR="00595350" w:rsidRDefault="00000000">
      <w:r>
        <w:t>The risk strategy is consistent with the business strategy and incorporates the expected impact of external environment on the planned business and risk development.</w:t>
      </w:r>
    </w:p>
    <w:p w14:paraId="3A90EA8F" w14:textId="77777777" w:rsidR="00595350" w:rsidRDefault="00000000">
      <w:r>
        <w:t>The risk strategy describes the current and targeted risk profile, defines risk management principles, strategic goals and initiatives for the main risk types as well as sets strategic limits for the significant financial and non-financial risk types as defined in the Risk Materiality Assessment.</w:t>
      </w:r>
    </w:p>
    <w:p w14:paraId="648355B3" w14:textId="77777777" w:rsidR="00595350" w:rsidRDefault="00000000">
      <w:r>
        <w:t>The risk strategy is executed within a clearly defined governance structure.</w:t>
      </w:r>
    </w:p>
    <w:p w14:paraId="1D7BA77F" w14:textId="77777777" w:rsidR="00595350" w:rsidRDefault="00000000">
      <w:r>
        <w:t>Risk management organisation Risk monitoring and control is achieved through a clear organisational structure with defined roles and responsibilities, delegated authorities, and risk limits.</w:t>
      </w:r>
    </w:p>
    <w:p w14:paraId="2BD56318" w14:textId="77777777" w:rsidR="00595350" w:rsidRDefault="00000000">
      <w:r>
        <w:t>The Group CRO, working together with the chief risk officers of the subsidiaries, is responsible for the implementation and adherence to the risk control and risk management strategies across all risk types and business lines.</w:t>
      </w:r>
    </w:p>
    <w:p w14:paraId="34474CC9" w14:textId="77777777" w:rsidR="00595350" w:rsidRDefault="00000000">
      <w:r>
        <w:t>The framework is tailored to the Erste Groups business and risk profile and reflects the strategic goal of protecting shareholders and senior debt holders while ensuring the sustainability of the organisation.</w:t>
      </w:r>
    </w:p>
    <w:p w14:paraId="2E599649" w14:textId="3B6D00CD" w:rsidR="00595350" w:rsidRDefault="00000000">
      <w:r>
        <w:t xml:space="preserve">The ERM components necessary to ensure all aspects, </w:t>
      </w:r>
      <w:proofErr w:type="gramStart"/>
      <w:r>
        <w:t>in particular to</w:t>
      </w:r>
      <w:proofErr w:type="gramEnd"/>
      <w:r>
        <w:t xml:space="preserve"> fulfil regulatory requirements and to provide an effective internal steering tool, can be clustered as follows, Risk Appetite Statement</w:t>
      </w:r>
      <w:r w:rsidR="00F97173">
        <w:t>,</w:t>
      </w:r>
      <w:r w:rsidR="00E204EA">
        <w:t xml:space="preserve"> </w:t>
      </w:r>
      <w:r>
        <w:t>limits and risk strategy.</w:t>
      </w:r>
    </w:p>
    <w:p w14:paraId="3DE72B23" w14:textId="77777777" w:rsidR="00595350" w:rsidRDefault="00000000">
      <w:r>
        <w:t>In addition to the ICAAPs ultimate goal of assuring capital adequacy and sustainability at all times, the ERM components serve to support the banks management in pursuing its strategy.</w:t>
      </w:r>
    </w:p>
    <w:p w14:paraId="686EB587" w14:textId="77777777" w:rsidR="00595350" w:rsidRDefault="00000000">
      <w:r>
        <w:t>It is integrated and embedded into Erste Groups structural processes, including business and risk strategy, budgeting process, capital and liquidity planning, recovery plan, stress testing and remuneration framework.</w:t>
      </w:r>
    </w:p>
    <w:p w14:paraId="7A36F7BF" w14:textId="77777777" w:rsidR="00595350" w:rsidRDefault="00000000">
      <w:r>
        <w:t>This approach allows a timely delivery of information to the respective governance and the implementation of effective remediation measures.</w:t>
      </w:r>
    </w:p>
    <w:p w14:paraId="29CB5652" w14:textId="77777777" w:rsidR="00595350" w:rsidRDefault="00000000">
      <w:r>
        <w:lastRenderedPageBreak/>
        <w:t>Risk management governance ensures full oversight of risk decisions and sound execution of the Group risk strategy.</w:t>
      </w:r>
    </w:p>
    <w:p w14:paraId="78BB4BE5" w14:textId="77777777" w:rsidR="00595350" w:rsidRDefault="00000000">
      <w:r>
        <w:t>Mitigating actions are undertaken as part of the regular risk management process to ensure that the Group remains within its RAS.</w:t>
      </w:r>
    </w:p>
    <w:p w14:paraId="445B94AA" w14:textId="77777777" w:rsidR="00595350" w:rsidRDefault="00000000">
      <w:r>
        <w:t>Erste Group has integrated climate risk analysis into the internal stress testing framework.</w:t>
      </w:r>
    </w:p>
    <w:p w14:paraId="08631CFF" w14:textId="77777777" w:rsidR="00595350" w:rsidRDefault="00000000">
      <w:r>
        <w:t>Both physical risk and transition risk from projected climate change are now included in the internal stress testing framework.</w:t>
      </w:r>
    </w:p>
    <w:p w14:paraId="5D5C10F1" w14:textId="77777777" w:rsidR="00595350" w:rsidRDefault="00000000">
      <w:r>
        <w:t>Further development of climate-based stress analysis will support the Groups overall strategic approach to climate risk.</w:t>
      </w:r>
    </w:p>
    <w:p w14:paraId="3002D122" w14:textId="77777777" w:rsidR="00595350" w:rsidRDefault="00000000">
      <w:r>
        <w:t>In contrast to the normative regulatory view of Pillar 1, referring to the Groups ability to fulfil all its capital-related regulatory and supervisory requirements and demands, the RCC is based on an economic view of Pillar 1+ approach, assuming continuation of Erste Group as expected by the ECB Guide to ICAAP.</w:t>
      </w:r>
    </w:p>
    <w:p w14:paraId="771DC82F" w14:textId="77777777" w:rsidR="00595350" w:rsidRDefault="00000000">
      <w:r>
        <w:t>Methods and instruments applied Key risk indicators covered by the Risk Planning framework include indicators that provide an overview of incurred or potential risks, with respect to both portfolio and economic environment developments.</w:t>
      </w:r>
    </w:p>
    <w:p w14:paraId="4C95B42D" w14:textId="77777777" w:rsidR="00595350" w:rsidRDefault="00000000">
      <w:r>
        <w:t>Planning activities are performed in close cooperation with all stakeholders in the group´s overall process and follow a clear governance structure to ensure sound risk planning process.</w:t>
      </w:r>
    </w:p>
    <w:p w14:paraId="262DFAFD" w14:textId="77777777" w:rsidR="00595350" w:rsidRDefault="00000000">
      <w:r>
        <w:t>The recovery governance described in the plan ensures timely identification and proper management of a recovery situation of Erste Group.</w:t>
      </w:r>
    </w:p>
    <w:p w14:paraId="4D02912E" w14:textId="77777777" w:rsidR="00595350" w:rsidRDefault="00000000">
      <w:r>
        <w:t>In 2023, in order to 92 support achieving the groups decarbonization targets, additional lending guidance has been introduced for large corporate, depending on their communicated strategy to align with climate science recommendations.</w:t>
      </w:r>
    </w:p>
    <w:p w14:paraId="7688604F" w14:textId="77777777" w:rsidR="00595350" w:rsidRDefault="00000000">
      <w:r>
        <w:t>With regards to credit risk measurement and internal models a respective project to define and collect relevant climate risk drivers for all rating systems has started in 2022 to ensure the explicit consideration of climate risks in future model development initiatives.</w:t>
      </w:r>
    </w:p>
    <w:p w14:paraId="68E3A54B" w14:textId="77777777" w:rsidR="00595350" w:rsidRDefault="00000000">
      <w:r>
        <w:t>Over the last year, the group has conducted a physical risks materiality assessment together with the University of Graz in order to identify key hazards and climate change scenarios relevant for its collateral portfolio.</w:t>
      </w:r>
    </w:p>
    <w:p w14:paraId="00490BFC" w14:textId="5084CBA7" w:rsidR="00595350" w:rsidRDefault="00000000">
      <w:r>
        <w:t>The results of the assessment, highlighting the importance of river flood, fire weather stress, drought stress, sea level rise and heat stress, is integrated into the collateral management, incorporating an intermediate climate change scenario of 2-3C by 2100 Representative Concentration Pathway</w:t>
      </w:r>
      <w:r w:rsidR="00C00420">
        <w:t>.</w:t>
      </w:r>
    </w:p>
    <w:p w14:paraId="0D5D7EF1" w14:textId="77777777" w:rsidR="00595350" w:rsidRDefault="00000000">
      <w:r>
        <w:lastRenderedPageBreak/>
        <w:t>More than half of the portfolio identified as highly contributing to climate change matures in 5 years or less, whereas the weighted average maturity of total portfolio in scope is of 7 years, showing potential impact of transition risk from industry perspective in the medium term.</w:t>
      </w:r>
    </w:p>
    <w:p w14:paraId="56DBA676" w14:textId="77777777" w:rsidR="00595350" w:rsidRDefault="00000000">
      <w:r>
        <w:t>Among the industries presented in the table Credit risk exposure by industry and risk category below in this chapter, Erste Group identified, as part of the strategic climate initiative for the Net Zero Banking Alliance, certain sectors where Erste Group is exposed to high greenhouse gas emissions due to either the credit risk exposure or its emission intensity as important levers for setting interim emission targets for 2030, thereby supporting the migration of Transition Risk in Erste Group financed portfolio.</w:t>
      </w:r>
    </w:p>
    <w:p w14:paraId="438DECF1" w14:textId="77777777" w:rsidR="00595350" w:rsidRDefault="00000000">
      <w:r>
        <w:t>Credit risk related to retail and corporate loan portfolios is managed at the group and at local entity level with a common interest to ensure regulatory compliant risk management practices and to provide customers with manageable loan facilities that are within their financial capacities and supported by underlying profitability.</w:t>
      </w:r>
    </w:p>
    <w:p w14:paraId="36C7B111" w14:textId="77777777" w:rsidR="00595350" w:rsidRDefault="00000000">
      <w:r>
        <w:t>In addition to the validation process, the group applies a regular monitoring process on the performance of IRB models, reflecting developments in new defaults and early delinquencies.</w:t>
      </w:r>
    </w:p>
    <w:p w14:paraId="25E0B903" w14:textId="77777777" w:rsidR="00595350" w:rsidRDefault="00000000">
      <w:r>
        <w:t>In this context, the following committees are established, Strategic Risk Executive Committee and Strategic Risk Management Committee.</w:t>
      </w:r>
    </w:p>
    <w:p w14:paraId="392667C8" w14:textId="77777777" w:rsidR="00595350" w:rsidRDefault="00000000">
      <w:r>
        <w:t>All model governance, development, validation, data management and monitoring activities are coordinated by the Credit Risk Methods division.</w:t>
      </w:r>
    </w:p>
    <w:p w14:paraId="11682645" w14:textId="77777777" w:rsidR="00595350" w:rsidRDefault="00000000">
      <w:r>
        <w:t>In retail risk management, the early warning signals for adverse portfolio developments include, for instance, quality deterioration in new business or a decreasing collections effectiveness and require appropriate countermeasures.</w:t>
      </w:r>
    </w:p>
    <w:p w14:paraId="6390EAE6" w14:textId="77777777" w:rsidR="00595350" w:rsidRDefault="00000000">
      <w:r>
        <w:t>Whether a type of collateral or a specific collateral asset is accepted for credit risk mitigation is decided by Enterprise-wide Risk Management after determining if the applicable regulatory requirements are met.</w:t>
      </w:r>
    </w:p>
    <w:p w14:paraId="49905E7C" w14:textId="77777777" w:rsidR="00595350" w:rsidRDefault="00000000">
      <w:r>
        <w:t>The maximum periods for the revaluation of individual collateral assets are predefined and compliance is monitored by risk management using software applications.</w:t>
      </w:r>
    </w:p>
    <w:p w14:paraId="42858839" w14:textId="77777777" w:rsidR="00595350" w:rsidRDefault="00000000">
      <w:r>
        <w:t>Treasury collateral The department Trading Book Risk Management is responsible for treasury collateral.</w:t>
      </w:r>
    </w:p>
    <w:p w14:paraId="17C7CFFF" w14:textId="77777777" w:rsidR="00595350" w:rsidRDefault="00000000">
      <w:r>
        <w:t>The related group-wide and entity-level credit risk controlling policies and procedures ensure the necessary governance framework.</w:t>
      </w:r>
    </w:p>
    <w:p w14:paraId="67832295" w14:textId="77777777" w:rsidR="00595350" w:rsidRDefault="00000000">
      <w:r>
        <w:t>This goal could trigger an energy policy shock, whereby the price of CO2 emissions skyrocket in the first year, crystalizing a disorderly transition risk.</w:t>
      </w:r>
    </w:p>
    <w:p w14:paraId="2CD289C5" w14:textId="77777777" w:rsidR="00595350" w:rsidRDefault="00000000">
      <w:r>
        <w:lastRenderedPageBreak/>
        <w:t>This approach is aligned with all affected entities and business lines and approved by the respective governance bodies of Erste Group.</w:t>
      </w:r>
    </w:p>
    <w:p w14:paraId="23FC03AA" w14:textId="77777777" w:rsidR="00595350" w:rsidRDefault="00000000">
      <w:r>
        <w:t>A further breakdown in VaR, SVaR, and sensitivity limits is done by the Market Risk Committee on the basis of a proposal from the Trading Book Risk Management unit.</w:t>
      </w:r>
    </w:p>
    <w:p w14:paraId="162553F9" w14:textId="77777777" w:rsidR="00595350" w:rsidRDefault="00000000">
      <w:r>
        <w:t>In line with internal Model Risk Management Policy, Erste Group continued in 2023 on the regular update of behavioral models for on-demand deposits, loan prepayments in all major CEE entities.</w:t>
      </w:r>
    </w:p>
    <w:p w14:paraId="31132850" w14:textId="77777777" w:rsidR="00595350" w:rsidRDefault="00000000">
      <w:r>
        <w:t>For internal risk calculations and for the regulatory interest rate risk measures, the maximum downward shock is floored according to the Article 4, of the EBA Regulatory Technical Standard on the supervisory outlier tests EBARTS202210.</w:t>
      </w:r>
    </w:p>
    <w:p w14:paraId="46FE4906" w14:textId="77777777" w:rsidR="00595350" w:rsidRDefault="00000000">
      <w:r>
        <w:t>The issuer specific risk is covered by the standardised approach for Pillar 1 of regulatory capital requirements.</w:t>
      </w:r>
    </w:p>
    <w:p w14:paraId="24443B5B" w14:textId="77777777" w:rsidR="00595350" w:rsidRDefault="00000000">
      <w:r>
        <w:t>In order to achieve the goals of risk management, hedging activities focus on the two main control variables, net interest income and market value of equity risk.</w:t>
      </w:r>
    </w:p>
    <w:p w14:paraId="68A5D32B" w14:textId="77777777" w:rsidR="00595350" w:rsidRDefault="00000000">
      <w:r>
        <w:t>It is designed to fulfil internal risk management and external regulatory requirements.</w:t>
      </w:r>
    </w:p>
    <w:p w14:paraId="3CA312E8" w14:textId="77777777" w:rsidR="00595350" w:rsidRDefault="00000000">
      <w:r>
        <w:t>BLM is responsible for identifying, assessing and managing the risks residual in the products, activities, processes and systems on an ongoing basis by using operational risk management instruments.</w:t>
      </w:r>
    </w:p>
    <w:p w14:paraId="5719128A" w14:textId="77777777" w:rsidR="00595350" w:rsidRDefault="00000000">
      <w:r>
        <w:t>Entities following Basic Indicator Approach implemented internal loss data collection, new product approval and outsourcing risk management instruments.</w:t>
      </w:r>
    </w:p>
    <w:p w14:paraId="77E9242D" w14:textId="77777777" w:rsidR="00595350" w:rsidRDefault="00000000">
      <w:r>
        <w:t>Erste Group measures the regulatory and economic capital requirements for operational risk using the AMA for 14 entities and the rest of the Group uses BIA on the group level.</w:t>
      </w:r>
    </w:p>
    <w:p w14:paraId="461DCFB4" w14:textId="77777777" w:rsidR="00595350" w:rsidRDefault="00000000">
      <w:r>
        <w:t>For Austrian entities the actuarial calculation of severance payment and jubilee benefits is based on the following assumptions, in % Dec 22 Dec 23 Interest rate 375 327 Average increase in salary incl career trend and collective agreement trend 400 400 The interest rate applied for the calculation of the long-term employee provisions is derived from the yield of a portfolio of AA-rated corporate bonds.</w:t>
      </w:r>
    </w:p>
    <w:p w14:paraId="00B601E3" w14:textId="77777777" w:rsidR="00595350" w:rsidRDefault="00000000">
      <w:r>
        <w:t>Additionally, the Investment Committee is responsible for monitoring the mandate guidelines and the investment structure, the supervision, which may arise from regulatory or other legal requirements, as well as the monitoring of demographic changes.</w:t>
      </w:r>
    </w:p>
    <w:p w14:paraId="186A028B" w14:textId="129C3039" w:rsidR="00595350" w:rsidRDefault="00000000">
      <w:r>
        <w:t>Both programs are offered to employees of Erste Group provided that specific requirements</w:t>
      </w:r>
      <w:r w:rsidR="00F97173">
        <w:t xml:space="preserve"> </w:t>
      </w:r>
      <w:proofErr w:type="spellStart"/>
      <w:r>
        <w:t>apital</w:t>
      </w:r>
      <w:proofErr w:type="spellEnd"/>
      <w:r>
        <w:t xml:space="preserve"> and liquidity requirements, payment of dividends, ECB approval are met.</w:t>
      </w:r>
    </w:p>
    <w:sectPr w:rsidR="005953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451633231">
    <w:abstractNumId w:val="8"/>
  </w:num>
  <w:num w:numId="2" w16cid:durableId="1678773295">
    <w:abstractNumId w:val="6"/>
  </w:num>
  <w:num w:numId="3" w16cid:durableId="67776909">
    <w:abstractNumId w:val="5"/>
  </w:num>
  <w:num w:numId="4" w16cid:durableId="1620645679">
    <w:abstractNumId w:val="4"/>
  </w:num>
  <w:num w:numId="5" w16cid:durableId="1481003299">
    <w:abstractNumId w:val="7"/>
  </w:num>
  <w:num w:numId="6" w16cid:durableId="1771657507">
    <w:abstractNumId w:val="3"/>
  </w:num>
  <w:num w:numId="7" w16cid:durableId="1070688935">
    <w:abstractNumId w:val="2"/>
  </w:num>
  <w:num w:numId="8" w16cid:durableId="1546213485">
    <w:abstractNumId w:val="1"/>
  </w:num>
  <w:num w:numId="9" w16cid:durableId="2020421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E46"/>
    <w:rsid w:val="00034616"/>
    <w:rsid w:val="0006063C"/>
    <w:rsid w:val="00096732"/>
    <w:rsid w:val="0015074B"/>
    <w:rsid w:val="0029639D"/>
    <w:rsid w:val="00326F90"/>
    <w:rsid w:val="00360F09"/>
    <w:rsid w:val="004734D6"/>
    <w:rsid w:val="004E6615"/>
    <w:rsid w:val="004F5755"/>
    <w:rsid w:val="00595350"/>
    <w:rsid w:val="00891794"/>
    <w:rsid w:val="00AA1D8D"/>
    <w:rsid w:val="00B47730"/>
    <w:rsid w:val="00B56BBF"/>
    <w:rsid w:val="00B73E0E"/>
    <w:rsid w:val="00C00420"/>
    <w:rsid w:val="00CB0664"/>
    <w:rsid w:val="00E204EA"/>
    <w:rsid w:val="00EB6CEC"/>
    <w:rsid w:val="00F971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38FA12"/>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30</Pages>
  <Words>11269</Words>
  <Characters>64238</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13</cp:revision>
  <dcterms:created xsi:type="dcterms:W3CDTF">2013-12-23T23:15:00Z</dcterms:created>
  <dcterms:modified xsi:type="dcterms:W3CDTF">2025-08-03T13:39:00Z</dcterms:modified>
  <cp:category/>
</cp:coreProperties>
</file>