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52A4" w14:textId="77777777" w:rsidR="003343DA" w:rsidRDefault="00000000">
      <w:r>
        <w:t>In these procedures, the Bank will ensure that the information disclosed is subject, at least, to the same degree of internal review and to the same internal control processes as those applied to any other public financial information.</w:t>
      </w:r>
    </w:p>
    <w:p w14:paraId="42A20717" w14:textId="77777777" w:rsidR="003343DA" w:rsidRDefault="00000000">
      <w:r>
        <w:t>In compliance with this policy, the Prudentially Relevant Information 2024 hereinafter, PRI 2024 document has been submitted to the Risk Committee and the Audit and Control Committee.</w:t>
      </w:r>
    </w:p>
    <w:p w14:paraId="5CF6C8F5" w14:textId="77777777" w:rsidR="003343DA" w:rsidRDefault="00000000">
      <w:r>
        <w:t>Prior to the approval of this Concise Statement by CaixaBank Governance Bodies, Internal Audit, as third line of defence, has reviewed both, the P3D 2024 and its compliance with the regulatory requirements and the control structures that have been implemented.</w:t>
      </w:r>
    </w:p>
    <w:p w14:paraId="02884369" w14:textId="0B4019D7" w:rsidR="003343DA" w:rsidRDefault="00000000">
      <w:r>
        <w:t>This framework is composed of the following elements</w:t>
      </w:r>
      <w:r w:rsidR="00A759A1">
        <w:t xml:space="preserve">, </w:t>
      </w:r>
      <w:r>
        <w:t xml:space="preserve">governance and </w:t>
      </w:r>
      <w:proofErr w:type="spellStart"/>
      <w:r>
        <w:t>organisation</w:t>
      </w:r>
      <w:proofErr w:type="spellEnd"/>
      <w:r w:rsidR="00A759A1">
        <w:t>,</w:t>
      </w:r>
      <w:r>
        <w:t xml:space="preserve"> strategic processes to identify, measure, monitor, control and report risks, including the Risk Appetite Framework hereinafter, RAF and, risks culture.</w:t>
      </w:r>
    </w:p>
    <w:p w14:paraId="408ED5E8" w14:textId="044E0184" w:rsidR="003343DA" w:rsidRDefault="00000000">
      <w:r>
        <w:t>Conservative risk profile CaixaBank's Board of Directors, through the Risk Appetite Framework, determines the risk preferences, the purpose of which is to reflect the Group's specific propensity towards each of the risks in the Corporate Catalogue, and establishes the qualitative statements that explain, with a consolidated view of the risks1, the positioning and aspiration in relation to the risk appetite, setting the following objectives,  Maintain a low-medium risk profile with comfortable capital adequacy to strengthen customer confidence through its financial strength.</w:t>
      </w:r>
    </w:p>
    <w:p w14:paraId="42B0F90E" w14:textId="61B52D30" w:rsidR="003343DA" w:rsidRDefault="00000000">
      <w:r>
        <w:t>Operational risk, which from a regulatory perspective encompasses different risks of a non-financial nature</w:t>
      </w:r>
      <w:r w:rsidR="00AA2CBB">
        <w:t>.</w:t>
      </w:r>
    </w:p>
    <w:p w14:paraId="1A4F5B6A" w14:textId="77777777" w:rsidR="003343DA" w:rsidRDefault="00000000">
      <w:r>
        <w:t xml:space="preserve">Conduct and compliance or technological risk, uses a common management and control infrastructure and framework for all risks in line with industry best practices, </w:t>
      </w:r>
      <w:proofErr w:type="gramStart"/>
      <w:r>
        <w:t>in an effort to</w:t>
      </w:r>
      <w:proofErr w:type="gramEnd"/>
      <w:r>
        <w:t xml:space="preserve"> minimise potential financial, reputational, or strategic impacts.</w:t>
      </w:r>
    </w:p>
    <w:p w14:paraId="7172B65D" w14:textId="77777777" w:rsidR="003343DA" w:rsidRDefault="00000000">
      <w:r>
        <w:t>Metrics included in the P3D 2024 show that the Group meets the objectives set by the CaixaBank's Board of Directors in relation to the risk profile.</w:t>
      </w:r>
    </w:p>
    <w:p w14:paraId="58CB0B37" w14:textId="77777777" w:rsidR="003343DA" w:rsidRDefault="00000000">
      <w:r>
        <w:t>Robust solvency Capital is managed to ensure compliance with both regulatory and supervisory requirements, as well as CaixaBank Group's internal capital targets.</w:t>
      </w:r>
    </w:p>
    <w:p w14:paraId="007A195F" w14:textId="77777777" w:rsidR="003343DA" w:rsidRDefault="00000000">
      <w:r>
        <w:t>Regulatory framework In preparing this information, part eight of EU Regulation 5752013 of the European Parliament and of the Council hereinafter CRR, which constitutes the Basel Pillar 3 disclosure requirements, and its amendment by Regulation No 2019876 of 20 May 2019 CRR II, have been taken into consideration.</w:t>
      </w:r>
    </w:p>
    <w:p w14:paraId="672C0390" w14:textId="77777777" w:rsidR="003343DA" w:rsidRDefault="00000000">
      <w:r>
        <w:t>Pillar 1 Pillar 2 Pillar 3 Financial institutions are currently subject to a capital regulatory framework known as Basel III, which came into force on 1 January 2014, in the European Union through a legislative package consisting of Regulation 5752013 and Directive 201336 CRD IV.</w:t>
      </w:r>
    </w:p>
    <w:p w14:paraId="1E91920B" w14:textId="77777777" w:rsidR="003343DA" w:rsidRDefault="00000000">
      <w:r>
        <w:lastRenderedPageBreak/>
        <w:t>On 30 March 2023, the ESRB European Systemic Risk Board published its annual report for 2022, in which it underlined the same issue, highlighting the need to ensure that entities have the capital that can be released easily and used effectively, accumulating buffers proactively and at a later stage of the cycle, increasing the usability margin of the buffers.</w:t>
      </w:r>
    </w:p>
    <w:p w14:paraId="519C700F" w14:textId="11AB39A5" w:rsidR="003343DA" w:rsidRDefault="00000000">
      <w:r>
        <w:t>The ECB follows an annual cycle, known as the Supervisory Review and Evaluation Process</w:t>
      </w:r>
      <w:r w:rsidR="00A759A1">
        <w:t xml:space="preserve">, </w:t>
      </w:r>
      <w:r>
        <w:t>which gives shape to Pillar 2 of the regulatory framework of the Basel Committee on Banking Supervision.</w:t>
      </w:r>
    </w:p>
    <w:p w14:paraId="7983D4E6" w14:textId="77777777" w:rsidR="003343DA" w:rsidRDefault="00000000">
      <w:r>
        <w:t>The SREP is a supervisory process aimed at examining in a consistent manner the risk profiles of credit institutions and taking the necessary supervisory measures, based on the assessment of their business models, internal governance, capital risks credit risk, market risk, interest rate risk in the non-trading book and operational risk and liquidity risk.</w:t>
      </w:r>
    </w:p>
    <w:p w14:paraId="518B7982" w14:textId="77777777" w:rsidR="003343DA" w:rsidRDefault="00000000">
      <w:r>
        <w:t>This guideline was revised in 2018 EBAGL201803, in 2020 EBAGL202010 as a result of the COVID-19 crisis, and in 2022 EBAGL202203 in order to incorporate regulatory Pillar 3 Disclosures 2024 changes introduced in the CRR V Directive and the CRR II Regulation as well as to incorporate supervisory best practices.</w:t>
      </w:r>
    </w:p>
    <w:p w14:paraId="6EC1571A" w14:textId="77777777" w:rsidR="003343DA" w:rsidRDefault="00000000">
      <w:r>
        <w:t>In 2015, the BRRD was transposed into the Spanish regulatory framework through Law 112015 and others legislation.</w:t>
      </w:r>
    </w:p>
    <w:p w14:paraId="0A376959" w14:textId="77777777" w:rsidR="003343DA" w:rsidRDefault="00000000">
      <w:r>
        <w:t>New requirements are also being introduced in relation to the loss database and the operational risk management framework.</w:t>
      </w:r>
    </w:p>
    <w:p w14:paraId="0AD13A33" w14:textId="3F9CD56F" w:rsidR="003343DA" w:rsidRDefault="00000000">
      <w:r>
        <w:t xml:space="preserve">The main changes it introduces </w:t>
      </w:r>
      <w:proofErr w:type="gramStart"/>
      <w:r>
        <w:t>are,  Revised</w:t>
      </w:r>
      <w:proofErr w:type="gramEnd"/>
      <w:r>
        <w:t xml:space="preserve"> boundary, The boundary between the investment book and the trading book has been reviewed to reduce incentives for arbitrage between these two regulatory books.</w:t>
      </w:r>
    </w:p>
    <w:p w14:paraId="17B27937" w14:textId="7EB4CACD" w:rsidR="003343DA" w:rsidRDefault="00000000">
      <w:r>
        <w:t xml:space="preserve">Pillar 3 Disclosures </w:t>
      </w:r>
      <w:proofErr w:type="gramStart"/>
      <w:r>
        <w:t>2024  New</w:t>
      </w:r>
      <w:proofErr w:type="gramEnd"/>
      <w:r>
        <w:t xml:space="preserve"> suitability requirements for senior managers in the framework of governance at entities.</w:t>
      </w:r>
    </w:p>
    <w:p w14:paraId="34E0FFC8" w14:textId="77777777" w:rsidR="003343DA" w:rsidRDefault="00000000">
      <w:r>
        <w:t>Pillar 3 Disclosures 2024 C.</w:t>
      </w:r>
    </w:p>
    <w:p w14:paraId="36C17C77" w14:textId="77777777" w:rsidR="003343DA" w:rsidRDefault="00000000">
      <w:r>
        <w:t>Sustainable financing and environmental, social and governance factors The legislation around the concept of sustainability is seeing significant regulatory activity at the global, European and national levels, the goal being to define a regulatory framework that encourages the transformation towards a sustainable economy in which credit institutions must play a key role in channelling resources to sustainable investments.</w:t>
      </w:r>
    </w:p>
    <w:p w14:paraId="37D0AEC8" w14:textId="77777777" w:rsidR="003343DA" w:rsidRDefault="00000000">
      <w:r>
        <w:t>Thus, in May 2022, the EBA published a public consultation on the role of environmental risks in the prudential framework of credit institutions and investment firms.</w:t>
      </w:r>
    </w:p>
    <w:p w14:paraId="5BCE086B" w14:textId="77777777" w:rsidR="003343DA" w:rsidRDefault="00000000">
      <w:r>
        <w:t>The document explored whether and how environmental risks should be incorporated into the Pillar 1 prudential framework.</w:t>
      </w:r>
    </w:p>
    <w:p w14:paraId="0A25E1F1" w14:textId="77777777" w:rsidR="003343DA" w:rsidRDefault="00000000">
      <w:r>
        <w:lastRenderedPageBreak/>
        <w:t>In this regard, in October 2023, it published a report that assesses how the current prudential framework captures environmental and social risks.</w:t>
      </w:r>
    </w:p>
    <w:p w14:paraId="6A5991B2" w14:textId="77777777" w:rsidR="003343DA" w:rsidRDefault="00000000">
      <w:r>
        <w:t>In this ECB report, the ECB highlights that banks still need to continue to work on adequate management of climate and environmental risks, setting individualised staggered deadlines for each bank to progressively meet all the supervisory expectations it set in its Guidance on climate-related and environmental risks by the end of 2024.</w:t>
      </w:r>
    </w:p>
    <w:p w14:paraId="09374DE2" w14:textId="77777777" w:rsidR="003343DA" w:rsidRDefault="00000000">
      <w:r>
        <w:t>The aim of this exercise is to assess the financial sector's resilience to climate and macroeconomic risks arising from the implementation of the Fit-for-55 package of measures.</w:t>
      </w:r>
    </w:p>
    <w:p w14:paraId="29B38004" w14:textId="77777777" w:rsidR="003343DA" w:rsidRDefault="00000000">
      <w:r>
        <w:t>This initiative is part of the Green Deal strategy, which seeks to make the European Union the first climate-neutral continent by 2050.</w:t>
      </w:r>
    </w:p>
    <w:p w14:paraId="6642D3AC" w14:textId="45F774C9" w:rsidR="003343DA" w:rsidRDefault="00000000">
      <w:r>
        <w:t>This supervisory priority will be reflected in initiatives such as</w:t>
      </w:r>
      <w:r w:rsidR="00A759A1">
        <w:t xml:space="preserve">, </w:t>
      </w:r>
      <w:r>
        <w:t>on-site inspections on climate-related aspects, whether independently or within the framework of planned reviews of individual risks</w:t>
      </w:r>
      <w:r w:rsidR="00AA2CBB">
        <w:t>.</w:t>
      </w:r>
    </w:p>
    <w:p w14:paraId="2CBF4C7F" w14:textId="7DA471EB" w:rsidR="003343DA" w:rsidRDefault="00000000">
      <w:r>
        <w:t>Credit, operational and business model risks</w:t>
      </w:r>
      <w:r w:rsidR="00A759A1">
        <w:t>,</w:t>
      </w:r>
      <w:r>
        <w:t xml:space="preserve"> deep dives on the bank's capacity to face the reputational and legal risk associated with commitments involving the climate and the environment or, the review of the banks' compliance with technical reporting standards and Pillar 3 disclosure requirements relating to climate-related and environmental risks, together with a comparative evaluation of bank practices </w:t>
      </w:r>
      <w:proofErr w:type="gramStart"/>
      <w:r>
        <w:t>with regard to</w:t>
      </w:r>
      <w:proofErr w:type="gramEnd"/>
      <w:r>
        <w:t xml:space="preserve"> the supervisor's expectations.</w:t>
      </w:r>
    </w:p>
    <w:p w14:paraId="41E663E7" w14:textId="77777777" w:rsidR="003343DA" w:rsidRDefault="00000000">
      <w:r>
        <w:t>For the first time in the first half of 2023, Europe's large listed banks published quantitative and qualitative information on their exposure to ESG risks, and in particular those derived from climate change, in accordance with the new disclosure requirements set out in prudential regulations.</w:t>
      </w:r>
    </w:p>
    <w:p w14:paraId="3E935E7F" w14:textId="77777777" w:rsidR="003343DA" w:rsidRDefault="00000000">
      <w:r>
        <w:t>It also establishes rules on the obligation to adopt and implement a transition plan for climate change mitigation.</w:t>
      </w:r>
    </w:p>
    <w:p w14:paraId="369D1637" w14:textId="77777777" w:rsidR="003343DA" w:rsidRDefault="00000000">
      <w:r>
        <w:t>The report provides information on the carbon footprint of its portfolios and its exposure to climate risks, as well as details on governance, strategy, and risk management.</w:t>
      </w:r>
    </w:p>
    <w:p w14:paraId="4369FAEC" w14:textId="77777777" w:rsidR="003343DA" w:rsidRDefault="00000000">
      <w:r>
        <w:t>It will transpose the Corporate Sustainability Reporting Directive into Spanish law, which came into force in January 2023 and aims to improve and expand how companies disclose sustainability-related information.</w:t>
      </w:r>
    </w:p>
    <w:p w14:paraId="53CBF963" w14:textId="5B2B1F19" w:rsidR="003343DA" w:rsidRDefault="00000000">
      <w:r>
        <w:t>Cryptoassets The rapid and constant evolution of digital assets and blockchain technology, as well as the possible appearance of global stablecoins, have led to the need to develop a common approach at the European level with regard to cryptoassets, in order to, ensure a sound legal framework that offers legal certainty</w:t>
      </w:r>
      <w:r w:rsidR="00A759A1">
        <w:t>,</w:t>
      </w:r>
      <w:r>
        <w:t xml:space="preserve"> support innovation and fair competition</w:t>
      </w:r>
      <w:r w:rsidR="00A759A1">
        <w:t>,</w:t>
      </w:r>
      <w:r>
        <w:t xml:space="preserve"> establish adequate levels of protection for consumers and investors and for market integrity, and, guarantee financial stability.</w:t>
      </w:r>
    </w:p>
    <w:p w14:paraId="532B3A02" w14:textId="77777777" w:rsidR="003343DA" w:rsidRDefault="00000000">
      <w:r>
        <w:lastRenderedPageBreak/>
        <w:t>The Pillar 2 requirements that these assets entail will be based on the deficiencies of the risk management framework, procedures and policies of the entities, as identified within the framework of the supervisory evaluation.</w:t>
      </w:r>
    </w:p>
    <w:p w14:paraId="3C5D3FE9" w14:textId="77777777" w:rsidR="003343DA" w:rsidRDefault="00000000">
      <w:r>
        <w:t>The guidelines include a standardised test to promote a common approach to classification, as well as templates that market participants should use when communicating the regulatory classification of a cryptoasset to supervisors.</w:t>
      </w:r>
    </w:p>
    <w:p w14:paraId="606997AC" w14:textId="78D5259D" w:rsidR="003343DA" w:rsidRDefault="00000000">
      <w:r>
        <w:t xml:space="preserve">CaixaBank Group's risk management framework, as part of the internal control framework based on the three-line defence model, is built around the following central </w:t>
      </w:r>
      <w:proofErr w:type="gramStart"/>
      <w:r>
        <w:t>elements,  Established</w:t>
      </w:r>
      <w:proofErr w:type="gramEnd"/>
      <w:r>
        <w:t xml:space="preserve"> governance and organisation, risk infrastructures and capabilities of its human resources.</w:t>
      </w:r>
    </w:p>
    <w:p w14:paraId="4DEC8D02" w14:textId="77777777" w:rsidR="003343DA" w:rsidRDefault="00000000">
      <w:r>
        <w:t>Internal Control Framework based on the three lines of defence model that provides a reasonable degree of assurance that the Group will achieve its objectives RISK MANAGEMENT FRAMEWORK A.</w:t>
      </w:r>
    </w:p>
    <w:p w14:paraId="06EA524F" w14:textId="77777777" w:rsidR="003343DA" w:rsidRDefault="00000000">
      <w:r>
        <w:t>Governance and organisation Developed through internal policies, regulations and procedures that ensure appropriate control by the Governance Bodies and committees, as well as by specialisation of the human team.</w:t>
      </w:r>
    </w:p>
    <w:p w14:paraId="6664463C" w14:textId="77777777" w:rsidR="003343DA" w:rsidRDefault="00000000">
      <w:r>
        <w:t>Risk monitoring, Risk Appetite Framework A comprehensive and forward-looking tool used by the Board of Directors to determine the types and thresholds of risk it is willing to assume in achieving the Group's strategic objectives for all risks included in the Catalogue.</w:t>
      </w:r>
    </w:p>
    <w:p w14:paraId="2FE76C13" w14:textId="77777777" w:rsidR="003343DA" w:rsidRDefault="00000000">
      <w:r>
        <w:t>Risk culture The risk culture is structured through training, communication and the evaluation and rewarding of employee performance, etc.</w:t>
      </w:r>
    </w:p>
    <w:p w14:paraId="5C29ED8B" w14:textId="0EE69363" w:rsidR="003343DA" w:rsidRDefault="00000000">
      <w:r>
        <w:t>Pillar 3 Disclosures 2024 Risk management framework Governance and organisation Strategic risk processes Risk culture</w:t>
      </w:r>
      <w:r w:rsidR="00A759A1">
        <w:t>.</w:t>
      </w:r>
    </w:p>
    <w:p w14:paraId="4F8AC2C4" w14:textId="77777777" w:rsidR="003343DA" w:rsidRDefault="00000000">
      <w:r>
        <w:t>In line with our mission and vision, integrating good corporate governance practices into our operations is essential and a strategic priority to ensure effective management and earn recognition for it.</w:t>
      </w:r>
    </w:p>
    <w:p w14:paraId="195EA7CE" w14:textId="77777777" w:rsidR="003343DA" w:rsidRDefault="00000000">
      <w:r>
        <w:t>This policy establishes the action principles that regulate the Company's corporate governance.</w:t>
      </w:r>
    </w:p>
    <w:p w14:paraId="5F585211" w14:textId="77777777" w:rsidR="003343DA" w:rsidRDefault="00000000">
      <w:r>
        <w:t>Professionalism for the proper performance of duties by the members of the Board of Directors.</w:t>
      </w:r>
    </w:p>
    <w:p w14:paraId="5A5133E9" w14:textId="77777777" w:rsidR="003343DA" w:rsidRDefault="00000000">
      <w:r>
        <w:t>Compliance with the current regulations is a guiding principle for all CaixaBank employees.</w:t>
      </w:r>
    </w:p>
    <w:p w14:paraId="78415466" w14:textId="77777777" w:rsidR="003343DA" w:rsidRDefault="00000000">
      <w:r>
        <w:t>Achieving the social interest by embracing and updating the best practices of good governance.</w:t>
      </w:r>
    </w:p>
    <w:p w14:paraId="7D4FB653" w14:textId="77777777" w:rsidR="003343DA" w:rsidRDefault="00000000">
      <w:r>
        <w:lastRenderedPageBreak/>
        <w:t>During 2024, the Board of Directors at CaixaBank increased and strengthened compliance with its functions, acting in all instances within its powers, adopting as many resolutions and issuing as many reports as required or as expressly requested of it.</w:t>
      </w:r>
    </w:p>
    <w:p w14:paraId="7612964B" w14:textId="77777777" w:rsidR="003343DA" w:rsidRDefault="00000000">
      <w:r>
        <w:t>The Chairman is the Company's senior representative, he performs the functions assigned by the Bylaws and current regulations, and coordinates together with the Board of Directors, the functioning of the Committees for a better performance of the supervisory function.</w:t>
      </w:r>
    </w:p>
    <w:p w14:paraId="421CBD19" w14:textId="77777777" w:rsidR="003343DA" w:rsidRDefault="00000000">
      <w:r>
        <w:t>Furthermore, the Chairman carries out these functions together with certain executive functions within the scope of the Board's Secretariat, External Communications, Institutional Relations and Internal Audit notwithstanding this area reporting to the Audit and Control Committee.</w:t>
      </w:r>
    </w:p>
    <w:p w14:paraId="638F39AD" w14:textId="77777777" w:rsidR="003343DA" w:rsidRDefault="00000000">
      <w:r>
        <w:t>Within this framework and in accordance with the verification of compliance with the policy for the selection of directors and the individual suitability re-assessment undertaken for each director, the Appointment and Sustainability Committee has concluded that the structure, size and composition of the Board of Directors are adequate.</w:t>
      </w:r>
    </w:p>
    <w:p w14:paraId="08A49AA3" w14:textId="77777777" w:rsidR="003343DA" w:rsidRDefault="00000000">
      <w:r>
        <w:t>As provided for in article 15 of the Regulations of the Board of Directors, the Appointments and Sustainability Committee is responsible for supervising compliance with this Policy.</w:t>
      </w:r>
    </w:p>
    <w:p w14:paraId="2DCD0B33" w14:textId="77777777" w:rsidR="003343DA" w:rsidRDefault="00000000">
      <w:r>
        <w:t>This Committee must, amongst its other duties, analyse and propose the profiles of candidates to fill Board positions, considering diversity as an essential factor in the selection process and suitability, with a particular focus on gender diversity.</w:t>
      </w:r>
    </w:p>
    <w:p w14:paraId="2E336EE8" w14:textId="2410DDB7" w:rsidR="003343DA" w:rsidRDefault="00000000">
      <w:r>
        <w:t>Within the framework of the Policy, and with a view to diversity, the following measures are established,  Consideration, during the director selection and re-election procedures, of the goal of ensuring a governing body composition that is suitable and diverse, particularly in terms of diversity of gender, knowledge, training and professional experience, age and geographical origin in the composition of the Board, ensuring a suitable balance and facilitating the selection of candidates from the least represented gender.</w:t>
      </w:r>
    </w:p>
    <w:p w14:paraId="063289C9" w14:textId="77777777" w:rsidR="003343DA" w:rsidRDefault="00000000">
      <w:r>
        <w:t>To this end, the candidate's suitability assessment reports shall include an assessment of how the candidate contributes to ensuring a diverse and appropriate composition of the Board of Directors.</w:t>
      </w:r>
    </w:p>
    <w:p w14:paraId="5BDC8CC7" w14:textId="77777777" w:rsidR="003343DA" w:rsidRDefault="00000000">
      <w:r>
        <w:t>Adequate diversity in the composition of the Board is taken into account throughout the entire process of selection and suitability assessment at CaixaBank, considering, in particular, diversity of gender, training, professional experience, age, and geographic origin.</w:t>
      </w:r>
    </w:p>
    <w:p w14:paraId="3711A74E" w14:textId="77777777" w:rsidR="003343DA" w:rsidRDefault="00000000">
      <w:r>
        <w:t>The percentage of women on the Board of Directors after the Ordinary General Shareholders' Meeting in May 2020, was 40%, above the target of 30% set by the Appointments Committee in 2019 to achieve in 2020.</w:t>
      </w:r>
    </w:p>
    <w:p w14:paraId="3B4C1C39" w14:textId="77777777" w:rsidR="003343DA" w:rsidRDefault="00000000">
      <w:r>
        <w:t xml:space="preserve">In the annual evaluation of compliance with the above-mentioned Policy, the structure, size and composition are also deemed to be suitable, particularly with respect to gender </w:t>
      </w:r>
      <w:r>
        <w:lastRenderedPageBreak/>
        <w:t>diversity and diversity in training and professional experience, age and geographical origin, and also taking into account the individual suitability reassessment of each director carried out by the Appointments Committee, which leads to the conclusion that the overall composition of the Board of Directors is suitable.</w:t>
      </w:r>
    </w:p>
    <w:p w14:paraId="71E39C15" w14:textId="77777777" w:rsidR="003343DA" w:rsidRDefault="00000000">
      <w:r>
        <w:t>Proposing the basic terms of the contracts of senior executives other than their pay and remuneration, and reporting those terms once they have been established.</w:t>
      </w:r>
    </w:p>
    <w:p w14:paraId="43E7C89D" w14:textId="77777777" w:rsidR="003343DA" w:rsidRDefault="00000000">
      <w:r>
        <w:t>The Committee will also supervise that the Company's environmental and social practices are in line with the strategy and policies established by the Board.</w:t>
      </w:r>
    </w:p>
    <w:p w14:paraId="2E0819F6" w14:textId="36167BB0" w:rsidR="003343DA" w:rsidRDefault="00000000">
      <w:r>
        <w:t>Duties Its duties include the following,  Advising the Board of Directors on the overall propensity to risk, current and future, of the Company and its strategy in this area, reporting on the risk appetite framework, assisting in the monitoring of the implementation of this strategy, ensuring that the Group's actions are consistent with the level of risk tolerance previously decided and implementing the monitoring of the appropriateness of the risks assumed and the profile established.</w:t>
      </w:r>
    </w:p>
    <w:p w14:paraId="07D8AD90" w14:textId="77777777" w:rsidR="003343DA" w:rsidRDefault="00000000">
      <w:r>
        <w:t>Examining whether the incentive policy provided in remuneration systems takes into account risk, capital, liquidity, and the probability and the timing of the benefits, as well as other factors.</w:t>
      </w:r>
    </w:p>
    <w:p w14:paraId="1E8733D3" w14:textId="1793F059" w:rsidR="003343DA" w:rsidRDefault="00000000">
      <w:r>
        <w:t xml:space="preserve">Duties Its duties include the </w:t>
      </w:r>
      <w:proofErr w:type="gramStart"/>
      <w:r>
        <w:t>following,  Reporting</w:t>
      </w:r>
      <w:proofErr w:type="gramEnd"/>
      <w:r>
        <w:t xml:space="preserve"> to the AGM about matters posed by shareholders that are within the competence of the Committee and</w:t>
      </w:r>
      <w:proofErr w:type="gramStart"/>
      <w:r>
        <w:t>, in particular, about</w:t>
      </w:r>
      <w:proofErr w:type="gramEnd"/>
      <w:r>
        <w:t xml:space="preserve"> the audit results, explaining the audits contribution to the integrity of the financial reporting and the role undertaken by the Committee in this process.</w:t>
      </w:r>
    </w:p>
    <w:p w14:paraId="43DBD635" w14:textId="21783EE8" w:rsidR="003343DA" w:rsidRDefault="00000000">
      <w:r>
        <w:t xml:space="preserve">Duties Its duties include the </w:t>
      </w:r>
      <w:proofErr w:type="gramStart"/>
      <w:r>
        <w:t>following,  Advising</w:t>
      </w:r>
      <w:proofErr w:type="gramEnd"/>
      <w:r>
        <w:t xml:space="preserve"> the Board on the implementation of the strategic plan in aspects relating to digital transformation and technological innovation and</w:t>
      </w:r>
      <w:proofErr w:type="gramStart"/>
      <w:r>
        <w:t>, in particular, reporting</w:t>
      </w:r>
      <w:proofErr w:type="gramEnd"/>
      <w:r>
        <w:t xml:space="preserve"> on plans and projects designed by CaixaBank in this field, as well as any new business models, products, customer relationships, etc.</w:t>
      </w:r>
    </w:p>
    <w:p w14:paraId="63B57DB4" w14:textId="77777777" w:rsidR="003343DA" w:rsidRDefault="00000000">
      <w:r>
        <w:t>Among other aspects, the Committee will assess the disruptive potential of new technologies, the possible regulatory implications of their development, the impact in terms of cybersecurity and issues related to privacy protection and data use.</w:t>
      </w:r>
    </w:p>
    <w:p w14:paraId="44A4430C" w14:textId="77777777" w:rsidR="003343DA" w:rsidRDefault="00000000">
      <w:r>
        <w:t>The guidelines for the Group's internal control framework are set out in the Corporate Governance and Internal Control Policy and are based on the three lines of defence model.</w:t>
      </w:r>
    </w:p>
    <w:p w14:paraId="6CAD0956" w14:textId="77777777" w:rsidR="003343DA" w:rsidRDefault="00000000">
      <w:r>
        <w:t>Second line of defence, Comprised of the Global Risk Management Function and Compliance.</w:t>
      </w:r>
    </w:p>
    <w:p w14:paraId="454C0A40" w14:textId="1D120314" w:rsidR="003343DA" w:rsidRDefault="00000000">
      <w:r>
        <w:t xml:space="preserve">Among other functions, they are responsible </w:t>
      </w:r>
      <w:proofErr w:type="gramStart"/>
      <w:r>
        <w:t>for,  Drafting</w:t>
      </w:r>
      <w:proofErr w:type="gramEnd"/>
      <w:r>
        <w:t>, in coordination with the first line of defence, risk management policies aligned with the risk appetite framework, assessing subsequent compliance.</w:t>
      </w:r>
    </w:p>
    <w:p w14:paraId="11320335" w14:textId="72AB1CB9" w:rsidR="003343DA" w:rsidRDefault="00000000">
      <w:r>
        <w:t xml:space="preserve">Risk management function </w:t>
      </w:r>
      <w:proofErr w:type="gramStart"/>
      <w:r>
        <w:t>For</w:t>
      </w:r>
      <w:proofErr w:type="gramEnd"/>
      <w:r>
        <w:t xml:space="preserve"> risks within its remit, which are all risks except those reserved for the compliance function </w:t>
      </w:r>
      <w:proofErr w:type="spellStart"/>
      <w:r>
        <w:t>legalregulatory</w:t>
      </w:r>
      <w:proofErr w:type="spellEnd"/>
      <w:r>
        <w:t xml:space="preserve"> and </w:t>
      </w:r>
      <w:proofErr w:type="spellStart"/>
      <w:r>
        <w:t>conductcompliance</w:t>
      </w:r>
      <w:proofErr w:type="spellEnd"/>
      <w:r w:rsidR="00A759A1">
        <w:t xml:space="preserve">, </w:t>
      </w:r>
      <w:r>
        <w:t xml:space="preserve">ensure that </w:t>
      </w:r>
      <w:r>
        <w:lastRenderedPageBreak/>
        <w:t>all risks to which the Group is or may be exposed are identified, assessed, monitored and appropriately controlled.</w:t>
      </w:r>
    </w:p>
    <w:p w14:paraId="46B1C672" w14:textId="77777777" w:rsidR="003343DA" w:rsidRDefault="00000000">
      <w:r>
        <w:t>The risk management function reports functionally to the Risk Committee and its corporate scope extends to the entire CaixaBank Group, notwithstanding the functionally dependent units that exist at certain Group companies.</w:t>
      </w:r>
    </w:p>
    <w:p w14:paraId="2D16D41D" w14:textId="77777777" w:rsidR="003343DA" w:rsidRDefault="00000000">
      <w:r>
        <w:t>For its part, the Compliance, Control and Public Affairs Division is responsible for the direct exercise of the second line of defence functions for non-financial risks.</w:t>
      </w:r>
    </w:p>
    <w:p w14:paraId="5FD42810" w14:textId="77777777" w:rsidR="003343DA" w:rsidRDefault="00000000">
      <w:r>
        <w:t>With regard to the reliability of financial information, CaixaBank Group has established and formalised an Internal Control over Financial Reporting System hereinafter, ICFR1, which is defined as the set of processes carried out to provide reasonable assurance regarding the reliability of the financial information published by the Bank in the markets.</w:t>
      </w:r>
    </w:p>
    <w:p w14:paraId="6911CB3F" w14:textId="77777777" w:rsidR="003343DA" w:rsidRDefault="00000000">
      <w:r>
        <w:t>Specifically for the Pillar 3 Disclosures, CaixaBanks second line of defence, which is responsible for control of reported financial information, validated the existence of necessary controls to guarantee the quality and integrity of the information, so as to ensure the reliability of reporting.</w:t>
      </w:r>
    </w:p>
    <w:p w14:paraId="6AAF1D21" w14:textId="77777777" w:rsidR="003343DA" w:rsidRDefault="00000000">
      <w:r>
        <w:t>Compliance function The mission of the compliance function is to identify, assess, monitor and report on the risks of sanctions, financial loss or reputational damage to which the Bank is exposed, as a result of non-compliance or defective compliance with laws, regulations, judicial or administrative requirements, codes of conduct or ethical and good practice standards, relating to its scope of action and with reference to legal &amp; regulatory, and conduct &amp; compliance risks both risks jointly fall under Compliance Risk.</w:t>
      </w:r>
    </w:p>
    <w:p w14:paraId="5AFD74BF" w14:textId="77777777" w:rsidR="003343DA" w:rsidRDefault="00000000">
      <w:r>
        <w:t>The compliance function is carried out by the Compliance Division, which reports hierarchically to the Compliance, Control and Public Affairs Division and functionally to the Chair of the Risk Committee.</w:t>
      </w:r>
    </w:p>
    <w:p w14:paraId="4874A398" w14:textId="77777777" w:rsidR="003343DA" w:rsidRDefault="00000000">
      <w:r>
        <w:t>Furthermore, the function is corporate in nature, meaning that CaixaBank coordinates and oversees the compliance model for subsidiaries with this function and centralises the compliance function for subsidiaries without a dedicated team.</w:t>
      </w:r>
    </w:p>
    <w:p w14:paraId="3DB4E0C0" w14:textId="726EEE39" w:rsidR="003343DA" w:rsidRDefault="00000000">
      <w:r>
        <w:t>The compliance function reports directly to the Governance Bodies and supervisory bodies, Bank of Spain, Executive Service of the Commission for the Prevention of Money Laundering and Monetary Offences</w:t>
      </w:r>
      <w:r w:rsidR="00A759A1">
        <w:t xml:space="preserve">, </w:t>
      </w:r>
      <w:r>
        <w:t>the Treasury, CNMV and others.</w:t>
      </w:r>
    </w:p>
    <w:p w14:paraId="5F1EFA1E" w14:textId="77777777" w:rsidR="003343DA" w:rsidRDefault="00000000">
      <w:r>
        <w:t>The function uses the following key elements to ensure adequate coverage of Compliance Risk, compliance programme, annual compliance plan and monitoring of gaps control deficiencies or regulatory non-compliance identified and of the action plans for their mitigation.</w:t>
      </w:r>
    </w:p>
    <w:p w14:paraId="426E3EF8" w14:textId="77777777" w:rsidR="003343DA" w:rsidRDefault="00000000">
      <w:r>
        <w:t>The function also carries out advisory activities on matters within its remit and carries out actions to promote culture throughout the organisation training, awareness-raising and corporate challenges.</w:t>
      </w:r>
    </w:p>
    <w:p w14:paraId="1A72836B" w14:textId="2492626F" w:rsidR="003343DA" w:rsidRDefault="00000000">
      <w:r>
        <w:lastRenderedPageBreak/>
        <w:t xml:space="preserve">Pursuant to CaixaBank's Internal Control and Governance Policy, the Regulatory Compliance Function is responsible for supervising the following risks, from among those listed in the Corporate Risk </w:t>
      </w:r>
      <w:proofErr w:type="gramStart"/>
      <w:r>
        <w:t>Catalogue,  Conduct</w:t>
      </w:r>
      <w:proofErr w:type="gramEnd"/>
      <w:r>
        <w:t xml:space="preserve"> and </w:t>
      </w:r>
      <w:proofErr w:type="gramStart"/>
      <w:r>
        <w:t>Compliance  Legal</w:t>
      </w:r>
      <w:proofErr w:type="gramEnd"/>
      <w:r>
        <w:t xml:space="preserve"> and regulatory Every year, the Global Risk Committee reviews the subcategories that make up this compliance risk taxonomy.</w:t>
      </w:r>
    </w:p>
    <w:p w14:paraId="362852C0" w14:textId="77777777" w:rsidR="003343DA" w:rsidRDefault="00000000">
      <w:r>
        <w:t>Integrity of conduct and compliance with internal regulations by all members of the organisation are the essential pillars of the activity provided by CaixaBank.</w:t>
      </w:r>
    </w:p>
    <w:p w14:paraId="43FB500A" w14:textId="77777777" w:rsidR="003343DA" w:rsidRDefault="00000000">
      <w:r>
        <w:t>Pillar 3 Disclosures 2024 1 The ICFR is designed in accordance with the guidance established by the Spanish National Securities Market Regulator in its document Guidelines on Internal Control over Financial Reporting in Listed Companies.</w:t>
      </w:r>
    </w:p>
    <w:p w14:paraId="1B3A63A1" w14:textId="77777777" w:rsidR="003343DA" w:rsidRDefault="00000000">
      <w:r>
        <w:t>The Queries Channel is an essential tool for preventing and remedying regulatory breaches and is an active part of the Bank's continuous improvement efforts.</w:t>
      </w:r>
    </w:p>
    <w:p w14:paraId="2A0CE2B8" w14:textId="77777777" w:rsidR="003343DA" w:rsidRDefault="00000000">
      <w:r>
        <w:t>Pillar 3 Disclosures 2024 C.</w:t>
      </w:r>
    </w:p>
    <w:p w14:paraId="4B626E68" w14:textId="77777777" w:rsidR="003343DA" w:rsidRDefault="00000000">
      <w:r>
        <w:t>Third line of defence Internal Audit acts as the third line of defence, independently overseeing the activities of the first and second lines of defence so as to provide reasonable certainty to Senior Management and Governance Bodies.</w:t>
      </w:r>
    </w:p>
    <w:p w14:paraId="1A326326" w14:textId="77777777" w:rsidR="003343DA" w:rsidRDefault="00000000">
      <w:r>
        <w:t>Preparing a multi-year Strategic Internal Audit Plan aligned with that of the Bank and preparing the multi-year Annual Audit Plan based on risk assessments, which includes regulatory requirements and tasks and projects requested by Senior Management and the Audit and Control Committee.</w:t>
      </w:r>
    </w:p>
    <w:p w14:paraId="1A127AB4" w14:textId="77777777" w:rsidR="003343DA" w:rsidRDefault="00000000">
      <w:r>
        <w:t>Pillar 3 Disclosures 2024 To this end, with regard to the risks in the Corporate Risk Catalogue, Internal Audit assesses, The control environment and the functions assigned to the various units responsible first and second line of defence.</w:t>
      </w:r>
    </w:p>
    <w:p w14:paraId="51FA1352" w14:textId="77777777" w:rsidR="003343DA" w:rsidRDefault="00000000">
      <w:r>
        <w:t>The adequacy of the reporting to Management and Governance Bodies for decision-making and regulatory reporting.</w:t>
      </w:r>
    </w:p>
    <w:p w14:paraId="01C41905" w14:textId="77777777" w:rsidR="003343DA" w:rsidRDefault="00000000">
      <w:r>
        <w:t>Meanwhile, with regard to legal and regulatory risks, it reviews the control environment put in place to offset risks deriving from applying the current legislation and the regulatory framework, and in the management of court proceedings.</w:t>
      </w:r>
    </w:p>
    <w:p w14:paraId="5B007B54" w14:textId="77777777" w:rsidR="003343DA" w:rsidRDefault="00000000">
      <w:r>
        <w:t>Likewise, in relation to conduct and compliance risk, it verifies that the policies and procedures established in the Group are in line with the legal and regulatory framework, as well as internal codes and standards.</w:t>
      </w:r>
    </w:p>
    <w:p w14:paraId="3C882D4B" w14:textId="77777777" w:rsidR="003343DA" w:rsidRDefault="00000000">
      <w:r>
        <w:t>In addition, Internal Audit reviews the internal capital and liquidity adequacy processes ICAAP and ILAAP, the Recovery Plan and this document, providing an objective and independent assessment of the compliance with governance established for each process and of the efficacy and efficiency of the control framework applied by the various areas involved.</w:t>
      </w:r>
    </w:p>
    <w:p w14:paraId="4F3E76AE" w14:textId="77777777" w:rsidR="003343DA" w:rsidRDefault="00000000">
      <w:r>
        <w:lastRenderedPageBreak/>
        <w:t>It determines and monitors the business model and is responsible for implementing a risk governance framework commensurate with the Group's risk appetite.</w:t>
      </w:r>
    </w:p>
    <w:p w14:paraId="2A5BC249" w14:textId="77777777" w:rsidR="003343DA" w:rsidRDefault="00000000">
      <w:r>
        <w:t>It monitors the results of the risk assessment process, establishes the taxonomy of material risks through the Corporate Risk Catalogue and approves internal governance policies, risk management and risk control.</w:t>
      </w:r>
    </w:p>
    <w:p w14:paraId="1D393287" w14:textId="77777777" w:rsidR="003343DA" w:rsidRDefault="00000000">
      <w:r>
        <w:t>It oversees the effectiveness of internal control systems, Internal Audit and financial and non-financial risk management.</w:t>
      </w:r>
    </w:p>
    <w:p w14:paraId="36542DE0" w14:textId="77777777" w:rsidR="003343DA" w:rsidRDefault="00000000">
      <w:r>
        <w:t>It supervises and controls the good performance of the corporate governance system, as well as compliance with environmental and social policies and rules.</w:t>
      </w:r>
    </w:p>
    <w:p w14:paraId="5670B321" w14:textId="77777777" w:rsidR="003343DA" w:rsidRDefault="00000000">
      <w:r>
        <w:t>The Remuneration Committee establishes the general principles and governance framework for the payment policy for senior executives and key function holders, and reports on the general remunerations policy.</w:t>
      </w:r>
    </w:p>
    <w:p w14:paraId="3C94E124" w14:textId="77777777" w:rsidR="003343DA" w:rsidRDefault="00000000">
      <w:r>
        <w:t>It assists the Board of Directors in all matters related to technological innovation and digital transformation, and in monitoring and analysing trends and innovations that may affect the strategy and business model.</w:t>
      </w:r>
    </w:p>
    <w:p w14:paraId="368DE7FD" w14:textId="77777777" w:rsidR="003343DA" w:rsidRDefault="00000000">
      <w:r>
        <w:t>It is responsible for implementing the Bank's strategy, developing and managing its business operations, planning financial activities and other functions delegated by the Board of Directors.</w:t>
      </w:r>
    </w:p>
    <w:p w14:paraId="7D099A71" w14:textId="77777777" w:rsidR="003343DA" w:rsidRDefault="00000000">
      <w:r>
        <w:t>As part of this development, it adopts resolutions that affect or may affect risk management both directly and through its delegated committees.</w:t>
      </w:r>
    </w:p>
    <w:p w14:paraId="7476D077" w14:textId="77777777" w:rsidR="003343DA" w:rsidRDefault="00000000">
      <w:r>
        <w:t>All of this, under the Risk Appetite Framework and the Risk limits approved by the Board of Directors.</w:t>
      </w:r>
    </w:p>
    <w:p w14:paraId="0D286955" w14:textId="77777777" w:rsidR="003343DA" w:rsidRDefault="00000000">
      <w:r>
        <w:t>Its mission is to help CaixaBank to be recognised for its excellent sustainability management, reinforcing its positioning through its socially responsible banking model.</w:t>
      </w:r>
    </w:p>
    <w:p w14:paraId="625D9E58" w14:textId="77777777" w:rsidR="003343DA" w:rsidRDefault="00000000">
      <w:r>
        <w:t>Its functions include driving activity to represent the Bank's interests, as well as the systematisation of regulatory activities, and periodically assessing the initiatives carried out in this field.</w:t>
      </w:r>
    </w:p>
    <w:p w14:paraId="3C908636" w14:textId="77777777" w:rsidR="003343DA" w:rsidRDefault="00000000">
      <w:r>
        <w:t>Along with additional information, it ensures compliance with the ECB's requirements regarding the drafting of the Recovery Plan.</w:t>
      </w:r>
    </w:p>
    <w:p w14:paraId="0F79A335" w14:textId="77777777" w:rsidR="003343DA" w:rsidRDefault="00000000">
      <w:r>
        <w:t>It also ensures compliance with the Single Resolution Board's recommendations and ensures a level of resolvability aligned with that authority's expectations.</w:t>
      </w:r>
    </w:p>
    <w:p w14:paraId="4876D6B6" w14:textId="77777777" w:rsidR="003343DA" w:rsidRDefault="00000000">
      <w:r>
        <w:t xml:space="preserve">Models Committee It is responsible for the formal review and approval, as well as for managing, controlling and monitoring the models and parameters of regulated and nonregulated credit risk including admission, monitoring and recovery, market risk including counterparty risk credit in the Treasury activity, operational risk, liquidity risk, </w:t>
      </w:r>
      <w:r>
        <w:lastRenderedPageBreak/>
        <w:t>structural balance sheet risk, planning and studies, as well as any methodology deriving from deriving from its control function, including those for calculating economic capital, regulatory capital and expected losses, and for estimating risk metrics risk-adjusted return RAR.</w:t>
      </w:r>
    </w:p>
    <w:p w14:paraId="1217CF46" w14:textId="77777777" w:rsidR="003343DA" w:rsidRDefault="00000000">
      <w:r>
        <w:t>Pillar 3 Disclosures 2024 Operational Risk Committee It analyses and monitors the Group's operational risk profile and proposes appropriate management measures.</w:t>
      </w:r>
    </w:p>
    <w:p w14:paraId="36776B06" w14:textId="77777777" w:rsidR="003343DA" w:rsidRDefault="00000000">
      <w:r>
        <w:t>It also monitors and tracks property investments and divestments, verifies compliance with regulatory requirements in real estate activity and reports to Governance Bodies on real estate activity.</w:t>
      </w:r>
    </w:p>
    <w:p w14:paraId="1E51A0AB" w14:textId="77777777" w:rsidR="003343DA" w:rsidRDefault="00000000">
      <w:r>
        <w:t>It has direct access to the Group's Governance Bodies, especially the Risk Committee, to whose directors it regularly reports on the status and expected performance of the Group's risk profile.</w:t>
      </w:r>
    </w:p>
    <w:p w14:paraId="3C8D91A5" w14:textId="77777777" w:rsidR="003343DA" w:rsidRDefault="00000000">
      <w:r>
        <w:t>The mission of the compliance function is to identify, assess, monitor and report on the risks of sanctions, financial loss or reputational damage to which the Bank is exposed, as a result of non-compliance or defective compliance with laws, regulations, judicial or administrative requirements, codes of conduct or ethical and good practice standards, relating to its scope of action and with reference to legal &amp; regulatory, and conduct &amp; compliance risks both risks jointly fall under Compliance Risk.</w:t>
      </w:r>
    </w:p>
    <w:p w14:paraId="1E193266" w14:textId="1ED6FECA" w:rsidR="003343DA" w:rsidRDefault="00000000">
      <w:r>
        <w:t xml:space="preserve">Internal Control and Validation, which </w:t>
      </w:r>
      <w:proofErr w:type="gramStart"/>
      <w:r>
        <w:t>includes,  Model</w:t>
      </w:r>
      <w:proofErr w:type="gramEnd"/>
      <w:r>
        <w:t xml:space="preserve"> risk and validation, responsible for managing and controlling model risk with a view to ensuring that reliable models are available, designed in line with best practices and contributing to the speed and efficiency of processes, ensuring the good governance of the models.</w:t>
      </w:r>
    </w:p>
    <w:p w14:paraId="47AF2329" w14:textId="77777777" w:rsidR="003343DA" w:rsidRDefault="00000000">
      <w:r>
        <w:t>This ensures the independence and authority of the Internal Audit function, which acts as the third line of defence, overseeing the activities of the first and second lines of defence so as to provide reasonable certainty to Senior Management and the Governance Bodies.</w:t>
      </w:r>
    </w:p>
    <w:p w14:paraId="24E4A6E6" w14:textId="77777777" w:rsidR="003343DA" w:rsidRDefault="00000000">
      <w:r>
        <w:t>It contributes to achieving the strategic objectives of CaixaBank Group by providing a systematic and disciplined approach to evaluating and improving risk control, management processes and corporate governance.</w:t>
      </w:r>
    </w:p>
    <w:p w14:paraId="72E39893" w14:textId="77777777" w:rsidR="003343DA" w:rsidRDefault="00000000">
      <w:r>
        <w:t>The result of strategic processes shall be reported at least annually, first to the Global Risk Committee and Risk Committee, secondly, and then approved by the Board of Directors.</w:t>
      </w:r>
    </w:p>
    <w:p w14:paraId="20612322" w14:textId="38F94348" w:rsidR="003343DA" w:rsidRDefault="00000000">
      <w:r>
        <w:t>The Risk Assessment is one of the main sources of identification of,  Emerging risks, risks whose materiality or importance is increasing in such a way that they could lead to their explicit inclusion in the risk catalogue, or as a second-level risk in the catalogue, its relevance has increased to such an extent that it is a candidate to be considered a first-level risk.</w:t>
      </w:r>
    </w:p>
    <w:p w14:paraId="498DA033" w14:textId="77777777" w:rsidR="003343DA" w:rsidRDefault="00000000">
      <w:r>
        <w:t>Unfavourable changes to the legal, regulatory or supervisory framework.</w:t>
      </w:r>
    </w:p>
    <w:p w14:paraId="59479DFE" w14:textId="77777777" w:rsidR="003343DA" w:rsidRDefault="00000000">
      <w:r>
        <w:lastRenderedPageBreak/>
        <w:t>Pillar 3 Disclosures 2024 Risks affected by the cross-cutting sustainability factor Cross-cutting risks CORPORATE RISK CATALOGUE Financial risks Operational risks Business profitability 5.</w:t>
      </w:r>
    </w:p>
    <w:p w14:paraId="2B84EE78" w14:textId="77777777" w:rsidR="003343DA" w:rsidRDefault="00000000">
      <w:r>
        <w:t>Business profitability risk Own funds and solvency Model Reputational Credit Actuarial Structural rate risk Liquidity and funding Market Conduct and compliance Legal and regulatory Technology Other operational risks 4.</w:t>
      </w:r>
    </w:p>
    <w:p w14:paraId="25BD393A" w14:textId="77777777" w:rsidR="003343DA" w:rsidRDefault="00000000">
      <w:r>
        <w:t>Application of performance criteria contrary to the interests of its customers or other stakeholders, or actions or omissions by the Group that do not comply with the legal and regulatory framework, or with internal policies, rules, or procedures, or with codes of conduct and ethical and good practice standards.</w:t>
      </w:r>
    </w:p>
    <w:p w14:paraId="6749326C" w14:textId="77777777" w:rsidR="003343DA" w:rsidRDefault="00000000">
      <w:r>
        <w:t>These objectives are formalised in the Risk Appetite Statement, which consists of qualitative statements risk philosophy that explain the positioning and aspiration of the Board of Directors in relation to risk appetite and risk preferences.</w:t>
      </w:r>
    </w:p>
    <w:p w14:paraId="7E203697" w14:textId="77777777" w:rsidR="003343DA" w:rsidRDefault="00000000">
      <w:r>
        <w:t>To determine the thresholds, as applicable, the requirements of the applicable regulationlaw, historical trends and normalised and structural perspectives are taken as references, as are strategic objectives with sufficient additional margin to allow for anticipatory management in order to avoid non-compliance.</w:t>
      </w:r>
    </w:p>
    <w:p w14:paraId="34DB4B7F" w14:textId="77777777" w:rsidR="003343DA" w:rsidRDefault="00000000">
      <w:r>
        <w:t>Align the business strategy and customer relationships with responsible social action, applying the highest ethical and governance standards, as well as considering the potential impacts on climate change and the environment.</w:t>
      </w:r>
    </w:p>
    <w:p w14:paraId="5BEC1EBA" w14:textId="77777777" w:rsidR="003343DA" w:rsidRDefault="00000000">
      <w:r>
        <w:t>Promote a risk culture that is ingrained in management through policies, communication, and staff training.</w:t>
      </w:r>
    </w:p>
    <w:p w14:paraId="0C63AC60" w14:textId="77777777" w:rsidR="003343DA" w:rsidRDefault="00000000">
      <w:r>
        <w:t>Business profitability Own funds and solvency Model Reputational Profitability ratios Regulatory capital ratios Quantitative non-financial risk metrics, model and reputational Credit Actuarial Interest rate risk in the banking book Liquidity and funding Market Calculations based on the models and advanced methodologies Accounting figures cost of risk and non-performing loan NPL ratio Indicators that promote diversification by borrower, sector, etc.</w:t>
      </w:r>
    </w:p>
    <w:p w14:paraId="66D89A71" w14:textId="77777777" w:rsidR="003343DA" w:rsidRDefault="00000000">
      <w:r>
        <w:t>This culture influences management and employee decisions in their daily activity, and is intended to avoid behaviours that could unwittingly increase risks or lead to non-manageable risks.</w:t>
      </w:r>
    </w:p>
    <w:p w14:paraId="1EA9CA67" w14:textId="77777777" w:rsidR="003343DA" w:rsidRDefault="00000000">
      <w:r>
        <w:t>Responsibility CaixaBank's Board of Directors is responsible for establishing and supervising the implementation of a sound and diligent risk culture in the organisation that promotes conduct that is consistent with the identification and mitigation of risks.</w:t>
      </w:r>
    </w:p>
    <w:p w14:paraId="72C693BA" w14:textId="77777777" w:rsidR="003343DA" w:rsidRDefault="00000000">
      <w:r>
        <w:t>All employees must be fully aware of their risk management responsibilities.</w:t>
      </w:r>
    </w:p>
    <w:p w14:paraId="471E3D42" w14:textId="77777777" w:rsidR="003343DA" w:rsidRDefault="00000000">
      <w:r>
        <w:lastRenderedPageBreak/>
        <w:t>This risk management is not the sole responsibility of risk experts or internal control functions.</w:t>
      </w:r>
    </w:p>
    <w:p w14:paraId="6E20DC06" w14:textId="77777777" w:rsidR="003343DA" w:rsidRDefault="00000000">
      <w:r>
        <w:t>The business units are primarily responsible for the day-to-day management of risks in compliance with the bank's policies, procedures and controls and will promptly report, within or outside the bank, any cases of non-compliance identified.</w:t>
      </w:r>
    </w:p>
    <w:p w14:paraId="7DA5C438" w14:textId="77777777" w:rsidR="003343DA" w:rsidRDefault="00000000">
      <w:r>
        <w:t>Pillar 3 Disclosures 2024 Accordingly, the Risk Culture project, which seeks to raise awareness of the importance of all employees risk management credit, environmental, etc.</w:t>
      </w:r>
    </w:p>
    <w:p w14:paraId="5B6583B7" w14:textId="77777777" w:rsidR="003343DA" w:rsidRDefault="00000000">
      <w:r>
        <w:t>Within the framework of this project, different actions have been carried out to spread the risk culture to all CaixaBank employees by publishing news related to risk projects on the intranet, among others.</w:t>
      </w:r>
    </w:p>
    <w:p w14:paraId="607AE88F" w14:textId="77777777" w:rsidR="003343DA" w:rsidRDefault="00000000">
      <w:r>
        <w:t>Training Training is a fundamental mechanism in the Group for internalising the risk culture and ensuring that employees have the appropriate skills to carry out their functions while being fully aware of their responsibility to manage the risk needed to achieve the Group's objectives.</w:t>
      </w:r>
    </w:p>
    <w:p w14:paraId="6638910F" w14:textId="77777777" w:rsidR="003343DA" w:rsidRDefault="00000000">
      <w:r>
        <w:t>To this end, CaixaBank provides regular training tailored to functions and profiles, in accordance with the business strategy, which allows employees to familiarise themselves with the company's risk management policies, procedures and processes, including a study of the changes introduced in the applicable legal and regulatory frameworks.</w:t>
      </w:r>
    </w:p>
    <w:p w14:paraId="2321E7DC" w14:textId="77777777" w:rsidR="003343DA" w:rsidRDefault="00000000">
      <w:r>
        <w:t>In the specific area of risk activity, the training contents are defined, both for the Governance Bodies and Senior Management support functions, with specific content that facilitate high-level decision-making, as well as at the rest of the organisation's functions, in particular with regard to professionals in the branch network.</w:t>
      </w:r>
    </w:p>
    <w:p w14:paraId="66C89C9D" w14:textId="77777777" w:rsidR="003343DA" w:rsidRDefault="00000000">
      <w:r>
        <w:t>It sees training as a strategic tool to provide support to business areas, whilst providing a conduit for disseminating the Group's risk policies, providing training, information and tools for all professionals.</w:t>
      </w:r>
    </w:p>
    <w:p w14:paraId="392D2DFE" w14:textId="77777777" w:rsidR="003343DA" w:rsidRDefault="00000000">
      <w:r>
        <w:t>This proposal comprises a training circuit for specialising in risk management.</w:t>
      </w:r>
    </w:p>
    <w:p w14:paraId="154A45E3" w14:textId="77777777" w:rsidR="003343DA" w:rsidRDefault="00000000">
      <w:r>
        <w:t>The main internal training programmes and initiatives are described below.</w:t>
      </w:r>
    </w:p>
    <w:p w14:paraId="5D67DC6C" w14:textId="4D96E7F7" w:rsidR="003343DA" w:rsidRDefault="00000000">
      <w:r>
        <w:t xml:space="preserve">In the framework of the Risk School, the following risk training courses have been </w:t>
      </w:r>
      <w:proofErr w:type="gramStart"/>
      <w:r>
        <w:t>delivered,  A</w:t>
      </w:r>
      <w:proofErr w:type="gramEnd"/>
      <w:r>
        <w:t xml:space="preserve"> postgraduate diploma in Banking Risk Analysis, university diploma for commercial branch deputy managers and managers and other stakeholders who, given their role, may be involved in approving loans or may require in-depth knowledge of risk.</w:t>
      </w:r>
    </w:p>
    <w:p w14:paraId="747FF598" w14:textId="314DBB29" w:rsidR="003343DA" w:rsidRDefault="00000000">
      <w:r>
        <w:t xml:space="preserve">Specific training courses were also run on the following </w:t>
      </w:r>
      <w:proofErr w:type="gramStart"/>
      <w:r>
        <w:t>topics,  Training</w:t>
      </w:r>
      <w:proofErr w:type="gramEnd"/>
      <w:r>
        <w:t xml:space="preserve"> in the new Spanish Mortgage Contract Law 52019, specialisation course organised by the Barcelona School of Management-Pompeu Fabra University, which was responsible for content design and course certification.</w:t>
      </w:r>
    </w:p>
    <w:p w14:paraId="6BFDCAAB" w14:textId="77777777" w:rsidR="003343DA" w:rsidRDefault="00000000">
      <w:r>
        <w:lastRenderedPageBreak/>
        <w:t>Training that focuses on the impact of sustainability on the traditional economic model and the marketing of ESG products.</w:t>
      </w:r>
    </w:p>
    <w:p w14:paraId="0254E51B" w14:textId="77777777" w:rsidR="003343DA" w:rsidRDefault="00000000">
      <w:r>
        <w:t>Additionally, from the perspective of compliance risk, the training described in the 2024 Consolidated Management Report is delivered under Sustainability Information Governance Corporate Culture and Corporate Culture and Business Conduct Policies.</w:t>
      </w:r>
    </w:p>
    <w:p w14:paraId="0DE5EE57" w14:textId="77777777" w:rsidR="003343DA" w:rsidRDefault="00000000">
      <w:r>
        <w:t>Performance assessment and remuneration The Group works to ensure that the motivation of its employees is consistent with its risk culture and compliance with the levels of risk that the Board is prepared to take on.</w:t>
      </w:r>
    </w:p>
    <w:p w14:paraId="48F5358E" w14:textId="77777777" w:rsidR="003343DA" w:rsidRDefault="00000000">
      <w:r>
        <w:t>Thus, responsibility for risk management is incorporated, insofar as it is appropriate to the functions performed by employees, into their personal objectives, performance reviews and remuneration structures.</w:t>
      </w:r>
    </w:p>
    <w:p w14:paraId="0214710A" w14:textId="77777777" w:rsidR="003343DA" w:rsidRDefault="00000000">
      <w:r>
        <w:t>Business strategy and processes b Objectives, targets and limits for assessing and addressing short, medium and long-term environmental risk, and assessment of performance against these objectives, targets and limits, including forward-looking information about the design of the strategy and business processes 3.</w:t>
      </w:r>
    </w:p>
    <w:p w14:paraId="6541480D" w14:textId="77777777" w:rsidR="003343DA" w:rsidRDefault="00000000">
      <w:r>
        <w:t>Business strategy and processes Objectives, goals and limits Environmental management plan c Current investment activities and future investment objectives for the achievement of environmental objectives and activities that comply with the EU taxonomy 3.</w:t>
      </w:r>
    </w:p>
    <w:p w14:paraId="1475F624" w14:textId="77777777" w:rsidR="003343DA" w:rsidRDefault="00000000">
      <w:r>
        <w:t>Measurement framework and scenario analysis Quantitative framework for measurement, monitoring and climate stress exercises o Outputs of the risk assessment tools applied and estimated impact of environmental risk on the capital and liquidity risk profile 3.</w:t>
      </w:r>
    </w:p>
    <w:p w14:paraId="0C707E46" w14:textId="77777777" w:rsidR="003343DA" w:rsidRDefault="00000000">
      <w:r>
        <w:t>Measurement framework and scenario analysis Quantitative framework for measurement, monitoring and climate stress exercises p Data availability, quality accuracy and efforts to improve these aspects 3.</w:t>
      </w:r>
    </w:p>
    <w:p w14:paraId="52A909F0" w14:textId="77777777" w:rsidR="003343DA" w:rsidRDefault="00000000">
      <w:r>
        <w:t>Business strategy and processes b Objectives, targets and limits for assessing and addressing short, medium and long-term social risk, and assessment of performance against these objectives, targets and limits, including forward-looking information in the design of the strategy and business processes 3.</w:t>
      </w:r>
    </w:p>
    <w:p w14:paraId="39EF131B" w14:textId="77777777" w:rsidR="003343DA" w:rsidRDefault="00000000">
      <w:r>
        <w:t>Business strategy and processes c Policies and procedures related to direct and indirect engagement with new or existing counterparties in their strategies to mitigate and reduce harmful activities from a social perspective 3.</w:t>
      </w:r>
    </w:p>
    <w:p w14:paraId="23BCC143" w14:textId="77777777" w:rsidR="003343DA" w:rsidRDefault="00000000">
      <w:r>
        <w:t>Treatment of ESG risks and management standards ESG environmental, social and governance risks involve financial andor reputational impacts from factors traditionally considered as non-financial.</w:t>
      </w:r>
    </w:p>
    <w:p w14:paraId="1B4EE1A3" w14:textId="77777777" w:rsidR="003343DA" w:rsidRDefault="00000000">
      <w:r>
        <w:lastRenderedPageBreak/>
        <w:t>Of these, the potentially most material in the short, medium and long term are those related to the negative effects of climate change physical risks and the negative effects of the measures adopted to combat it transition risks.</w:t>
      </w:r>
    </w:p>
    <w:p w14:paraId="3C32E9D4" w14:textId="77777777" w:rsidR="003343DA" w:rsidRDefault="00000000">
      <w:r>
        <w:t>Strategy 2022-2024 Strategic Plan One of CaixaBank's three strategic priorities within the framework of the 2022-2024 Strategic Plan for the Group was to be a benchmark for sustainability in Europe, by promoting the sustainable transition of companies and society, a positive social impact and financial inclusion, and a responsible culture.</w:t>
      </w:r>
    </w:p>
    <w:p w14:paraId="08414C07" w14:textId="0E11D1DD" w:rsidR="003343DA" w:rsidRDefault="00000000">
      <w:r>
        <w:t xml:space="preserve">To achieve the bank's commitment to society, the 2022-2024 Sustainable Banking Plan was structured around three ambitions and eleven strategic </w:t>
      </w:r>
      <w:proofErr w:type="gramStart"/>
      <w:r>
        <w:t>lines,  Promoting</w:t>
      </w:r>
      <w:proofErr w:type="gramEnd"/>
      <w:r>
        <w:t xml:space="preserve"> the sustainable transition of companies and society, offering sustainable solutions in financing and investments, with a focus on energy efficiency, mobility and sustainable housing.</w:t>
      </w:r>
    </w:p>
    <w:p w14:paraId="4C0E4C22" w14:textId="77777777" w:rsidR="003343DA" w:rsidRDefault="00000000">
      <w:r>
        <w:t>CaixaBank, as a founding member of the United Nations Net-Zero Banking Alliance initiative, published in this report its first 2030 decarbonisation targets for the most emissions-intensive sectors, oil and gas, power generation, automotive, iron and steel, thermal coal, commercial real estate, residential real estate, aviation, naval, and agriculture.</w:t>
      </w:r>
    </w:p>
    <w:p w14:paraId="5B8B98E7" w14:textId="77777777" w:rsidR="003343DA" w:rsidRDefault="00000000">
      <w:r>
        <w:t>BPI ~15% Annual dialogues with 90% high-carbon emission companies Net Zero Banking Alliance perimeter to support and finance their sustainable transition 90% Meet the annual NZBA targets aligned with the 2030 pathways, with annual assessment and action plans in place to address any misalignment Annual Support the economic and social development of all people Number of people with an inclusive solution promoted by CaixaBank Group including social accounts, microcredits, mobile office users, etc.</w:t>
      </w:r>
    </w:p>
    <w:p w14:paraId="1575CCFB" w14:textId="77777777" w:rsidR="003343DA" w:rsidRDefault="00000000">
      <w:r>
        <w:t>Position based on accumulated results over the past 12 months NPS Stiga BMKS benchmark study #1 Benchmark in sustainability Recognition of the main sustainability ratings among leading European peers, Be positioned above the average for peers included in the Eurostoxx Banks in at least 3 of the 5 selected ratings and to maintain, for those where this is not achieved, the rating at the end of 2024 MSCI, S&amp;P, Sustainalytics, Fitch and ISS ≥3 Pillar 3 Disclosures 2024 C.</w:t>
      </w:r>
    </w:p>
    <w:p w14:paraId="634584B6" w14:textId="77777777" w:rsidR="003343DA" w:rsidRDefault="00000000">
      <w:r>
        <w:t>Governance Sustainability governance model Sustainability governance in general is one of CaixaBank's priorities.</w:t>
      </w:r>
    </w:p>
    <w:p w14:paraId="7D01178D" w14:textId="77777777" w:rsidR="003343DA" w:rsidRDefault="00000000">
      <w:r>
        <w:t>The Board of Directors is ultimately responsible for approving, overseeing and regularly assessing the definition, development and implementation of the sustainability strategy, as well as approving and supervising the general sustainability policies.</w:t>
      </w:r>
    </w:p>
    <w:p w14:paraId="2DF16978" w14:textId="77777777" w:rsidR="003343DA" w:rsidRDefault="00000000">
      <w:r>
        <w:t>The foundations of CaixaBank's governance model in its two areas, the Governance Bodies in the strictest sense and the management bodies, are essentially defined in the Corporate Governance Policy and other related policies, which are applied to the companies that make up CaixaBank Group.</w:t>
      </w:r>
    </w:p>
    <w:p w14:paraId="2167F3FE" w14:textId="77777777" w:rsidR="003343DA" w:rsidRDefault="00000000">
      <w:r>
        <w:lastRenderedPageBreak/>
        <w:t>This governance structure defines the goals and general management guidelines based on basic principles of ethical conduct and in line with the sustainable development requirements, the objective of which is to create long-term value shared with the different stakeholders involved in the Group's activities, taking into account the impacts, risks, and opportunities IROs related to sustainability.</w:t>
      </w:r>
    </w:p>
    <w:p w14:paraId="2C08111F" w14:textId="77777777" w:rsidR="003343DA" w:rsidRDefault="00000000">
      <w:r>
        <w:t>In recent years, the integration of these strategic sustainability objectives into the Group's activities has entailed the approval and review of policies, procedures and roles to ensure that these pillars are considered in the decision-making process.</w:t>
      </w:r>
    </w:p>
    <w:p w14:paraId="4C858E6E" w14:textId="77777777" w:rsidR="003343DA" w:rsidRDefault="00000000">
      <w:r>
        <w:t>Broadly, the Board of Directors is responsible for approving, supervising, and periodically assessing the definition, development, and implementation of the sustainability strategy.</w:t>
      </w:r>
    </w:p>
    <w:p w14:paraId="3AB5E655" w14:textId="77777777" w:rsidR="003343DA" w:rsidRDefault="00000000">
      <w:r>
        <w:t>Likewise, the Appointments and Sustainability Committee oversees CaixaBank's performance in relation to sustainability issues, including the review and proposal to the Board for the approval of policies, declarations, and standards that develop the sustainability strategy.</w:t>
      </w:r>
    </w:p>
    <w:p w14:paraId="6F521295" w14:textId="77777777" w:rsidR="003343DA" w:rsidRDefault="00000000">
      <w:r>
        <w:t>Furthermore, the Risk Committee proposes the Group's risk policy to the Board, which includes sustainability risks.</w:t>
      </w:r>
    </w:p>
    <w:p w14:paraId="3A9FD7D0" w14:textId="77777777" w:rsidR="003343DA" w:rsidRDefault="00000000">
      <w:r>
        <w:t>It also oversees and assesses, in cooperation with the Risk Committee, the effectiveness of risk management systems, including social and environmental risks.</w:t>
      </w:r>
    </w:p>
    <w:p w14:paraId="21271FCE" w14:textId="77777777" w:rsidR="003343DA" w:rsidRDefault="00000000">
      <w:r>
        <w:t>The Committee also monitors that the Company's environmental and social practices are in line with its strategy and policies.</w:t>
      </w:r>
    </w:p>
    <w:p w14:paraId="74FBE21F" w14:textId="77777777" w:rsidR="003343DA" w:rsidRDefault="00000000">
      <w:r>
        <w:t>The Risk Committee, responsible for proposing the Group's risk policy to the Board, which must identify or determine, in particular, the different types of financial and non-financial risks, including sustainability risks.</w:t>
      </w:r>
    </w:p>
    <w:p w14:paraId="7E1EB99E" w14:textId="77777777" w:rsidR="003343DA" w:rsidRDefault="00000000">
      <w:r>
        <w:t>To this end, it is responsible for ensuring the integrity of the report's content and the correct application of the regulations and main reporting frameworks related to sustainability.</w:t>
      </w:r>
    </w:p>
    <w:p w14:paraId="7BC3D410" w14:textId="77777777" w:rsidR="003343DA" w:rsidRDefault="00000000">
      <w:r>
        <w:t>The management bodies are responsible for defining, implementing and developing the strategy adopted by the Governance Bodies, which incorporates sustainability and climate change as one of its priorities, which is cross-cutting in nature and it is the responsibility of all areas of the Group to progressively incorporate it into their duties.</w:t>
      </w:r>
    </w:p>
    <w:p w14:paraId="22AB58C9" w14:textId="77777777" w:rsidR="003343DA" w:rsidRDefault="00000000">
      <w:r>
        <w:t>However, the entire Group is involved in achieving sustainability goals.</w:t>
      </w:r>
    </w:p>
    <w:p w14:paraId="2279CAF2" w14:textId="77777777" w:rsidR="003343DA" w:rsidRDefault="00000000">
      <w:r>
        <w:t>As part of the implementation of the sustainability strategy and its management and monitoring, CaixaBank's Sustainability Department is responsible for promoting sustainability across the Group and reports directly to the CEO.</w:t>
      </w:r>
    </w:p>
    <w:p w14:paraId="356B7B09" w14:textId="77777777" w:rsidR="003343DA" w:rsidRDefault="00000000">
      <w:r>
        <w:lastRenderedPageBreak/>
        <w:t>It also proposes and submittes for approval by the corresponding Governance Bodies the general policies for sustainability management.</w:t>
      </w:r>
    </w:p>
    <w:p w14:paraId="775BC8EE" w14:textId="77777777" w:rsidR="003343DA" w:rsidRDefault="00000000">
      <w:r>
        <w:t>It is also tasked with identifying, measuring, assessing, managing, mitigating and appropriately reporting exposures identified as relevant in relation to ESG risks, as well as any aspect of the Group's operations that may significantly influence the ESG risk profile and compliance with established appetite levels.</w:t>
      </w:r>
    </w:p>
    <w:p w14:paraId="1738494D" w14:textId="77777777" w:rsidR="003343DA" w:rsidRDefault="00000000">
      <w:r>
        <w:t>The Sustainability Department is responsible for defining the principles of action in relation to ESG risk management, as well as advising on their application criteria, validating these criteria and transposing them into the corresponding analysis tools.</w:t>
      </w:r>
    </w:p>
    <w:p w14:paraId="6560C598" w14:textId="5CACC714" w:rsidR="003343DA" w:rsidRDefault="00000000">
      <w:r>
        <w:t xml:space="preserve">Pillar 3 Disclosures 2024 Internal control framework </w:t>
      </w:r>
      <w:proofErr w:type="gramStart"/>
      <w:r>
        <w:t>The</w:t>
      </w:r>
      <w:proofErr w:type="gramEnd"/>
      <w:r>
        <w:t xml:space="preserve"> internal control framework is structured according to the Three Lines of Defence model, ensuring a strict segregation of functions and the existence of several layers of independent </w:t>
      </w:r>
      <w:proofErr w:type="gramStart"/>
      <w:r>
        <w:t>control,  The</w:t>
      </w:r>
      <w:proofErr w:type="gramEnd"/>
      <w:r>
        <w:t xml:space="preserve"> first line of defence consist of operating units that effectively manage ESG risks.</w:t>
      </w:r>
    </w:p>
    <w:p w14:paraId="4C894204" w14:textId="77777777" w:rsidR="003343DA" w:rsidRDefault="00000000">
      <w:r>
        <w:t>Likewise, for Group companies that adhere to the corporate policy, their governing and management bodies will be directly responsible for ensuring compliance with this Policy.</w:t>
      </w:r>
    </w:p>
    <w:p w14:paraId="48B67F93" w14:textId="77777777" w:rsidR="003343DA" w:rsidRDefault="00000000">
      <w:r>
        <w:t>CaixaBank has centralised teams of specialist analysts who are fully dedicated to performing assessments as part of customer onboarding processes ESG Onboarding and the financing operations approval process environmental risk report.</w:t>
      </w:r>
    </w:p>
    <w:p w14:paraId="1C49085D" w14:textId="77777777" w:rsidR="003343DA" w:rsidRDefault="00000000">
      <w:r>
        <w:t>It contributes to achieving the strategic objectives of CaixaBank Group, providing a systematic and disciplined approach to evaluating and improving risk control and management processes and corporate governance.</w:t>
      </w:r>
    </w:p>
    <w:p w14:paraId="38D2A915" w14:textId="77777777" w:rsidR="003343DA" w:rsidRDefault="00000000">
      <w:r>
        <w:t>The talent attraction and retention strategy defined in the Policy is structured around facilitating employee participation in a distinctive social and business project, providing opportunities for professional development and offering competitive total compensation, regarding that remuneration models and practices are non-discriminatory regarding gender, age, culture, religion, or race, and that they guarantee a decent salary.</w:t>
      </w:r>
    </w:p>
    <w:p w14:paraId="04AD678B" w14:textId="77777777" w:rsidR="003343DA" w:rsidRDefault="00000000">
      <w:r>
        <w:t>Executive Directors are granted a risk-adjusted, performance-based variable remuneration scheme, which is awarded annually based on annual metrics, with a long-term adjustment through the establishment of multi-year metrics.</w:t>
      </w:r>
    </w:p>
    <w:p w14:paraId="0B69FBF7" w14:textId="77777777" w:rsidR="003343DA" w:rsidRDefault="00000000">
      <w:r>
        <w:t>Pillar 3 Disclosures 2024 Furthermore, as explained in the 2024 Annual Directors' Remuneration Report, in relation to the Directors' Remuneration Policy for 2025 and the Variable Remuneration Scheme with Multi-Year Metrics, the sustainability objective has been defined within the non-financial corporate criteria, as shown below.</w:t>
      </w:r>
    </w:p>
    <w:p w14:paraId="7BF3FC9B" w14:textId="77777777" w:rsidR="003343DA" w:rsidRDefault="00000000">
      <w:r>
        <w:t xml:space="preserve">To determine the variable remuneration awarded based on these annual factors both financial and non-financial, described above, once 2025 comes to an end, the result of each metric will be compared against its target value, and depending on the degree of compliance, the variable remuneration to be received will be calculated by applying the </w:t>
      </w:r>
      <w:r>
        <w:lastRenderedPageBreak/>
        <w:t>corresponding degree of achievement scales, in accordance with the weighting associated with each indicator, based on the target value.</w:t>
      </w:r>
    </w:p>
    <w:p w14:paraId="5A2ECA42" w14:textId="77777777" w:rsidR="003343DA" w:rsidRDefault="00000000">
      <w:r>
        <w:t>The metrics indicated above will have associated compliance scales, so that if the targets set for each of them are not met within the three-year measurement period, they may reduce the deferred portion of the variable remuneration pending payment, but never increase it.</w:t>
      </w:r>
    </w:p>
    <w:p w14:paraId="50121ADF" w14:textId="77777777" w:rsidR="003343DA" w:rsidRDefault="00000000">
      <w:r>
        <w:t>In addition, the remaining conditions of the system when it comes to awarding, consolidating and paying variable remuneration to Executive Directors set out in the Remuneration Policy will apply to variable remuneration.</w:t>
      </w:r>
    </w:p>
    <w:p w14:paraId="619DAF22" w14:textId="77777777" w:rsidR="003343DA" w:rsidRDefault="00000000">
      <w:r>
        <w:t>Finally, in line with our responsible management model, 30% of the CEO's variable remuneration is linked to ESG factors.</w:t>
      </w:r>
    </w:p>
    <w:p w14:paraId="7954882F" w14:textId="77777777" w:rsidR="003343DA" w:rsidRDefault="00000000">
      <w:r>
        <w:t>Pillar 3 Disclosures 2024 D.</w:t>
      </w:r>
    </w:p>
    <w:p w14:paraId="3AF9754D" w14:textId="77777777" w:rsidR="003343DA" w:rsidRDefault="00000000">
      <w:r>
        <w:t>Risk management Sustainability risk is currently included in the Corporate Risk Catalogue as a cross-cutting factor in several of its risks business profitability, reputational, credit, legal and regulatory and other operational risks.</w:t>
      </w:r>
    </w:p>
    <w:p w14:paraId="0F15D8FA" w14:textId="77777777" w:rsidR="003343DA" w:rsidRDefault="00000000">
      <w:r>
        <w:t>The materiality assessment of sustainability risks is the basis for a proportionate deployment of risk management processes and allows feeding into strategic risk processes and risk calibration.</w:t>
      </w:r>
    </w:p>
    <w:p w14:paraId="5431A5AB" w14:textId="77777777" w:rsidR="003343DA" w:rsidRDefault="00000000">
      <w:r>
        <w:t>This policy governs the ESG risk management in admission processes and establishes general and sectoral exclusions linked to activities that may have a significant impact on human rights, the environment and the climate, for which CaixaBank will not assume credit risk.</w:t>
      </w:r>
    </w:p>
    <w:p w14:paraId="0FAD6977" w14:textId="77777777" w:rsidR="003343DA" w:rsidRDefault="00000000">
      <w:r>
        <w:t>General exclusions apply to all customers no new projects that have a negative impact on natural or cultural heritage, high-value biodiversity areas or areas susceptible to suffering water stress, or companies for which there is solid evidence that they use child or forced labour, have participated in human rights violations or do not have health and safety policies in place to protect their workers.</w:t>
      </w:r>
    </w:p>
    <w:p w14:paraId="0AB3B3A1" w14:textId="6B5E2227" w:rsidR="003343DA" w:rsidRDefault="00000000">
      <w:r>
        <w:t xml:space="preserve">Pillar 3 Disclosures 2024 The pillars on which CaixaBank Group's ESG risk governance framework is based, as established in the </w:t>
      </w:r>
      <w:proofErr w:type="gramStart"/>
      <w:r>
        <w:t>Corporate</w:t>
      </w:r>
      <w:proofErr w:type="gramEnd"/>
      <w:r>
        <w:t xml:space="preserve"> policy for managing sustainabilityESG risks, are as </w:t>
      </w:r>
      <w:proofErr w:type="gramStart"/>
      <w:r>
        <w:t>follows,  Compliance</w:t>
      </w:r>
      <w:proofErr w:type="gramEnd"/>
      <w:r>
        <w:t xml:space="preserve"> with the principles set out in the </w:t>
      </w:r>
      <w:proofErr w:type="gramStart"/>
      <w:r>
        <w:t>Corporate</w:t>
      </w:r>
      <w:proofErr w:type="gramEnd"/>
      <w:r>
        <w:t xml:space="preserve"> policy on sustainability ESG risk management by CaixaBank Group companies within their scope.</w:t>
      </w:r>
    </w:p>
    <w:p w14:paraId="2AFEE036" w14:textId="77777777" w:rsidR="003343DA" w:rsidRDefault="00000000">
      <w:r>
        <w:t>Promote the implementation of systems to identify, score and measure exposure to ESG risks, in accordance with developments in the regulatory framework, social sensitivity to these risks and best practices in the market.</w:t>
      </w:r>
    </w:p>
    <w:p w14:paraId="0EEC3E5A" w14:textId="77777777" w:rsidR="003343DA" w:rsidRDefault="00000000">
      <w:r>
        <w:t xml:space="preserve">Pillar 3 Disclosures 2024 From the approval of the first version of this policy in 2019 to the present date, CaixaBank is analysing its customer portfolio with higher inherent ESG risks to comply with ESG risk management commitments and, especially, those exclusions </w:t>
      </w:r>
      <w:r>
        <w:lastRenderedPageBreak/>
        <w:t>envisaged in the policy related to the defence sector, high environmental risk or human rights including workers' health and safety, among others.</w:t>
      </w:r>
    </w:p>
    <w:p w14:paraId="1820C828" w14:textId="77777777" w:rsidR="003343DA" w:rsidRDefault="00000000">
      <w:r>
        <w:t>Thus, in 2023, CaixaBank began a process of prioritising the customers in its portfolio, starting with those linked to the defence and security sector andor with tax domicile in high-risk countries from a sustainability perspective andor customers with activities that generate high environmental risk.</w:t>
      </w:r>
    </w:p>
    <w:p w14:paraId="3CAB689E" w14:textId="77777777" w:rsidR="003343DA" w:rsidRDefault="00000000">
      <w:r>
        <w:t>Additionally, in the process of customer admission and approval of financing operations, and provided that the requirements established for the implementation phase applicable at any given time are met, an analysis of ESG risks of the customers and the operations is performed not only to guarantee compliance of the aspects strictly defined in the policy, but also others related to the company's control environment in the ESG area, the existence or absence of environmental and social controversies, its decarbonisation strategy, and compliance with the Equator Principles, where applicable.</w:t>
      </w:r>
    </w:p>
    <w:p w14:paraId="16D9572F" w14:textId="77777777" w:rsidR="003343DA" w:rsidRDefault="00000000">
      <w:r>
        <w:t>Furthermore, training is consistently provided in the Risk Approval Centres and Company Centres with the aim of reporting on the circuitscontrols implemented in the financing application process.</w:t>
      </w:r>
    </w:p>
    <w:p w14:paraId="2AF25B20" w14:textId="77777777" w:rsidR="003343DA" w:rsidRDefault="00000000">
      <w:r>
        <w:t>During the customer onboarding process, an analysis of the ESG risk of customers is performed to determine compliance with the criteria of this policy regarding Human Rights, Health and Safety Policies, with a special focus on defence.</w:t>
      </w:r>
    </w:p>
    <w:p w14:paraId="2E9EA52E" w14:textId="77777777" w:rsidR="003343DA" w:rsidRDefault="00000000">
      <w:r>
        <w:t>In the approval process for financing operations, an analysis of the ESG risks associated with the customer's activity is carried out, supplementing the assessment performed during customer onboarding and ensuring adherence to the Policy.</w:t>
      </w:r>
    </w:p>
    <w:p w14:paraId="1733A54A" w14:textId="77777777" w:rsidR="003343DA" w:rsidRDefault="00000000">
      <w:r>
        <w:t>Pillar 3 Disclosures 2024 As part of the analysis, consideration is given to environmental, social and governance risks, including aspects related to the company's ESG control framework and the existence or otherwise of ESG issues, the decarbonisation strategy, as well as compliance with the Equator Principles, if applicable.</w:t>
      </w:r>
    </w:p>
    <w:p w14:paraId="3358B79D" w14:textId="77777777" w:rsidR="003343DA" w:rsidRDefault="00000000">
      <w:r>
        <w:t>For all customers and projects analysed, it is assessed whether environmental mitigation actions are in place to reduce or mitigate the environmental and social impacts arising from the activities.</w:t>
      </w:r>
    </w:p>
    <w:p w14:paraId="6D88D08F" w14:textId="77777777" w:rsidR="003343DA" w:rsidRDefault="00000000">
      <w:r>
        <w:t>Business strategy and processes Framed within the Sustainability Master Plan, CaixaBank has developed an Environmental and Climate Strategy that aims to contribute to the transition to a carbon-neutral economy by financing and investing in sustainable projects, managing environmental and climate risk, and reducing the direct impact of its operations.</w:t>
      </w:r>
    </w:p>
    <w:p w14:paraId="34B5E593" w14:textId="77777777" w:rsidR="003343DA" w:rsidRDefault="00000000">
      <w:r>
        <w:t>The deployment of the Environmental and Climate Strategy was incorporated into the 2022-2024 Sustainability Master Plan, in order to actively manage environmental risks and those associated with climate change and move towards net-zero emissions.</w:t>
      </w:r>
    </w:p>
    <w:p w14:paraId="41351A55" w14:textId="77777777" w:rsidR="003343DA" w:rsidRDefault="00000000">
      <w:r>
        <w:lastRenderedPageBreak/>
        <w:t>This vision has been maintained in the 2025-2027 Sustainability Plan within the framework of the 2025-2027 Strategic Plan, as explained in the previous sections.</w:t>
      </w:r>
    </w:p>
    <w:p w14:paraId="2D40183B" w14:textId="77777777" w:rsidR="003343DA" w:rsidRDefault="00000000">
      <w:r>
        <w:t>Socially responsible investment has been promoted through the asset manager and pension plan manager For further information, see the section Sustainable Business of CaixaBank's 2023 Consolidated Management Report.</w:t>
      </w:r>
    </w:p>
    <w:p w14:paraId="0EEE51C0" w14:textId="77777777" w:rsidR="003343DA" w:rsidRDefault="00000000">
      <w:r>
        <w:t>Climate change has such a far-reaching impact that it requires a public-private partnership and a multi-sector approach.</w:t>
      </w:r>
    </w:p>
    <w:p w14:paraId="67C2DCB5" w14:textId="77777777" w:rsidR="003343DA" w:rsidRDefault="00000000">
      <w:r>
        <w:t>CaixaBank regularly participates in working groups and associations dedicated to advancing environmental issues, including the United Nations Environment Programme Finance Initiative UNEP FI1 and the Spanish Group for Green Growth.</w:t>
      </w:r>
    </w:p>
    <w:p w14:paraId="399A012B" w14:textId="155134D9" w:rsidR="003343DA" w:rsidRDefault="00000000">
      <w:r>
        <w:t xml:space="preserve">In February 2024, CaixaBank's Board of Directors approved a Statement on Nature, which sets out the main lines of actions to address in the upcoming </w:t>
      </w:r>
      <w:proofErr w:type="gramStart"/>
      <w:r>
        <w:t>years,  Assessment</w:t>
      </w:r>
      <w:proofErr w:type="gramEnd"/>
      <w:r>
        <w:t xml:space="preserve"> of impacts, dependencies and the materiality of risks portfolio focus.</w:t>
      </w:r>
    </w:p>
    <w:p w14:paraId="642B9A4C" w14:textId="77777777" w:rsidR="003343DA" w:rsidRDefault="00000000">
      <w:r>
        <w:t>CaixaBank offers its customers products that integrate environmental, social and governance criteria and promotes environmentally sustainable activities that contribute to the transition to a low-carbon economy.</w:t>
      </w:r>
    </w:p>
    <w:p w14:paraId="77CB40FB" w14:textId="77777777" w:rsidR="003343DA" w:rsidRDefault="00000000">
      <w:r>
        <w:t>CaixaBank has a Financing Framework linked to the SDGs CaixaBank Sustainable Development Goals SDGs Funding Framework, under which it issues financial instruments, such as bonds, that finance the bank's green, social or sustainable financing activities.</w:t>
      </w:r>
    </w:p>
    <w:p w14:paraId="4B88C230" w14:textId="77777777" w:rsidR="003343DA" w:rsidRDefault="00000000">
      <w:r>
        <w:t>To promote the origination of green, social, sustainable transactions by the Bank's business teams, the Bank has an internal incentive mechanism in place to promote sustainable financing.</w:t>
      </w:r>
    </w:p>
    <w:p w14:paraId="588E7F95" w14:textId="77777777" w:rsidR="003343DA" w:rsidRDefault="00000000">
      <w:r>
        <w:t>As a result, the business areas are more aware of the positive impacts that can be generated through financing activities, including those that contribute to climate change mitigation and adaption1.</w:t>
      </w:r>
    </w:p>
    <w:p w14:paraId="6DC1504B" w14:textId="77777777" w:rsidR="003343DA" w:rsidRDefault="00000000">
      <w:r>
        <w:t>Targets, goals and limits With regard to the target of net-zero emissions, in April 2021 CaixaBank joined, as a founding member, the Net Zero Banking Alliance promoted by the UNEP FI.</w:t>
      </w:r>
    </w:p>
    <w:p w14:paraId="2C322CEE" w14:textId="77777777" w:rsidR="003343DA" w:rsidRDefault="00000000">
      <w:r>
        <w:t>Through this initiative, CaixaBank committed to achieving net-zero emissions by 2050 and to publishing intermediate decarbonisation targets by 2030, within the first 18 months of the adherence in the most material sectors and within 36 months for all priority sectors carbon-intensive sectors.</w:t>
      </w:r>
    </w:p>
    <w:p w14:paraId="1BF27EA7" w14:textId="77777777" w:rsidR="003343DA" w:rsidRDefault="00000000">
      <w:r>
        <w:t>The first 2030 decarbonisation targets for the power generation and oil &amp; gas sectors were released in October 2022.</w:t>
      </w:r>
    </w:p>
    <w:p w14:paraId="40F19E7D" w14:textId="77777777" w:rsidR="003343DA" w:rsidRDefault="00000000">
      <w:r>
        <w:lastRenderedPageBreak/>
        <w:t>In 2023, decarbonisation targets for iron &amp; steel and the automotive industry were published.</w:t>
      </w:r>
    </w:p>
    <w:p w14:paraId="105A08BD" w14:textId="77777777" w:rsidR="003343DA" w:rsidRDefault="00000000">
      <w:r>
        <w:t>In 2024 the last decarbonisation targets were published for the residential and commercial real estate, aviation, shipping and agroindustry sectors.</w:t>
      </w:r>
    </w:p>
    <w:p w14:paraId="690E00A4" w14:textId="77777777" w:rsidR="003343DA" w:rsidRDefault="00000000">
      <w:r>
        <w:t>For details on the design of the objectives, see CaixaBank website, Environment and climate strategy Pillar 3 Disclosures 2024 1 For further details, see &amp;#34.</w:t>
      </w:r>
    </w:p>
    <w:p w14:paraId="593B8671" w14:textId="77777777" w:rsidR="003343DA" w:rsidRDefault="00000000">
      <w:r>
        <w:t>Governance in environmental management at a Group level.</w:t>
      </w:r>
    </w:p>
    <w:p w14:paraId="5BA18859" w14:textId="77777777" w:rsidR="003343DA" w:rsidRDefault="00000000">
      <w:r>
        <w:t>The 2022-2024 Environmental Management Plan sets quantitative targets1 for all years of the plan, aligned with the climate strategy and focused on reducing direct impacts, Objective Indicators target real target real target real Minimise and offset the carbon footprint Scope 1 vs 20212 -7.</w:t>
      </w:r>
    </w:p>
    <w:p w14:paraId="5EF89C5E" w14:textId="77777777" w:rsidR="003343DA" w:rsidRDefault="00000000">
      <w:r>
        <w:t>Emissions that could not be avoided are offset by purchasing credits in the voluntary emissions offset market, as explained reflected in the Carbon footprint mitigation strategy section of the 2024 CaixaBank Consolidated Management Report.</w:t>
      </w:r>
    </w:p>
    <w:p w14:paraId="02939A6B" w14:textId="77777777" w:rsidR="003343DA" w:rsidRDefault="00000000">
      <w:r>
        <w:t>Pillar 3 Disclosures 2024 The new 2025-2027 Environmental Management Plan maintains the main lines of action pursued by the previous Plan, with a focus on mitigating the environmental impact of the Group's own activities, measuring their impact through carbon footprint calculations and prioritising their reduction through initiatives related to efficiency, the circular economy, value chain engagement, sustainable mobility, and the implementation of new certifications.</w:t>
      </w:r>
    </w:p>
    <w:p w14:paraId="7397AD4C" w14:textId="77777777" w:rsidR="003343DA" w:rsidRDefault="00000000">
      <w:r>
        <w:t>The 6 lines of action in the new Plan are as follows, 01 Climate change 02 Greening of procurement and contracting 03 Commitment to the circular economy 04 Sustainable Mobility Plan 05 Promoting efficiency 06 Renewal of voluntary certifications and extension of their scope CaixaBank has established its emission reduction targets1 applying internal criteria and studies, based on its own analysis of its environmental impact and the specific characteristics of its activity.</w:t>
      </w:r>
    </w:p>
    <w:p w14:paraId="1CE01FD2" w14:textId="77777777" w:rsidR="003343DA" w:rsidRDefault="00000000">
      <w:r>
        <w:t>Additionally, both the Management Committee and the corresponding Governance Bodies Appointments and Sustainability Committee, Risk Committee are informed annually on the trend in metrics.</w:t>
      </w:r>
    </w:p>
    <w:p w14:paraId="5D317236" w14:textId="77777777" w:rsidR="003343DA" w:rsidRDefault="00000000">
      <w:r>
        <w:t>The groups include members from the areas of Environmental Risk Assessment, Risk Management Function, Business Operations and Climate Risk.</w:t>
      </w:r>
    </w:p>
    <w:p w14:paraId="4CF760ED" w14:textId="77777777" w:rsidR="003343DA" w:rsidRDefault="00000000">
      <w:r>
        <w:t>Pillar 3 Disclosures 2024 C.</w:t>
      </w:r>
    </w:p>
    <w:p w14:paraId="494E3FBC" w14:textId="77777777" w:rsidR="003343DA" w:rsidRDefault="00000000">
      <w:r>
        <w:t xml:space="preserve">Risk management Acute or chronic climate events physical risks, changes in regulation, technological development or changes in market preferences, transition risks are transferred, both in terms of microeconomics and macroeconomics, through the value and performance of the assets, damage, purchasing power, productivity, prices or rising legal </w:t>
      </w:r>
      <w:r>
        <w:lastRenderedPageBreak/>
        <w:t>and compliance costs, to the main prudential risks credit, market, operational, reputational, liquidity and business profitability risks.</w:t>
      </w:r>
    </w:p>
    <w:p w14:paraId="59EFEEC1" w14:textId="77777777" w:rsidR="003343DA" w:rsidRDefault="00000000">
      <w:r>
        <w:t>Identification and assessment of climate risks Due to the special characteristics of climate risks, the climate risk assessment is based on various climate change scenarios and different time horizons.</w:t>
      </w:r>
    </w:p>
    <w:p w14:paraId="64A74BAF" w14:textId="77777777" w:rsidR="003343DA" w:rsidRDefault="00000000">
      <w:r>
        <w:t>This involves measures being adopted from 2030 or at a relatively late stage with respect to the schedules in current climate and environmental regulations.</w:t>
      </w:r>
    </w:p>
    <w:p w14:paraId="010F7628" w14:textId="77777777" w:rsidR="003343DA" w:rsidRDefault="00000000">
      <w:r>
        <w:t>Nature can impact traditional risks through five drivers, changes in land use, exploitation of natural resources, climate change, pollution and invasive species.</w:t>
      </w:r>
    </w:p>
    <w:p w14:paraId="4934A07E" w14:textId="676513EA" w:rsidR="003343DA" w:rsidRDefault="00000000">
      <w:r>
        <w:t xml:space="preserve">However, CaixaBank the non-climatic environmental risks are already being actively managed through the following </w:t>
      </w:r>
      <w:proofErr w:type="gramStart"/>
      <w:r>
        <w:t>levers,  Incorporation</w:t>
      </w:r>
      <w:proofErr w:type="gramEnd"/>
      <w:r>
        <w:t xml:space="preserve"> of environmental risks into risk approval processes through through the Corporate SustainabilityESG Risk Management Policy.</w:t>
      </w:r>
    </w:p>
    <w:p w14:paraId="02FDD1F4" w14:textId="77777777" w:rsidR="003343DA" w:rsidRDefault="00000000">
      <w:r>
        <w:t>The environmental risks covered by this policy include natural heritage and biodiversity.</w:t>
      </w:r>
    </w:p>
    <w:p w14:paraId="5E6C23DA" w14:textId="77777777" w:rsidR="003343DA" w:rsidRDefault="00000000">
      <w:r>
        <w:t>CaixaBank recognises that the economic activities of its customers may have a substantial impact on areas of high biodiversity value, sensitive ecosystems, areas susceptible to water stress, or nationally and internationally protected areas.</w:t>
      </w:r>
    </w:p>
    <w:p w14:paraId="75A85476" w14:textId="77777777" w:rsidR="003343DA" w:rsidRDefault="00000000">
      <w:r>
        <w:t>The Bank, therefore, includes this consideration in its sustainability risk management, with the aim of minimising the impact of its portfolio on the natural environment.</w:t>
      </w:r>
    </w:p>
    <w:p w14:paraId="55BD23C8" w14:textId="77777777" w:rsidR="003343DA" w:rsidRDefault="00000000">
      <w:r>
        <w:t>The supervisory expectations for risk management and disclosure in the European Central Bank's Guide on climate-related and environmental risks of November 2020 are also particularly relevant, and action plans and implementation schedules have been established to ensure that their processes are aligned with supervisory expectations.</w:t>
      </w:r>
    </w:p>
    <w:p w14:paraId="5412A5AB" w14:textId="77777777" w:rsidR="003343DA" w:rsidRDefault="00000000">
      <w:r>
        <w:t>Thus, in general terms, the actions outlined below aim to integrate climate risks into the organisation's overall risk management.</w:t>
      </w:r>
    </w:p>
    <w:p w14:paraId="6A6A6E2E" w14:textId="2BB9E2DB" w:rsidR="003343DA" w:rsidRDefault="00000000">
      <w:r>
        <w:t xml:space="preserve">In the case of environmental risk, the following restrictions on finance are significant in the energy sector, Oil Gas Companies with revenues 50% from exploration, extraction, transportation, refining, coking and oil-fired power generation, unless they promote energy transition with a robust transition </w:t>
      </w:r>
      <w:proofErr w:type="gramStart"/>
      <w:r>
        <w:t>strategy</w:t>
      </w:r>
      <w:proofErr w:type="gramEnd"/>
      <w:r>
        <w:t xml:space="preserve"> or their operations are geared towards financing renewable energies.</w:t>
      </w:r>
    </w:p>
    <w:p w14:paraId="1011CB7B" w14:textId="77777777" w:rsidR="003343DA" w:rsidRDefault="00000000">
      <w:r>
        <w:t>Measurement framework and scenario analysis, Qualitative scenario analysis CaixaBank also performs scenario analysis for climate risks at the qualitative level in the form of heatmaps.</w:t>
      </w:r>
    </w:p>
    <w:p w14:paraId="15B7EF53" w14:textId="77777777" w:rsidR="003343DA" w:rsidRDefault="00000000">
      <w:r>
        <w:t xml:space="preserve">With regard to the assessment of physical risks derived from climate change, and given that Spain is one of the regions affected by these risks, a qualitative analysis has been carried out </w:t>
      </w:r>
      <w:r>
        <w:lastRenderedPageBreak/>
        <w:t>on the mortgage portfolio and the portfolio of legal entities according to the customers' economic activity.</w:t>
      </w:r>
    </w:p>
    <w:p w14:paraId="4C64FB20" w14:textId="77777777" w:rsidR="003343DA" w:rsidRDefault="00000000">
      <w:r>
        <w:t>The objective of the exercise was to assess the resilience of the European Union banking system to the potential impact of climate risks, in line with the European Commission's mandate under its Renewed Sustainable Finance Strategy.</w:t>
      </w:r>
    </w:p>
    <w:p w14:paraId="5902C866" w14:textId="77777777" w:rsidR="003343DA" w:rsidRDefault="00000000">
      <w:r>
        <w:t>Quantitative framework for measurement, monitoring and climate stress exercises CaixaBank has a quantitative framework for measuring the impact of climate risks on credit risk.</w:t>
      </w:r>
    </w:p>
    <w:p w14:paraId="5ACEDFB9" w14:textId="77777777" w:rsidR="003343DA" w:rsidRDefault="00000000">
      <w:r>
        <w:t>This initiative is part of the materiality assessment and ensures robust consistency in risk management.</w:t>
      </w:r>
    </w:p>
    <w:p w14:paraId="4D69A0E9" w14:textId="77777777" w:rsidR="003343DA" w:rsidRDefault="00000000">
      <w:r>
        <w:t>For customers in the productive activities segment, this may be due to increased costs emission costs, CAPEX investments or reduced revenue.</w:t>
      </w:r>
    </w:p>
    <w:p w14:paraId="684EE947" w14:textId="77777777" w:rsidR="003343DA" w:rsidRDefault="00000000">
      <w:r>
        <w:t>The impact of climate change, and specifically physical and transition risks, on the aforementioned credit risk parameters is calculated primarily using scenario analysis as a tool.</w:t>
      </w:r>
    </w:p>
    <w:p w14:paraId="36583271" w14:textId="77777777" w:rsidR="003343DA" w:rsidRDefault="00000000">
      <w:r>
        <w:t>Physical risk measurement The methodology designed to identify exposures subject to physical risk is based on the projection of climate events, including forest fires, river and coastal flooding, droughts, heat waves, and other phenomena related to climate change, in the geographical area in which CaixaBank is exposed and the impact these may have on the Group's operations and financial results.</w:t>
      </w:r>
    </w:p>
    <w:p w14:paraId="7093F73C" w14:textId="77777777" w:rsidR="003343DA" w:rsidRDefault="00000000">
      <w:r>
        <w:t>This ensures that the data used is reliable and aligned with global standards for climate risk assessment.</w:t>
      </w:r>
    </w:p>
    <w:p w14:paraId="77809EFF" w14:textId="77777777" w:rsidR="003343DA" w:rsidRDefault="00000000">
      <w:r>
        <w:t>Transition risk measurement The assessment of transition risk makes it possible to quantify its impact on the credit quality of companies, considering key factors such as carbon emissions, prices, decarbonisation paths and the investments needed for the transition.</w:t>
      </w:r>
    </w:p>
    <w:p w14:paraId="1C60938D" w14:textId="77777777" w:rsidR="003343DA" w:rsidRDefault="00000000">
      <w:r>
        <w:t>This assessment not only allows for the adverse effects of climate change to be anticipated, but also allows for risk management policies to be adjusted to mitigate its impact on the loan portfolio.</w:t>
      </w:r>
    </w:p>
    <w:p w14:paraId="400945E4" w14:textId="77777777" w:rsidR="003343DA" w:rsidRDefault="00000000">
      <w:r>
        <w:t>This constant evolution allows it to strengthen its climate risk management framework, ensuring an increasingly precise and effective response to the challenges posed by the sustainable transition.</w:t>
      </w:r>
    </w:p>
    <w:p w14:paraId="3ECB021C" w14:textId="77777777" w:rsidR="003343DA" w:rsidRDefault="00000000">
      <w:r>
        <w:t>Customer information is collected as part of the approval process, through a questionnaire mainly covering the carbon footprint, ESG information relating to sectoral and general exclusions, climate transition plans, impact assessments and associated mitigation plans.</w:t>
      </w:r>
    </w:p>
    <w:p w14:paraId="0D1CD48D" w14:textId="77777777" w:rsidR="003343DA" w:rsidRDefault="00000000">
      <w:r>
        <w:lastRenderedPageBreak/>
        <w:t>In addition to the system's improvements achieved within the scope of the data model, other initiatives have been carried out to obtain massive data from databasesexternal suppliers, such as obtaining energy efficiency certificates EPCs from the stock of properties in the real estate portfolio, including the use of proxies in cases where EPCs do not exist or are not available.</w:t>
      </w:r>
    </w:p>
    <w:p w14:paraId="2612D9AD" w14:textId="77777777" w:rsidR="003343DA" w:rsidRDefault="00000000">
      <w:r>
        <w:t>Climate risk metrics Management of the loan portfolio seeks to align indirect impact on climate change with our risk appetite and commitment to sustainability objectives.</w:t>
      </w:r>
    </w:p>
    <w:p w14:paraId="3C357B05" w14:textId="77777777" w:rsidR="003343DA" w:rsidRDefault="00000000">
      <w:r>
        <w:t>Since 2022, a metric has been incorporated into the Risk Appetite Framework that aims to monitor the concentration of the portfolio in carbon-intensive sectors of the corporate segment, without prejudice to other key indicators that are internally monitored as a complement of the RAF.</w:t>
      </w:r>
    </w:p>
    <w:p w14:paraId="6ABD38FE" w14:textId="77777777" w:rsidR="003343DA" w:rsidRDefault="00000000">
      <w:r>
        <w:t>Transition risks are determined with a focus on customer reputational risk due to biodiversity impacts, while physical risks are mainly estimated from dependencies.</w:t>
      </w:r>
    </w:p>
    <w:p w14:paraId="784061BB" w14:textId="77777777" w:rsidR="003343DA" w:rsidRDefault="00000000">
      <w:r>
        <w:t>For water, the focus of transition risks is on both reputational risks and regulatory risks.</w:t>
      </w:r>
    </w:p>
    <w:p w14:paraId="58F22DA1" w14:textId="1540C626" w:rsidR="003343DA" w:rsidRDefault="00000000">
      <w:r>
        <w:t xml:space="preserve">CaixaBank therefore considers it necessary to work collaboratively with other actors and economic agents to make joint progress through the following </w:t>
      </w:r>
      <w:proofErr w:type="gramStart"/>
      <w:r>
        <w:t>levers,  Incorporation</w:t>
      </w:r>
      <w:proofErr w:type="gramEnd"/>
      <w:r>
        <w:t xml:space="preserve"> into risk approval processes through application of the Corporate SustainabilityESG Risk Management Policy.</w:t>
      </w:r>
    </w:p>
    <w:p w14:paraId="5DCD6C80" w14:textId="77777777" w:rsidR="003343DA" w:rsidRDefault="00000000">
      <w:r>
        <w:t>The environmental risks covered by CaixaBank's Corporate SustainabilityESG Risk Management Policy include natural heritage and biodiversity.</w:t>
      </w:r>
    </w:p>
    <w:p w14:paraId="2CC863BC" w14:textId="77777777" w:rsidR="003343DA" w:rsidRDefault="00000000">
      <w:r>
        <w:t>CaixaBank recognises that the economic activities of its customers may have substantial impact on areas of high biodiversity value, sensitive ecosystems, areas susceptible to water stress, or national and internationally protected areas.</w:t>
      </w:r>
    </w:p>
    <w:p w14:paraId="1EA6F918" w14:textId="77777777" w:rsidR="003343DA" w:rsidRDefault="00000000">
      <w:r>
        <w:t>The Bank therefore includes this consideration in its sustainability risk management, with the aim of minimising the impact of its portfolio on the natural environment.</w:t>
      </w:r>
    </w:p>
    <w:p w14:paraId="06AEC060" w14:textId="77777777" w:rsidR="003343DA" w:rsidRDefault="00000000">
      <w:r>
        <w:t>Financed emissions and decarbonisation targets CaixaBank is measuring the emissions linked to its financing and investment Scope 3 of carbon footprint category 15 in order to determine the overall impact of its financing activity in terms of its carbon footprint.</w:t>
      </w:r>
    </w:p>
    <w:p w14:paraId="7916CE41" w14:textId="77777777" w:rsidR="003343DA" w:rsidRDefault="00000000">
      <w:r>
        <w:t>This information enables CaixaBank to establish decarbonisation pathways to achieve net zero emissions by 2050, in line with the commitment of the Net Zero Banking Alliance.</w:t>
      </w:r>
    </w:p>
    <w:p w14:paraId="7AF39A55" w14:textId="70FE6A6E" w:rsidR="003343DA" w:rsidRDefault="00000000">
      <w:r>
        <w:t xml:space="preserve">Pillar 3 Disclosures 2024 Calculation methodology </w:t>
      </w:r>
      <w:proofErr w:type="gramStart"/>
      <w:r>
        <w:t>The</w:t>
      </w:r>
      <w:proofErr w:type="gramEnd"/>
      <w:r>
        <w:t xml:space="preserve"> calculation has been performed using a bottom-up approach, following the methodology developed by PCAF and described in The Global GHG Accounting and Reporting Standard for the Financial </w:t>
      </w:r>
      <w:proofErr w:type="gramStart"/>
      <w:r>
        <w:t>Industry,  Mortgages</w:t>
      </w:r>
      <w:proofErr w:type="gramEnd"/>
      <w:r>
        <w:t xml:space="preserve"> and CRE, </w:t>
      </w:r>
      <w:proofErr w:type="gramStart"/>
      <w:r>
        <w:t>The</w:t>
      </w:r>
      <w:proofErr w:type="gramEnd"/>
      <w:r>
        <w:t xml:space="preserve"> calculation of emissions has been made </w:t>
      </w:r>
      <w:proofErr w:type="gramStart"/>
      <w:r>
        <w:t>taking into account</w:t>
      </w:r>
      <w:proofErr w:type="gramEnd"/>
      <w:r>
        <w:t>, i EPC of the property.</w:t>
      </w:r>
    </w:p>
    <w:p w14:paraId="6E749F58" w14:textId="77777777" w:rsidR="003343DA" w:rsidRDefault="00000000">
      <w:r>
        <w:lastRenderedPageBreak/>
        <w:t>This approach considers emissions attributable to productive activity within a country's territory including domestic consumption and exports, as defined by the UNFCCC national emissions inventory.</w:t>
      </w:r>
    </w:p>
    <w:p w14:paraId="0B11E58A" w14:textId="77777777" w:rsidR="003343DA" w:rsidRDefault="00000000">
      <w:r>
        <w:t>Business strategy and processes In line with the 2022-2024 Strategic Plan and the Sustainable Banking Plan and in addition to that presented in the previous section, CaixaBank has been working towards maintaining its leadership in positive social impact through its microfinance and financial inclusion activities, promoting a responsible culture focused on people and best practices in good governance, in order to continue to be a benchmark in European banking.</w:t>
      </w:r>
    </w:p>
    <w:p w14:paraId="489F8845" w14:textId="77777777" w:rsidR="003343DA" w:rsidRDefault="00000000">
      <w:r>
        <w:t>In order to reduce exposure to social risks, CaixaBank has adhered to multiple initiatives that evidence its commitment.</w:t>
      </w:r>
    </w:p>
    <w:p w14:paraId="2B3B8E31" w14:textId="77777777" w:rsidR="003343DA" w:rsidRDefault="00000000">
      <w:r>
        <w:t>Additionally, CaixaBank includes the opinions of stakeholders into the Bank's strategy.</w:t>
      </w:r>
    </w:p>
    <w:p w14:paraId="26CAC073" w14:textId="77777777" w:rsidR="003343DA" w:rsidRDefault="00000000">
      <w:r>
        <w:t>Active listening and engagement with various stakeholders are central to the Group's strategy definition process.</w:t>
      </w:r>
    </w:p>
    <w:p w14:paraId="4B45BCAA" w14:textId="77777777" w:rsidR="003343DA" w:rsidRDefault="00000000">
      <w:r>
        <w:t>Working systematically with stakeholders and assessing their perspectives on economic, social, environmental, ethical, human rights, and governance impacts allows us to better address their concerns and manage the direct or indirect impact on CaixaBank.</w:t>
      </w:r>
    </w:p>
    <w:p w14:paraId="4D63AB23" w14:textId="77777777" w:rsidR="003343DA" w:rsidRDefault="00000000">
      <w:r>
        <w:t>This strategic management approach is a powerful tool for building lasting relationships with key stakeholders, preventing or mitigating negative impacts, and ensuring the overall success of the company's strategy.</w:t>
      </w:r>
    </w:p>
    <w:p w14:paraId="03A92E57" w14:textId="77777777" w:rsidR="003343DA" w:rsidRDefault="00000000">
      <w:r>
        <w:t>With this approach, CaixaBank aims to prioritise value creation for all stakeholders, employees, customers, and the community at large, fostering a sustainable business model that aligns the Group's success with the well-being of the entire ecosystem.</w:t>
      </w:r>
    </w:p>
    <w:p w14:paraId="0C63842B" w14:textId="77777777" w:rsidR="003343DA" w:rsidRDefault="00000000">
      <w:r>
        <w:t>Pillar 3 Disclosures 2024 Engagement with our main stakeholders CaixaBank maintains an ongoing dialogue with all its stakeholders to regularly receive their opinions and views on the performance of the Group's activities.</w:t>
      </w:r>
    </w:p>
    <w:p w14:paraId="60D220D0" w14:textId="77777777" w:rsidR="003343DA" w:rsidRDefault="00000000">
      <w:r>
        <w:t>Collaboration with key stakeholders, and specifically their feedback, is essential for CaixaBank, as it allows the Company to identify areas for improvement and reaffirm the strengths of its strategy and business model.</w:t>
      </w:r>
    </w:p>
    <w:p w14:paraId="7841B86E" w14:textId="77777777" w:rsidR="003343DA" w:rsidRDefault="00000000">
      <w:r>
        <w:t>The process allowed stakeholders to participate in setting the direction of the ESG approach and in prioritising the topics.</w:t>
      </w:r>
    </w:p>
    <w:p w14:paraId="0C4D513F" w14:textId="77777777" w:rsidR="003343DA" w:rsidRDefault="00000000">
      <w:r>
        <w:t>Finally, it is worth noting that CaixaBank aligns its strategy with the results of the Double Materiality study, to reflect the main expectations of its stakeholders in its strategy.</w:t>
      </w:r>
    </w:p>
    <w:p w14:paraId="0D3285FA" w14:textId="6B45FADD" w:rsidR="003343DA" w:rsidRDefault="00000000">
      <w:r>
        <w:t xml:space="preserve">NGOs and </w:t>
      </w:r>
      <w:proofErr w:type="gramStart"/>
      <w:r>
        <w:t>Foundations  Share</w:t>
      </w:r>
      <w:proofErr w:type="gramEnd"/>
      <w:r>
        <w:t xml:space="preserve"> knowledge in different areas to improve the regulatory framework.</w:t>
      </w:r>
    </w:p>
    <w:p w14:paraId="664A821D" w14:textId="77777777" w:rsidR="003343DA" w:rsidRDefault="00000000">
      <w:r>
        <w:lastRenderedPageBreak/>
        <w:t>Risk management Social risks S measure potential indirect adverse impacts on society arising from the provision of services to, or investment in, legal persons that do not respect human rights or the health and safety of their employees.</w:t>
      </w:r>
    </w:p>
    <w:p w14:paraId="536E7883" w14:textId="77777777" w:rsidR="003343DA" w:rsidRDefault="00000000">
      <w:r>
        <w:t>CaixaBank recognises that its customers' economic activities may have substantial impacts on people, particularly adverse social impacts related to forced labour, child labour, occupational health and safety, the right to a living wage, community issues related to land andor involuntary resettlement, the rights of indigenous peoples, and community health and safety.</w:t>
      </w:r>
    </w:p>
    <w:p w14:paraId="50121B98" w14:textId="77777777" w:rsidR="003343DA" w:rsidRDefault="00000000">
      <w:r>
        <w:t>To effectively implement the Code of Ethics and Human Rights Principles in relation to potential social impacts on its customers, CaixaBank has a Corporate SustainabilityESG Risk Management Policy.</w:t>
      </w:r>
    </w:p>
    <w:p w14:paraId="61B98689" w14:textId="77777777" w:rsidR="003343DA" w:rsidRDefault="00000000">
      <w:r>
        <w:t>It also considers that the protection of human rights rests mainly with governments and that companies have a responsibility to promote and respect them in the course of their operations.</w:t>
      </w:r>
    </w:p>
    <w:p w14:paraId="256B1A53" w14:textId="77777777" w:rsidR="003343DA" w:rsidRDefault="00000000">
      <w:r>
        <w:t>Under this premise, in line with its responsible policies and positions on ethics and human rights, CaixaBank operates under a culture of respect for human rights, and expects its employees, collaborators, partners and other parties directly related to its operations, products and services to do the same.</w:t>
      </w:r>
    </w:p>
    <w:p w14:paraId="18DDB2DA" w14:textId="76B5E8B1" w:rsidR="003343DA" w:rsidRDefault="00000000">
      <w:r>
        <w:t xml:space="preserve">Pillar 3 Disclosures </w:t>
      </w:r>
      <w:proofErr w:type="gramStart"/>
      <w:r>
        <w:t>2024  Acting</w:t>
      </w:r>
      <w:proofErr w:type="gramEnd"/>
      <w:r>
        <w:t xml:space="preserve"> in accordance with the assumed public commitments, such as the Human Rights Principles and Responsible Banking Principles as well as any other initiative and commitment considered within the scope of ESG, always under the responsibility of appropriately fulfilling its requirements.</w:t>
      </w:r>
    </w:p>
    <w:p w14:paraId="0C2320BA" w14:textId="3BACCA9B" w:rsidR="003343DA" w:rsidRDefault="00000000">
      <w:r>
        <w:t xml:space="preserve">The general criteria for action include the following limits and commitments regarding social risk </w:t>
      </w:r>
      <w:proofErr w:type="gramStart"/>
      <w:r>
        <w:t>management,  Human</w:t>
      </w:r>
      <w:proofErr w:type="gramEnd"/>
      <w:r>
        <w:t xml:space="preserve"> rights, CaixaBank will not provide financial or investment services to companies when there is strong evidence that they use child or forced labour, as defined in the ILO Conventions, or have been involved in human rights violations or abuses.</w:t>
      </w:r>
    </w:p>
    <w:p w14:paraId="3AAB36A5" w14:textId="77777777" w:rsidR="003343DA" w:rsidRDefault="00000000">
      <w:r>
        <w:t>The social risk assessment process is integrated into both the customer onboarding process ESG onboarding and in the financing approval and admission process.</w:t>
      </w:r>
    </w:p>
    <w:p w14:paraId="555C1ED3" w14:textId="77777777" w:rsidR="003343DA" w:rsidRDefault="00000000">
      <w:r>
        <w:t>The CSRD and other international regulatory developments will contribute to this assessment process, as it will provide more information on customers' ESG risk management.</w:t>
      </w:r>
    </w:p>
    <w:p w14:paraId="4A17580C" w14:textId="77777777" w:rsidR="003343DA" w:rsidRDefault="00000000">
      <w:r>
        <w:t>To that end, a responsible conduct is encouraged among those part of CaixaBank Group, who must respect and apply the Corporate Anti-Corruption Policy.</w:t>
      </w:r>
    </w:p>
    <w:p w14:paraId="7C99A490" w14:textId="77777777" w:rsidR="003343DA" w:rsidRDefault="00000000">
      <w:r>
        <w:t>Finally, CaixaBank is working to expand the collection of information on how customers develop their own governance of environmental and social aspects, including governance models and bodies, as well as governance related to the presentation of non-financial information.</w:t>
      </w:r>
    </w:p>
    <w:p w14:paraId="2D4B3135" w14:textId="77777777" w:rsidR="003343DA" w:rsidRDefault="00000000">
      <w:r>
        <w:lastRenderedPageBreak/>
        <w:t>The CSRD and other international regulatory developments will contribute to this assessment process, as it will provide more information on customers' ESG risk management.</w:t>
      </w:r>
    </w:p>
    <w:p w14:paraId="38AB92B3" w14:textId="77777777" w:rsidR="003343DA" w:rsidRDefault="00000000">
      <w:r>
        <w:t>Risk management Identification and assessment of governance risks Governance risks G derive from a negative impact resulting from weaknesses linked to legal persons such as transparency, market conduct, anti-corruption policies, compliance with tax obligations or other behaviours considered ethical by relevant stakeholders.</w:t>
      </w:r>
    </w:p>
    <w:p w14:paraId="2927ABB4" w14:textId="77777777" w:rsidR="003343DA" w:rsidRDefault="00000000">
      <w:r>
        <w:t>As a first step in the integration of this type of risks into the Bank's risk management mechanism, the annual assessment on the financial materiality of governance risks has been updated, which arise from a negative impact due to weaknesses of commercial counterparties or companies in which an investment has been carried out, such as transparency, conducts in the markets, anti-corruption policies, compliance with tax obligations or other conducts considered ethical by relevant stakeholders.</w:t>
      </w:r>
    </w:p>
    <w:p w14:paraId="71F2E796" w14:textId="6EE58355" w:rsidR="003343DA" w:rsidRDefault="00000000">
      <w:r>
        <w:t xml:space="preserve">As part of this due diligence, CaixaBank assesses the governance performance of companies, considering the following </w:t>
      </w:r>
      <w:proofErr w:type="gramStart"/>
      <w:r>
        <w:t>aspects,  Having</w:t>
      </w:r>
      <w:proofErr w:type="gramEnd"/>
      <w:r>
        <w:t xml:space="preserve"> a Human Rights, Sustainability, Corporate Social Responsibility Policy, Code of Ethics or Code of Conduct.</w:t>
      </w:r>
    </w:p>
    <w:p w14:paraId="0EAB6579" w14:textId="77777777" w:rsidR="003343DA" w:rsidRDefault="00000000">
      <w:r>
        <w:t>CaixaBank is working to expand the collection of information on governance factors and their management by its customers, as well as on transparency-related aspects such as governance in the presentation of non-financial information.</w:t>
      </w:r>
    </w:p>
    <w:p w14:paraId="60608FB9" w14:textId="77777777" w:rsidR="003343DA" w:rsidRDefault="00000000">
      <w:r>
        <w:t>The CSRD and other international regulatory developments will contribute to this assessment process, as it will provide more information on customers' ESG risk management.</w:t>
      </w:r>
    </w:p>
    <w:p w14:paraId="737691F5" w14:textId="77777777" w:rsidR="003343DA" w:rsidRDefault="00000000">
      <w:r>
        <w:t>ESG controversies management circuit The ESG controversies analysed by the Working Group include controversies of a governance nature, including social risks related to, business ethics, corruption and fraud, governance structure, resilience, among others.</w:t>
      </w:r>
    </w:p>
    <w:p w14:paraId="26CA5778" w14:textId="3E59B654" w:rsidR="003343DA" w:rsidRDefault="00000000">
      <w:r>
        <w:t>The main processes that make up the solvency and own funds risk management and control are as follows</w:t>
      </w:r>
      <w:r w:rsidR="00A759A1">
        <w:t xml:space="preserve">, </w:t>
      </w:r>
      <w:r>
        <w:t>continuous measurement and internal and external reporting of regulatory capital and economic capital using relevant metrics.</w:t>
      </w:r>
    </w:p>
    <w:p w14:paraId="3B8A6CFD" w14:textId="77777777" w:rsidR="003343DA" w:rsidRDefault="00000000">
      <w:r>
        <w:t>The internal CET1 solvency ratio target was reviewed within the framework of the new 2025-2027 Strategic Plan and given the implementation of the new countercyclical buffer for credit exposures in Spain, which will come into effect on 1 In relation to the dividends policy for 2024, the Board of Directors approved the dividend plan for 2024, which consists of a cash distribution of between 50% and 60% of consolidated net profit, including an interim dividend.</w:t>
      </w:r>
    </w:p>
    <w:p w14:paraId="4883E9F2" w14:textId="77777777" w:rsidR="003343DA" w:rsidRDefault="00000000">
      <w:r>
        <w:t>While Pillar 2R is binding, and noncompliance with it can have direct consequences for institutions, Pillar 2G is not, and there are no direct implications of non-compliance However, the ECB expects compliance with Pillar 2G at all times, and in the event of non-</w:t>
      </w:r>
      <w:r>
        <w:lastRenderedPageBreak/>
        <w:t>compliance, the ECB will assess the causes and circumstances and may establish greater supervisory actions.</w:t>
      </w:r>
    </w:p>
    <w:p w14:paraId="07B2C00F" w14:textId="77777777" w:rsidR="003343DA" w:rsidRDefault="00000000">
      <w:r>
        <w:t>All of the foregoing has been partially offset by the active capital management measures, such as the emission of the synthetic securitisation Ter I.</w:t>
      </w:r>
    </w:p>
    <w:p w14:paraId="6F7EBC70" w14:textId="77777777" w:rsidR="003343DA" w:rsidRDefault="00000000">
      <w:r>
        <w:t>The leverage ratio is in line with the Corporate Capital and Solvency Risk Management Policy.</w:t>
      </w:r>
    </w:p>
    <w:p w14:paraId="6C100F58" w14:textId="77777777" w:rsidR="003343DA" w:rsidRDefault="00000000">
      <w:r>
        <w:t>In addition, the leverage ratio is a priority metric within the Risk Appetite Framework and is presented quarterly at the Global Risk Committee.</w:t>
      </w:r>
    </w:p>
    <w:p w14:paraId="3F298A25" w14:textId="77777777" w:rsidR="003343DA" w:rsidRDefault="00000000">
      <w:r>
        <w:t>This metric forms part of the Risk Appetite Framework and is analysed on a quarterly basis and presented to the Global Risk Committee.</w:t>
      </w:r>
    </w:p>
    <w:p w14:paraId="37A58BED" w14:textId="5F822063" w:rsidR="003343DA" w:rsidRDefault="00000000">
      <w:r>
        <w:t>In 2024, CaixaBank participated in the Fit-for-55 exercise conducted by the European Banking Authority</w:t>
      </w:r>
      <w:r w:rsidR="00A759A1">
        <w:t xml:space="preserve">, </w:t>
      </w:r>
      <w:r>
        <w:t>which consisted of an analysis of climate risk scenarios, with a view to assessing the resilience of the financial sector to the climate and macroeconomic risks associated with the implementation of the Fit-for-55 package of measures.</w:t>
      </w:r>
    </w:p>
    <w:p w14:paraId="64F5DECF" w14:textId="77777777" w:rsidR="003343DA" w:rsidRDefault="00000000">
      <w:r>
        <w:t>Fit-for-55 is part of the Green Deal strategy to make the European Union the first climate-neutral continent by 2050, which entails reducing CO2 emissions by at least 55% by 2030 compared to 1990.</w:t>
      </w:r>
    </w:p>
    <w:p w14:paraId="477191A0" w14:textId="77777777" w:rsidR="003343DA" w:rsidRDefault="00000000">
      <w:r>
        <w:t>This measure complements the regulatory approach to solvency and allows for a better alignment with the Group's risk profile by incorporating risks not considered, or partially considered, in regulatory requirements.</w:t>
      </w:r>
    </w:p>
    <w:p w14:paraId="6AEC8C93" w14:textId="77777777" w:rsidR="003343DA" w:rsidRDefault="00000000">
      <w:r>
        <w:t>In relation to credit risk, two of the most relevant differences with respect to the regulatory approach are as follows, 1.</w:t>
      </w:r>
    </w:p>
    <w:p w14:paraId="0FD9E15C" w14:textId="77777777" w:rsidR="003343DA" w:rsidRDefault="00000000">
      <w:r>
        <w:t>Risk monitoring was improved using new KPIs and risk appetite metrics from de RAF, and governance has evolved with respect to management based on tier and the establishment of materiality Pillar 3 Disclosures 2024 Pillar 3 Disclosures 2024 07 Reputational risk Reputational risk A.</w:t>
      </w:r>
    </w:p>
    <w:p w14:paraId="34A746F0" w14:textId="77777777" w:rsidR="003343DA" w:rsidRDefault="00000000">
      <w:r>
        <w:t>Definition and general policy Reputational risk is defined as the potential economic loss or lower revenues for the Group, as a result of events that negatively affect the perception that stakeholders have of CaixaBank Group.</w:t>
      </w:r>
    </w:p>
    <w:p w14:paraId="105927BA" w14:textId="77777777" w:rsidR="003343DA" w:rsidRDefault="00000000">
      <w:r>
        <w:t>Herein, the regulatory framework, the procedural principles and the strategy for the management of reputational risk, the governance framework, the control framework and its functions, as well as the reporting and information framework for this risk are contemplated.</w:t>
      </w:r>
    </w:p>
    <w:p w14:paraId="4755C96F" w14:textId="77777777" w:rsidR="003343DA" w:rsidRDefault="00000000">
      <w:r>
        <w:lastRenderedPageBreak/>
        <w:t>Moreover, CaixaBank Group has complementary policies, such as the Corporate Communication Policy and the Corporate Sponsorship Policy that develop the Corporate Reputational Risk Management Policy.</w:t>
      </w:r>
    </w:p>
    <w:p w14:paraId="411D9060" w14:textId="77777777" w:rsidR="003343DA" w:rsidRDefault="00000000">
      <w:r>
        <w:t>The objective of the Corporate Communication Policy is to ensure that corporate communication is transparent, effective and significant, ensuring its maximum diffusion to stakeholders, supporting the obtainment of the CaixaBank Group's objectives and maintaining notoriety and reputation at optimum levels, as well as preventing, maximising and mitigating possible reputational risk impacts.</w:t>
      </w:r>
    </w:p>
    <w:p w14:paraId="26387FAE" w14:textId="77777777" w:rsidR="003343DA" w:rsidRDefault="00000000">
      <w:r>
        <w:t>Additionally, in accordance with the control model of the three lines of defence implemented in the Group, there is a second line of defence of reputational risk, formed by the Non-financial Risk Department under the Compliance, Control and Public Affairs Department, responsible for ensuring the quality of the whole management process.</w:t>
      </w:r>
    </w:p>
    <w:p w14:paraId="6086F0A7" w14:textId="77777777" w:rsidR="003343DA" w:rsidRDefault="00000000">
      <w:r>
        <w:t>Lastly, Internal Audit supervises the activities of the first and second lines of defence, providing support to Senior Management and the Governing Bodies.</w:t>
      </w:r>
    </w:p>
    <w:p w14:paraId="33CB2A95" w14:textId="77777777" w:rsidR="003343DA" w:rsidRDefault="00000000">
      <w:r>
        <w:t>Furthermore, corporate reputational risk policy establishes the following areas to control and mitigate reputational risk, Identification and periodic evaluation For this purpose, the bank has a specific taxonomy catalogue of reputational risks and periodic assessment and analysis processes semi-annual Risk Assessment, frequent analysis of perceptions and social sensitivity or the materiality of themes, identification and reporting of crises milestones, market studies and benchmarks.</w:t>
      </w:r>
    </w:p>
    <w:p w14:paraId="142D6FE5" w14:textId="77777777" w:rsidR="003343DA" w:rsidRDefault="00000000">
      <w:r>
        <w:t>Management and prevention policies and procedures, These include, aside from the policies mentioned, the development of the reputational risk culture across all Group companies, periodic assessment of the control environment of all the Bank's crosscutting departments and the internal procedures to manage reputational crises with detection protocols, severity scales and actions to mitigate or eliminate the potential negative effects.</w:t>
      </w:r>
    </w:p>
    <w:p w14:paraId="2E2A6EE5" w14:textId="77777777" w:rsidR="003343DA" w:rsidRDefault="00000000">
      <w:r>
        <w:t>Risk monitoring and control Through both internal and external indicators, such as the Risk Appetite Framework reputation metrics, the review of the control framework, regulatory compliance, the implementation of periodic control systems and reputation measurement.</w:t>
      </w:r>
    </w:p>
    <w:p w14:paraId="2CED24B4" w14:textId="77777777" w:rsidR="003343DA" w:rsidRDefault="00000000">
      <w:r>
        <w:t>In this regard, CaixaBank includes in its reputational risk and reputation metrics the recognition and perception of the different stakeholders linked to environmental management and care, the Bank's social contribution and corporate governance.</w:t>
      </w:r>
    </w:p>
    <w:p w14:paraId="20A5DB3E" w14:textId="77777777" w:rsidR="003343DA" w:rsidRDefault="00000000">
      <w:r>
        <w:t>Noteworthy among the changes in the year was the organic growth in lending activity to companies and the increase in regulatory requirements following the adaptation, among others, of the mortgage model and the consumer model to the EBA risk parameter guides.</w:t>
      </w:r>
    </w:p>
    <w:p w14:paraId="15D8A8CD" w14:textId="77777777" w:rsidR="003343DA" w:rsidRDefault="00000000">
      <w:r>
        <w:t>Furthermore, a key aspect of the approval process is the consideration of environmental, social and governance risks, in accordance with the Corporate SustainabilityESG Risk Management Policy.</w:t>
      </w:r>
    </w:p>
    <w:p w14:paraId="33D07AB1" w14:textId="77777777" w:rsidR="003343DA" w:rsidRDefault="00000000">
      <w:r>
        <w:lastRenderedPageBreak/>
        <w:t>These business lines and units have adequate internal controls in place to ensure compliance with internal policies and applicable external requirements.</w:t>
      </w:r>
    </w:p>
    <w:p w14:paraId="5FFFB74F" w14:textId="77777777" w:rsidR="003343DA" w:rsidRDefault="00000000">
      <w:r>
        <w:t>The risk management function shall be responsible for assessing the suitability of these controls.</w:t>
      </w:r>
    </w:p>
    <w:p w14:paraId="702837D3" w14:textId="77777777" w:rsidR="003343DA" w:rsidRDefault="00000000">
      <w:r>
        <w:t>In turn, the Risk Department ensures the segregation of functions among its areas that form it, especially in relation to the risk management function.</w:t>
      </w:r>
    </w:p>
    <w:p w14:paraId="51F28998" w14:textId="77777777" w:rsidR="003343DA" w:rsidRDefault="00000000">
      <w:r>
        <w:t>Structure and organisation of the credit risk management and control function First line of defence Formed by operating units that manage the credit risk in the first instance, they are responsible for applying internal policies and procedures and proactively implement measures to identify, manage and mitigate risk and establish and implement adequate controls.</w:t>
      </w:r>
    </w:p>
    <w:p w14:paraId="6095744B" w14:textId="77777777" w:rsidR="003343DA" w:rsidRDefault="00000000">
      <w:r>
        <w:t>Functions of the second line of defence are distributed among the Corporate Risk Management Function &amp; Planning and Compliance, Control and Public Affairs departments.</w:t>
      </w:r>
    </w:p>
    <w:p w14:paraId="609B468C" w14:textId="77777777" w:rsidR="003343DA" w:rsidRDefault="00000000">
      <w:r>
        <w:t>Pillar 3 Disclosures 2024 C.</w:t>
      </w:r>
    </w:p>
    <w:p w14:paraId="3FEE58E1" w14:textId="77777777" w:rsidR="003343DA" w:rsidRDefault="00000000">
      <w:r>
        <w:t>Credit risk cycle The full credit risk management cycle covers the entire life of the transaction, from feasibility studies and the admission of risks as per established criteria, to monitoring solvency and returns and, ultimately, the treatment and recovery of non-performing assets.</w:t>
      </w:r>
    </w:p>
    <w:p w14:paraId="35D4786B" w14:textId="77777777" w:rsidR="003343DA" w:rsidRDefault="00000000">
      <w:r>
        <w:t>To guarantee the adequate level of protection of bank customers, responsible loan or credit study or approval policies, methods and procedures exist, such as those associated with the implementation of Law 22011 on Sustainable Economy and Order EHA28992011 on the transparency and protection of banking customers or the most recent Law 52019, of 15 March, regulating real estate loan contracts.</w:t>
      </w:r>
    </w:p>
    <w:p w14:paraId="331C820E" w14:textId="77777777" w:rsidR="003343DA" w:rsidRDefault="00000000">
      <w:r>
        <w:t>In this regard, worthy of mention was the consideration of environmental, social and Pillar 3 Disclosures 2024 governance risks whereby, via the Environmental Risk Report, it will be determined whether the customer complies with the current sustainabilityESG corporate risk management policy, and they will be classified by environmental and climate change risks.</w:t>
      </w:r>
    </w:p>
    <w:p w14:paraId="67B61D1D" w14:textId="77777777" w:rsidR="003343DA" w:rsidRDefault="00000000">
      <w:r>
        <w:t>In relation to customers´ concentration or major risks, compliance with regulatory limits is monitored 25% of Tier 1 capital together with the RAF thresholds at year-end the defined thresholds had not been breached.</w:t>
      </w:r>
    </w:p>
    <w:p w14:paraId="5087CD0E" w14:textId="77777777" w:rsidR="003343DA" w:rsidRDefault="00000000">
      <w:r>
        <w:t>Risk mitigation The Groups credit risk management profile is characterised by a prudent approvals policy, at a price in line with the conditions of the borrower and adequate coverage guarantees.</w:t>
      </w:r>
    </w:p>
    <w:p w14:paraId="04D28508" w14:textId="77777777" w:rsidR="003343DA" w:rsidRDefault="00000000">
      <w:r>
        <w:lastRenderedPageBreak/>
        <w:t>This entire management has been subject to the application of prevailing policies and procedures which, in accordance with regulatory and accounting standards, establish the guidelines for the adequate classification of credits and the estimate of hedges.</w:t>
      </w:r>
    </w:p>
    <w:p w14:paraId="1B462973" w14:textId="77777777" w:rsidR="003343DA" w:rsidRDefault="00000000">
      <w:r>
        <w:t>In November 2022, the Board of Directors approved the inclusion of new support measures for mortgage holders with problems.</w:t>
      </w:r>
    </w:p>
    <w:p w14:paraId="6DB0D453" w14:textId="77777777" w:rsidR="003343DA" w:rsidRDefault="00000000">
      <w:r>
        <w:t>In line with that set forth in the previous paragraph and in the remaining regulatory framework, these transactions relate to those in which the customer has experienced, or expects to experience, financial difficulties to meet their payment obligations under the prevailing contract and so has amended or even performed a new transaction.</w:t>
      </w:r>
    </w:p>
    <w:p w14:paraId="33CE7328" w14:textId="77777777" w:rsidR="003343DA" w:rsidRDefault="00000000">
      <w:r>
        <w:t>The inclusion of this criteria, which began at the end of 2023, culminated in the second quarter of 2024, leading to an increase in stage 3 in the first semester of 2024 of €579 million.</w:t>
      </w:r>
    </w:p>
    <w:p w14:paraId="12249AE1" w14:textId="77777777" w:rsidR="003343DA" w:rsidRDefault="00000000">
      <w:r>
        <w:t>All of the foregoing has been partially offset by the active capital management measures, such as the emission of the synthetic securitisation Ter I.</w:t>
      </w:r>
    </w:p>
    <w:p w14:paraId="215658F2" w14:textId="77777777" w:rsidR="003343DA" w:rsidRDefault="00000000">
      <w:r>
        <w:t>Pillar 3 Disclosures 2024 Exposure in line with the IRB approach is shown in accordance with the regulatory categories of current regulation.</w:t>
      </w:r>
    </w:p>
    <w:p w14:paraId="089F0007" w14:textId="77777777" w:rsidR="003343DA" w:rsidRDefault="00000000">
      <w:r>
        <w:t>All of the foregoing has been partially offset by the active capital management measures, such as the emission of the synthetic securitisation Ter I.</w:t>
      </w:r>
    </w:p>
    <w:p w14:paraId="56D0C44A" w14:textId="77777777" w:rsidR="003343DA" w:rsidRDefault="00000000">
      <w:r>
        <w:t>Impairment losses and reversals of previously recognised losses a.</w:t>
      </w:r>
    </w:p>
    <w:p w14:paraId="22072A1E" w14:textId="75EC4AB6" w:rsidR="003343DA" w:rsidRDefault="00000000">
      <w:r>
        <w:t xml:space="preserve">On the one hand, counterparties with indications that they cause significant damage to any of the environmental goals defined in Taxonomy Regulation 2020852 and, on the other, counterparties that meet the following thresholds have been </w:t>
      </w:r>
      <w:proofErr w:type="gramStart"/>
      <w:r>
        <w:t>identified,  Companies</w:t>
      </w:r>
      <w:proofErr w:type="gramEnd"/>
      <w:r>
        <w:t xml:space="preserve"> that derive more than 1% of their revenues from exploration, mining, extraction, distribution or refining of anthracite, hard coal and lignite.</w:t>
      </w:r>
    </w:p>
    <w:p w14:paraId="07E79592" w14:textId="77777777" w:rsidR="003343DA" w:rsidRDefault="00000000">
      <w:r>
        <w:t>CaixaBank is measuring the emissions linked to its financing and investment scope 3 of carbon footprint category 15, as established by The global GHG accounting &amp; reporting standard for the financial industry.</w:t>
      </w:r>
    </w:p>
    <w:p w14:paraId="5A61BF41" w14:textId="040A0972" w:rsidR="003343DA" w:rsidRDefault="00000000">
      <w:r>
        <w:t>The measurement of the emissions financed aims to ascertain the global impact in terms of the carbon footprint from the lending activity and is input to draw up decarbonisation pathways to achieve net zero emissions by 2050, in line with the commitment of the Net Zero Banking Alliance</w:t>
      </w:r>
      <w:r w:rsidR="00A759A1">
        <w:t xml:space="preserve">, </w:t>
      </w:r>
      <w:r>
        <w:t xml:space="preserve">signed by </w:t>
      </w:r>
      <w:proofErr w:type="spellStart"/>
      <w:r>
        <w:t>CaixaBank</w:t>
      </w:r>
      <w:proofErr w:type="spellEnd"/>
      <w:r>
        <w:t xml:space="preserve"> as the founding member in April 2021.</w:t>
      </w:r>
    </w:p>
    <w:p w14:paraId="72F309CF" w14:textId="77777777" w:rsidR="003343DA" w:rsidRDefault="00000000">
      <w:r>
        <w:t>The financed emissions are quantified according to The global GHG accounting &amp; reporting standard for the financial industry standardised by emissions financed by PCAF Partnership for Carbon Accounting Financials, which CaixaBank joined in July 2021.</w:t>
      </w:r>
    </w:p>
    <w:p w14:paraId="70CC4B4C" w14:textId="77777777" w:rsidR="003343DA" w:rsidRDefault="00000000">
      <w:r>
        <w:lastRenderedPageBreak/>
        <w:t>Always following a bottom-up approach, the emissions associated with the mortgage portfolio have been calculated using information from the energy performance certificate actual or estimated of the properties financed.</w:t>
      </w:r>
    </w:p>
    <w:p w14:paraId="6871A19C" w14:textId="77777777" w:rsidR="003343DA" w:rsidRDefault="00000000">
      <w:r>
        <w:t>These exogenous emission factors underwent a very substantial increase, especially for some specific economic activities whose intensity tC02erevenue rose by a factor of 100, 1000 or more compared to the 2022 PCAF emission factors.</w:t>
      </w:r>
    </w:p>
    <w:p w14:paraId="6A51D960" w14:textId="77777777" w:rsidR="003343DA" w:rsidRDefault="00000000">
      <w:r>
        <w:t>This has resulted in an increase of financed emissions in the affected sectors, regardless of the exposure's evolution.</w:t>
      </w:r>
    </w:p>
    <w:p w14:paraId="610D33CE" w14:textId="77777777" w:rsidR="003343DA" w:rsidRDefault="00000000">
      <w:r>
        <w:t>CaixaBank published its first decarbonisation targets for 2030 in October 2022 for the electricity generation and oil and gas sectors.</w:t>
      </w:r>
    </w:p>
    <w:p w14:paraId="5289504F" w14:textId="77777777" w:rsidR="003343DA" w:rsidRDefault="00000000">
      <w:r>
        <w:t>Finally, in April 2024 CaixaBank published decarbonisation targets for 2030 for 5 new sectors, Real estate residential and commercial, shipping, aviation and agriculture.</w:t>
      </w:r>
    </w:p>
    <w:p w14:paraId="78DAC4CE" w14:textId="77777777" w:rsidR="003343DA" w:rsidRDefault="00000000">
      <w:r>
        <w:t>In addition, it has determined the non-materiality in terms of emissions of the aluminium and cement portfolios, sectors for which a portfolio monitoring strategy has been set.</w:t>
      </w:r>
    </w:p>
    <w:p w14:paraId="7BBD186E" w14:textId="77777777" w:rsidR="003343DA" w:rsidRDefault="00000000">
      <w:r>
        <w:t>With the publication of these latest targets, CaixaBank completes the phase of setting 2030 decarbonisation targets for the sectors prioritised by the NZBA commitment.</w:t>
      </w:r>
    </w:p>
    <w:p w14:paraId="205F2F12" w14:textId="26EABADE" w:rsidR="003343DA" w:rsidRDefault="00000000">
      <w:r>
        <w:t xml:space="preserve">Pillar 3 Disclosures 2024 The sectors in which the 2030 decarbonisation targets have been published are shown </w:t>
      </w:r>
      <w:proofErr w:type="gramStart"/>
      <w:r>
        <w:t>below,</w:t>
      </w:r>
      <w:r w:rsidR="00A759A1">
        <w:t>.</w:t>
      </w:r>
      <w:proofErr w:type="gramEnd"/>
    </w:p>
    <w:p w14:paraId="7E9D89CC" w14:textId="77777777" w:rsidR="003343DA" w:rsidRDefault="00000000">
      <w:r>
        <w:t>The value chain segments within the scope of the decarbonisation targets include companies active mainly in the upstream exploration and extraction and in the downstream mainly engaged in refining, distribution and marketing and integrated companies active throughout the value chain.</w:t>
      </w:r>
    </w:p>
    <w:p w14:paraId="7CBC4327" w14:textId="77777777" w:rsidR="003343DA" w:rsidRDefault="00000000">
      <w:r>
        <w:t>However, this increase in Oil and Gas financing, which responds to the current extraordinary situation, does not alter CaixaBank's commitment to decarbonisation in the medium and long term, but it is foreseeable that this increase will result in high volatility in the sustainability metric.</w:t>
      </w:r>
    </w:p>
    <w:p w14:paraId="5D692C86" w14:textId="77777777" w:rsidR="003343DA" w:rsidRDefault="00000000">
      <w:r>
        <w:t>Electricity sector In the electricity sector, in line with the recommendations of the UNEP FI Guidelines for Target Setting, the emissions reduction target has been set using the portfolio's physical intensity kgCO₂e MWh as a metric based on the exposure granted, thus enabling better support for customers in their transition to a fossil fuel free generation.</w:t>
      </w:r>
    </w:p>
    <w:p w14:paraId="26DDE62D" w14:textId="77777777" w:rsidR="003343DA" w:rsidRDefault="00000000">
      <w:r>
        <w:t>Generation is the link in the value chain where decarbonisation actions have the greatest impact on reducing overall emissions in the sector.</w:t>
      </w:r>
    </w:p>
    <w:p w14:paraId="29D4097E" w14:textId="77777777" w:rsidR="003343DA" w:rsidRDefault="00000000">
      <w:r>
        <w:t xml:space="preserve">As part of its ambition to be a benchmark for sustainability in Europe, CaixaBank continues to make progress in setting decarbonisation targets consistent with its commitment as a founding member of the Net Zero Banking Alliance, while aligning itself with the </w:t>
      </w:r>
      <w:r>
        <w:lastRenderedPageBreak/>
        <w:t>recommendation of the United Nations International Panel on Climate Change to limit the global temperature increase to a maximum of 1.</w:t>
      </w:r>
    </w:p>
    <w:p w14:paraId="467CE2A4" w14:textId="77777777" w:rsidR="003343DA" w:rsidRDefault="00000000">
      <w:r>
        <w:t>CaixaBank will continue to finance the energy transition to a carbon-neutral economy and support customers with an exit strategy from thermal coal by 2030.</w:t>
      </w:r>
    </w:p>
    <w:p w14:paraId="400F8C70" w14:textId="77777777" w:rsidR="003343DA" w:rsidRDefault="00000000">
      <w:r>
        <w:t>The methodology, consistent with market best practices and the Sustainable Steel Principles, considers a Scope 1 and 2 emissions intensity metric per tonne of steel produced.</w:t>
      </w:r>
    </w:p>
    <w:p w14:paraId="2F8B7CE1" w14:textId="77777777" w:rsidR="003343DA" w:rsidRDefault="00000000">
      <w:r>
        <w:t>Furthermore, in this sector, the geographical distribution of the portfolio is especially significant in terms of climate zones, so that the reference paths must take this geographical distribution into account when setting targets.</w:t>
      </w:r>
    </w:p>
    <w:p w14:paraId="15429590" w14:textId="77777777" w:rsidR="003343DA" w:rsidRDefault="00000000">
      <w:r>
        <w:t>The focus is on decarbonising the use phase of the property, where 85% of greenhouse gas emissions are produced.</w:t>
      </w:r>
    </w:p>
    <w:p w14:paraId="36707647" w14:textId="77777777" w:rsidR="003343DA" w:rsidRDefault="00000000">
      <w:r>
        <w:t>Residential real estate sector Due to the specific characteristics of the residential real estate segment its social implications, long maturity periods and dependence on exogenous levers for its transformation, regulatory requirements and public support for energy efficiency improvements, the target set for the Residential Real Estate Sector is not initially aligned with the CRREM reference path.</w:t>
      </w:r>
    </w:p>
    <w:p w14:paraId="137647C7" w14:textId="77777777" w:rsidR="003343DA" w:rsidRDefault="00000000">
      <w:r>
        <w:t>In any case, and in order to achieve the stated reduction, CaixaBank will have to leverage the changes arising from government policies and environmental and climate regulations, as well as changes in consumer behaviour, forming part of and contributing to the collective effort required for the transition to a zero-emission net economy.</w:t>
      </w:r>
    </w:p>
    <w:p w14:paraId="3BAC69CC" w14:textId="77777777" w:rsidR="003343DA" w:rsidRDefault="00000000">
      <w:r>
        <w:t>Scope 1 emissions have been considered, tank-towake approach…, emissions from in-flight fuel consumption.</w:t>
      </w:r>
    </w:p>
    <w:p w14:paraId="60637C0B" w14:textId="77777777" w:rsidR="003343DA" w:rsidRDefault="00000000">
      <w:r>
        <w:t>It describes greenhouse gas emissions per kilometre travelled in the year passenger approach.</w:t>
      </w:r>
    </w:p>
    <w:p w14:paraId="639A9007" w14:textId="04FB2B78" w:rsidR="003343DA" w:rsidRDefault="00000000">
      <w:r>
        <w:t xml:space="preserve">Due to the non-materiality of these sectors in NZBA, it has been </w:t>
      </w:r>
      <w:proofErr w:type="gramStart"/>
      <w:r>
        <w:t>determined,  Do</w:t>
      </w:r>
      <w:proofErr w:type="gramEnd"/>
      <w:r>
        <w:t xml:space="preserve"> not set decarbonisation targets for the cement and aluminium sectors.</w:t>
      </w:r>
    </w:p>
    <w:p w14:paraId="3B945B2C" w14:textId="77777777" w:rsidR="003343DA" w:rsidRDefault="00000000">
      <w:r>
        <w:t>Exposure subject to physical risk The following table shows how the physical risks related to climate change affect the credit exposure of the different geographical areas, broken down between business activities by sector of activity and loans secured with real estate and foreclosed assets.</w:t>
      </w:r>
    </w:p>
    <w:p w14:paraId="457A7FC6" w14:textId="77777777" w:rsidR="003343DA" w:rsidRDefault="00000000">
      <w:r>
        <w:t>In order to calculate the physical risk associated with climate change, CaixaBank has developed an internal method by means of which it has calculated the probability of occurrence and the degree of impact severity of a total of five climatic events.</w:t>
      </w:r>
    </w:p>
    <w:p w14:paraId="0784B223" w14:textId="77777777" w:rsidR="003343DA" w:rsidRDefault="00000000">
      <w:r>
        <w:lastRenderedPageBreak/>
        <w:t>When defining the exposure that is sensitive to physical events related to climate change, CaixaBank considers exposure with a high level of impact, which represent approximately 7% for the loans guaranteed by real estate and 5% for the remaining financing.</w:t>
      </w:r>
    </w:p>
    <w:p w14:paraId="49F334E2" w14:textId="77777777" w:rsidR="003343DA" w:rsidRDefault="00000000">
      <w:r>
        <w:t>Other mitigation measures The following table includes, at December 2024, the exposure that supports counterparties in climate change transition and adaptation but do not meet the conditions for inclusion in templates 6 to 9, as they do not fully meet the criteria set out in Regulation 20201818 on Sustainable Environmental Taxonomy GAR and BTAR, which will begin to be disclosed with 2023 and 2024 year-end data, respectively, according to EBA guidelines.</w:t>
      </w:r>
    </w:p>
    <w:p w14:paraId="124098CC" w14:textId="2979D5C0" w:rsidR="003343DA" w:rsidRDefault="00000000">
      <w:r>
        <w:t xml:space="preserve">CaixaBank has chosen a conservative approach to fill the staff, including only the following types of </w:t>
      </w:r>
      <w:proofErr w:type="gramStart"/>
      <w:r>
        <w:t>assets,  Eligible</w:t>
      </w:r>
      <w:proofErr w:type="gramEnd"/>
      <w:r>
        <w:t xml:space="preserve"> asset to issue Green Bonds in accordance with the issuance framework of bonds linked to CaixaBank's Sustainable Development Goals SDG Framework, aligned with the Green Bond Principles of the International Capital Market Association</w:t>
      </w:r>
      <w:r w:rsidR="00A759A1">
        <w:t xml:space="preserve">, </w:t>
      </w:r>
      <w:r>
        <w:t>and that consider activities that contribute to mitigating climate change.</w:t>
      </w:r>
    </w:p>
    <w:p w14:paraId="533283A7" w14:textId="77777777" w:rsidR="003343DA" w:rsidRDefault="00000000">
      <w:r>
        <w:t>At 31 December 2024, the eligible asset to issue Green Bonds exclusively includes financing of projects or activities that contribute to mitigating climate change in accordance with the technical criteria of the EU Taxonomy, mainly financing renewable energy and energy-efficient building projects.</w:t>
      </w:r>
    </w:p>
    <w:p w14:paraId="53F18AB0" w14:textId="77777777" w:rsidR="003343DA" w:rsidRDefault="00000000">
      <w:r>
        <w:t>At the Group, the approval of new transactions involving the assumption of counterparty risk has an internal framework approved by the Global Risk Committee that enables quick decision-making for both financial and other counterparties.</w:t>
      </w:r>
    </w:p>
    <w:p w14:paraId="746266CA" w14:textId="77777777" w:rsidR="003343DA" w:rsidRDefault="00000000">
      <w:r>
        <w:t>The Group uses the SA-CCR standardised approach for counterparty credit risk to calculate the regulatory exposure of derivatives and the extensive financial collateral method for security financial transactions.</w:t>
      </w:r>
    </w:p>
    <w:p w14:paraId="7E0E3FF3" w14:textId="77777777" w:rsidR="003343DA" w:rsidRDefault="00000000">
      <w:r>
        <w:t>Its objective is to define the governance of these emissions, distinguishing between those operations that enable the significant risk transfer to third parties and whose sole purpose is the active management of credit risk and of the Bank's capital requirements, from those other securitisation operations whose exclusive purpose is to obtain financing or liquidity.</w:t>
      </w:r>
    </w:p>
    <w:p w14:paraId="03B85520" w14:textId="77777777" w:rsidR="003343DA" w:rsidRDefault="00000000">
      <w:r>
        <w:t>Furthermore, it does not provide any implicit support in its own securitisations in which there is a significant risk transfer at regulatory level.</w:t>
      </w:r>
    </w:p>
    <w:p w14:paraId="51A66C3D" w14:textId="77777777" w:rsidR="003343DA" w:rsidRDefault="00000000">
      <w:r>
        <w:t>As part of the necessary monitoring and control of the risks associated with the portfolio, an equity portfolio corporate risk management policy exists which sets the governance mechanisms for the investment and divestment of equity portfolios of CaixaBank Group companies and an alert and limit structure.</w:t>
      </w:r>
    </w:p>
    <w:p w14:paraId="7893422A" w14:textId="77777777" w:rsidR="003343DA" w:rsidRDefault="00000000">
      <w:r>
        <w:t>In this process, the controls established in Internal Control over Financial Reporting regulations are applied, and the regulations set forth therein are complied with.</w:t>
      </w:r>
    </w:p>
    <w:p w14:paraId="445E3593" w14:textId="402D77B5" w:rsidR="003343DA" w:rsidRDefault="00000000">
      <w:r>
        <w:lastRenderedPageBreak/>
        <w:t>This framework is supplemented by the technical standards approved by the European Commission</w:t>
      </w:r>
      <w:r w:rsidR="00A759A1">
        <w:t xml:space="preserve">, </w:t>
      </w:r>
      <w:r>
        <w:t>which are directly applicable to the insurance group, and guidelines published by EIOPA European Insurance and Occupational Pensions Authority, which have been adopted by the Directorate General for Insurance and Pension Funds as their own.</w:t>
      </w:r>
    </w:p>
    <w:p w14:paraId="6D3A2D07" w14:textId="77777777" w:rsidR="003343DA" w:rsidRDefault="00000000">
      <w:r>
        <w:t>To ensure proper risk management, CaixaBank has a corporate policy for managing financial-actuarial risk, which lays down the general principles, governance framework, control framework and information reporting framework, which are applicable to all Group companies with exposure to these risks.</w:t>
      </w:r>
    </w:p>
    <w:p w14:paraId="6BDE6392" w14:textId="77777777" w:rsidR="003343DA" w:rsidRDefault="00000000">
      <w:r>
        <w:t>Furthermore, VidaCaixa Group companies have their own financial-actuarial risk management policies and frameworks that serve as the implementation of this corporate policy.</w:t>
      </w:r>
    </w:p>
    <w:p w14:paraId="4D9EC5CF" w14:textId="77777777" w:rsidR="003343DA" w:rsidRDefault="00000000">
      <w:r>
        <w:t>The actuarial risk management set out in policies aims to ensure the long-term stability of the actuarial factors that have an impact on the technical performance of the insurance products underwritten.</w:t>
      </w:r>
    </w:p>
    <w:p w14:paraId="5F177415" w14:textId="77777777" w:rsidR="003343DA" w:rsidRDefault="00000000">
      <w:r>
        <w:t>Actuarial risk factors include mortality and longevity risks in the life insurance lines, where VidaCaixa incorporates a partial internal model in its management according to the methodology established in the Solvency II Directive, which is submitted annually to its Regulatory Body.</w:t>
      </w:r>
    </w:p>
    <w:p w14:paraId="21CD3A53" w14:textId="77777777" w:rsidR="003343DA" w:rsidRDefault="00000000">
      <w:r>
        <w:t>For credit and liquidity risk in the insurance business, the Group has risk management frameworks that outline minimum credit quality and diversification levels.</w:t>
      </w:r>
    </w:p>
    <w:p w14:paraId="59433CD2" w14:textId="77777777" w:rsidR="003343DA" w:rsidRDefault="00000000">
      <w:r>
        <w:t>There is also a solvency and risk Datamart, which serves as a support tool for compliance with all the requirements of the Solvency II Directive.</w:t>
      </w:r>
    </w:p>
    <w:p w14:paraId="038126C0" w14:textId="77777777" w:rsidR="003343DA" w:rsidRDefault="00000000">
      <w:r>
        <w:t>With the aim of ensuring correct risk management, the Group has a Corporate Policy for managing interest rate risk, which lays down the corporate principles, governance framework, control framework and information reporting framework that is applicable to all Group companies with exposure to such risk.</w:t>
      </w:r>
    </w:p>
    <w:p w14:paraId="0CB83ACB" w14:textId="77777777" w:rsidR="003343DA" w:rsidRDefault="00000000">
      <w:r>
        <w:t>To this end, it monitors compliance with the RAF on a monthly basis, focusing both on the net interest margin and on economic value.</w:t>
      </w:r>
    </w:p>
    <w:p w14:paraId="12B42337" w14:textId="77777777" w:rsidR="003343DA" w:rsidRDefault="00000000">
      <w:r>
        <w:t>As part of its functions, the Balance Sheet Analysis and Monitoring Division reports on changes arising in the risk, and the factors affected by such changes, not only to the ALCO but also to those responsible for internal monitoring and the second and third lines of defence, Pillar 3 Disclosures 2024 Second line of defence The Structural and Market Risk Division, under the Corporate Risk Management Function &amp; Planning Division, is responsible for structural interest rate risks.</w:t>
      </w:r>
    </w:p>
    <w:p w14:paraId="23B7A191" w14:textId="77777777" w:rsidR="003343DA" w:rsidRDefault="00000000">
      <w:r>
        <w:t>Definition and general policy Liquidity and funding risk is the risk of insufficient liquid assets or limited access to market financing to meet contractual maturities of liabilities, regulatory requirements, or the investment needs of the Group.</w:t>
      </w:r>
    </w:p>
    <w:p w14:paraId="56BDEE13" w14:textId="77777777" w:rsidR="003343DA" w:rsidRDefault="00000000">
      <w:r>
        <w:lastRenderedPageBreak/>
        <w:t>A stress metric is in place to ensure the integration of stress exercises into risk appetite and risk management processes.</w:t>
      </w:r>
    </w:p>
    <w:p w14:paraId="4F6323CC" w14:textId="25CD75A6" w:rsidR="003343DA" w:rsidRDefault="00000000">
      <w:r>
        <w:t xml:space="preserve">To do so, it monitors, </w:t>
      </w:r>
      <w:proofErr w:type="gramStart"/>
      <w:r>
        <w:t>on a monthly basis</w:t>
      </w:r>
      <w:proofErr w:type="gramEnd"/>
      <w:r>
        <w:t>, compliance with the Risk Appetite Framework</w:t>
      </w:r>
      <w:r w:rsidR="00A759A1">
        <w:t xml:space="preserve">, </w:t>
      </w:r>
      <w:r>
        <w:t>the bank's long-term funding plan, trends in liquidity, expected gaps in the balance sheet structure, indicators and alerts to anticipate a liquidity crisis so that it can take corrective measures in accordance with the Liquidity Contingency Plan.</w:t>
      </w:r>
    </w:p>
    <w:p w14:paraId="29611B3C" w14:textId="77777777" w:rsidR="003343DA" w:rsidRDefault="00000000">
      <w:r>
        <w:t>Second line of defence The Structural and Market Risk Division, under the Corporate Risk Management Function &amp; Planning Division, is responsible for the liquidity risk function.</w:t>
      </w:r>
    </w:p>
    <w:p w14:paraId="0D5E8346" w14:textId="77777777" w:rsidR="003343DA" w:rsidRDefault="00000000">
      <w:r>
        <w:t>Policies for hedging and mitigating the liquidity risk and strategies and processes for monitoring the continuing effectiveness of hedges and mitigants The measures in place for liquidity risk management and anticipatory measures feature, a.</w:t>
      </w:r>
    </w:p>
    <w:p w14:paraId="7DDEC9ED" w14:textId="77777777" w:rsidR="003343DA" w:rsidRDefault="00000000">
      <w:r>
        <w:t>CaixaBank has policies and procedures in place for managing the Group trading book, bearing in mind its own ability to manage risks and best market practices, and for determining which positions have to be calculated based on the internal model for regulatory capital requirements.</w:t>
      </w:r>
    </w:p>
    <w:p w14:paraId="66F57D76" w14:textId="77777777" w:rsidR="003343DA" w:rsidRDefault="00000000">
      <w:r>
        <w:t>Pillar 3 Disclosures 2024 The specific policy for determining, identifying, managing, monitoring and controlling this scope for inclusion in the internal model is checked on a daily basis.</w:t>
      </w:r>
    </w:p>
    <w:p w14:paraId="72DAF526" w14:textId="77777777" w:rsidR="003343DA" w:rsidRDefault="00000000">
      <w:r>
        <w:t>A specific unit of the Risk area, which operates independently of the business areas, measures and calculates the performance and risks of the trading book and ensures policy compliance.</w:t>
      </w:r>
    </w:p>
    <w:p w14:paraId="54FBB87A" w14:textId="77777777" w:rsidR="003343DA" w:rsidRDefault="00000000">
      <w:r>
        <w:t>Second line of defence CaixaBank's Structural and Market Risk Department, part of CaixaBank's Direction of Corporate Risk Management Function &amp; Planning is responsible for the valuation of financial instruments, as well as for the measurement, control and monitoring of the related risks, for the estimation of counterparty risk and for the operational risk associated with activities in financial markets.</w:t>
      </w:r>
    </w:p>
    <w:p w14:paraId="57E0FBF5" w14:textId="4209F9D8" w:rsidR="003343DA" w:rsidRDefault="00000000">
      <w:r>
        <w:t>Additional measures to VaR As an analysis measurement, the Group completes the VaR measurements with the following risk metrics, updated weekly,  Stress VaR indicates the maximum loss on adverse movements in market prices based on a stressed historical period of one year, with a 99% confidence level and a daily time horizon subsequently extrapolated to the regulatory horizon of 10 market days, multiplying by the root of 10.</w:t>
      </w:r>
    </w:p>
    <w:p w14:paraId="6D2EC576" w14:textId="77777777" w:rsidR="003343DA" w:rsidRDefault="00000000">
      <w:r>
        <w:t>Responsible for assessing compliance with the conditions to be classified as eligible hedging, validating and monitoring the impact of eligible hedging on the calculation of CVA capital requirements and preparing monthly reports on these impacts to the Global Risk Committee.</w:t>
      </w:r>
    </w:p>
    <w:p w14:paraId="365A2971" w14:textId="77777777" w:rsidR="003343DA" w:rsidRDefault="00000000">
      <w:r>
        <w:t xml:space="preserve">Given the varying nature of the operational events, CaixaBank includes the following operational risks in the Corporate Risk Catalogue, conduct and compliance, legal and </w:t>
      </w:r>
      <w:r>
        <w:lastRenderedPageBreak/>
        <w:t>regulatory, technology and other operational risks notably external fraud, operational continuity, externalisation, material harm and errors in the execution of processes.</w:t>
      </w:r>
    </w:p>
    <w:p w14:paraId="3BF4AB58" w14:textId="77777777" w:rsidR="003343DA" w:rsidRDefault="00000000">
      <w:r>
        <w:t>Although the standard method is used to calculate regulatory capital, the Group's operational risk measurement and management is based on policies, processes, tools and methodologies that are risk-sensitive, in line with market best practices.</w:t>
      </w:r>
    </w:p>
    <w:p w14:paraId="345E19E6" w14:textId="77777777" w:rsidR="003343DA" w:rsidRDefault="00000000">
      <w:r>
        <w:t>In 2024, progress continued to be made in integrating management of operational risk into CaixaBank Group, with a focus on preventing and mitigating future losses, both as regards the monitoring performed by a specific internal committee Operational Risk Committee and through continuing development of the second line of defence functions specialising in each operational risk, as the most visible measures.</w:t>
      </w:r>
    </w:p>
    <w:p w14:paraId="1914589C" w14:textId="77777777" w:rsidR="003343DA" w:rsidRDefault="00000000">
      <w:r>
        <w:t>Instead, it has included the following operational risks, conduct and compliance, legal and regulatory, technology and other operational risks.</w:t>
      </w:r>
    </w:p>
    <w:p w14:paraId="3C981A29" w14:textId="13C2BE2B" w:rsidR="003343DA" w:rsidRDefault="00000000">
      <w:r>
        <w:t xml:space="preserve">Structure and organisation of the management of operational risk Governance framework </w:t>
      </w:r>
      <w:proofErr w:type="gramStart"/>
      <w:r>
        <w:t>The</w:t>
      </w:r>
      <w:proofErr w:type="gramEnd"/>
      <w:r>
        <w:t xml:space="preserve"> pillars on which the Group's operational risk governance framework is based </w:t>
      </w:r>
      <w:proofErr w:type="gramStart"/>
      <w:r>
        <w:t>are,  Compliance</w:t>
      </w:r>
      <w:proofErr w:type="gramEnd"/>
      <w:r>
        <w:t xml:space="preserve"> with the principles set out in corporate policy by Group companies within their scope.</w:t>
      </w:r>
    </w:p>
    <w:p w14:paraId="3230674B" w14:textId="31064446" w:rsidR="003343DA" w:rsidRDefault="00000000">
      <w:r>
        <w:t xml:space="preserve">Control framework </w:t>
      </w:r>
      <w:proofErr w:type="gramStart"/>
      <w:r>
        <w:t>In</w:t>
      </w:r>
      <w:proofErr w:type="gramEnd"/>
      <w:r>
        <w:t xml:space="preserve"> accordance with the Three Lines of Defence model, the Group's internal control framework for operational risk comprises the following layers of independent </w:t>
      </w:r>
      <w:proofErr w:type="gramStart"/>
      <w:r>
        <w:t>control,  The</w:t>
      </w:r>
      <w:proofErr w:type="gramEnd"/>
      <w:r>
        <w:t xml:space="preserve"> first line of defence integrated into the procedures and processes of the operational units that </w:t>
      </w:r>
      <w:proofErr w:type="gramStart"/>
      <w:r>
        <w:t>actually manage</w:t>
      </w:r>
      <w:proofErr w:type="gramEnd"/>
      <w:r>
        <w:t xml:space="preserve"> operational risk.</w:t>
      </w:r>
    </w:p>
    <w:p w14:paraId="05F77E45" w14:textId="5876044D" w:rsidR="003343DA" w:rsidRDefault="00000000">
      <w:proofErr w:type="gramStart"/>
      <w:r>
        <w:t>In particular, Pillar</w:t>
      </w:r>
      <w:proofErr w:type="gramEnd"/>
      <w:r>
        <w:t xml:space="preserve"> 3 Disclosures </w:t>
      </w:r>
      <w:proofErr w:type="gramStart"/>
      <w:r>
        <w:t>2024  The</w:t>
      </w:r>
      <w:proofErr w:type="gramEnd"/>
      <w:r>
        <w:t xml:space="preserve"> compliance function ensures that the entity operates with integrity and in compliance with applicable regulations, internal rules and standards of conduct.</w:t>
      </w:r>
    </w:p>
    <w:p w14:paraId="02B3BE44" w14:textId="77777777" w:rsidR="003343DA" w:rsidRDefault="00000000">
      <w:r>
        <w:t>It also manages, monitors and controls compliance risk, which encompasses conduct risk and legal and regulatory risk.</w:t>
      </w:r>
    </w:p>
    <w:p w14:paraId="4496D5B9" w14:textId="428FD3C4" w:rsidR="003343DA" w:rsidRDefault="00000000">
      <w:r>
        <w:t xml:space="preserve">The main milestones in 2024 </w:t>
      </w:r>
      <w:proofErr w:type="gramStart"/>
      <w:r>
        <w:t>were,  Execution</w:t>
      </w:r>
      <w:proofErr w:type="gramEnd"/>
      <w:r>
        <w:t xml:space="preserve"> of the Master Plan for Non-Financial Risks 2024, presented to the Governance Bodies, as well as continued evolution of the Non-Financial Risk Control Framework and continued deployment of second line of defence functions specialised in the risks of the Corporate Risk Catalogue.</w:t>
      </w:r>
    </w:p>
    <w:p w14:paraId="6991FBB0" w14:textId="77777777" w:rsidR="003343DA" w:rsidRDefault="00000000">
      <w:r>
        <w:t>Comparison with other banks Selfassessments Extreme scenarios Risk Indicators KRIs The different methodologies implemented through operational risk management mechanisms and the measurement, monitoring and mitigation tools and procedures form part of the set of basic operational risk identification, measurement and evaluation tools, representing best practice in the sector.</w:t>
      </w:r>
    </w:p>
    <w:p w14:paraId="20718BD8" w14:textId="22BBDF38" w:rsidR="003343DA" w:rsidRDefault="00000000">
      <w:r>
        <w:t xml:space="preserve">Its main objectives </w:t>
      </w:r>
      <w:proofErr w:type="gramStart"/>
      <w:r>
        <w:t>are,  To</w:t>
      </w:r>
      <w:proofErr w:type="gramEnd"/>
      <w:r>
        <w:t xml:space="preserve"> provide Senior Management and the Governance Bodies with timely, accurate, clear and sufficient information to facilitate decision-making and verify that transactions are being conducted within the set risk tolerance.</w:t>
      </w:r>
    </w:p>
    <w:p w14:paraId="3F0EAF71" w14:textId="77777777" w:rsidR="003343DA" w:rsidRDefault="00000000">
      <w:r>
        <w:lastRenderedPageBreak/>
        <w:t>This information is presented directly to the Operational Risk Committee by the responsible areas or designated persons of other committees or delegated task forces.</w:t>
      </w:r>
    </w:p>
    <w:p w14:paraId="316D50F4" w14:textId="77777777" w:rsidR="003343DA" w:rsidRDefault="00000000">
      <w:r>
        <w:t>Operational risk training and culture initiatives One of the fundamental objectives of the operational risk management model is to ensure it is applied correctly on a day-to-day basis.</w:t>
      </w:r>
    </w:p>
    <w:p w14:paraId="49C75E62" w14:textId="77777777" w:rsidR="003343DA" w:rsidRDefault="00000000">
      <w:r>
        <w:t>Operational risk training processes are conducted on three levels virtual classroom, supplementary documentation and specific initiatives, which cover with differing scope and depth of training requirements both at the general management tool level and at the specialized level of the various types of risks included in the set of operational risk.</w:t>
      </w:r>
    </w:p>
    <w:p w14:paraId="007CA2DB" w14:textId="77777777" w:rsidR="003343DA" w:rsidRDefault="00000000">
      <w:r>
        <w:t>Pillar 3 Disclosures 2024 For the Global Risk Committee and the Board of Directors, Ad-hoc periodic reporting for decision-making and the approval of key elements.</w:t>
      </w:r>
    </w:p>
    <w:p w14:paraId="48806973" w14:textId="77777777" w:rsidR="003343DA" w:rsidRDefault="00000000">
      <w:r>
        <w:t>All employees must ensure compliance with prevailing regulations, applying procedures that capture regulations in their activity.</w:t>
      </w:r>
    </w:p>
    <w:p w14:paraId="015A3BF8" w14:textId="77777777" w:rsidR="003343DA" w:rsidRDefault="00000000">
      <w:r>
        <w:t>The corporate compliance function is integrated into the second line of defence, which is tasked by the Board of Directors with the responsibility of overseeing and managing conduct and compliance risks identified in the Corporate Risk Catalogue.</w:t>
      </w:r>
    </w:p>
    <w:p w14:paraId="7DBB5A34" w14:textId="77777777" w:rsidR="003343DA" w:rsidRDefault="00000000">
      <w:r>
        <w:t>It also reports to regulatory bodies, ensuring the existence of risk management and control policies within its scope, monitoring their application, evaluating the control environment, and reporting all material risks.</w:t>
      </w:r>
    </w:p>
    <w:p w14:paraId="1780772D" w14:textId="77777777" w:rsidR="003343DA" w:rsidRDefault="00000000">
      <w:r>
        <w:t>Both employees of the CaixaBank Group and members of its Governing Bodies must adopt compliance as a primary guiding principle in their daily activities.</w:t>
      </w:r>
    </w:p>
    <w:p w14:paraId="3668C926" w14:textId="77777777" w:rsidR="003343DA" w:rsidRDefault="00000000">
      <w:r>
        <w:t>As part of this, and as the first line of defence, areas whose activities are subject to conduct and compliance risks implement and manage first-level indicators or controls that help detect potential risk areas and act effectively to mitigate them.</w:t>
      </w:r>
    </w:p>
    <w:p w14:paraId="6CF97B70" w14:textId="77777777" w:rsidR="003343DA" w:rsidRDefault="00000000">
      <w:r>
        <w:t>This risk is managed by following certain working principles contained in the Corporate Policy to Manage Legal and Regulatory Risk in order to ensure that the risk appetite and tolerance limits defined in the Group's Risk Appetite Framework are observed.</w:t>
      </w:r>
    </w:p>
    <w:p w14:paraId="3A016037" w14:textId="77777777" w:rsidR="003343DA" w:rsidRDefault="00000000">
      <w:r>
        <w:t>These actions are coordinated through the Regulation Committee, the body responsible for establishing the strategic positioning of the Group in matters concerning financial regulation, promoting the representation of the Bank's interests and coordinating the regular assessment and the regulatory initiatives and proposals that may affect the Group.</w:t>
      </w:r>
    </w:p>
    <w:p w14:paraId="61D4E071" w14:textId="77777777" w:rsidR="003343DA" w:rsidRDefault="00000000">
      <w:r>
        <w:t>In addition, the Transparency Committee monitors the bank's compliance with consumer protection and privacy regulations in each initiative.</w:t>
      </w:r>
    </w:p>
    <w:p w14:paraId="3EB32D50" w14:textId="77777777" w:rsidR="003343DA" w:rsidRDefault="00000000">
      <w:r>
        <w:t xml:space="preserve">The body is responsible for ensuring transparency in the marketing of financial products and services and for approving any new product or service in accordance with transparency </w:t>
      </w:r>
      <w:r>
        <w:lastRenderedPageBreak/>
        <w:t>and customer protection regulations, or for referring relevant products to the Product Strategy Committee, which is also responsible for defining the strategy for new products and services, In addition, the Privacy Committee monitors compliance with aspects related to privacy and the protection of customers' personal data.</w:t>
      </w:r>
    </w:p>
    <w:p w14:paraId="7ADE1CDE" w14:textId="77777777" w:rsidR="003343DA" w:rsidRDefault="00000000">
      <w:r>
        <w:t>These elements provide a better understanding of the activities carried out by the Group with a view to identifying and establishing constant improvements in contracts and processes, implementing regulatory disclosure measures and promptly restoring customers' rights in the event of incidents through agreements and the establishment of the appropriate accounting hedges in the form of provisions to cover hypothetical financial losses, whenever they are considered likely to occur.</w:t>
      </w:r>
    </w:p>
    <w:p w14:paraId="36066371" w14:textId="77777777" w:rsidR="003343DA" w:rsidRDefault="00000000">
      <w:r>
        <w:t>Such risk is managed in accordance with the principles laid down in the Corporate Technology Risk Management Policy and the Corporate Information Security Policy.</w:t>
      </w:r>
    </w:p>
    <w:p w14:paraId="2E21A405" w14:textId="1C6F3918" w:rsidR="003343DA" w:rsidRDefault="00000000">
      <w:r>
        <w:t xml:space="preserve">The pillars on which CaixaBank Group's IT risk governance framework is based </w:t>
      </w:r>
      <w:proofErr w:type="gramStart"/>
      <w:r>
        <w:t>are,  Compliance</w:t>
      </w:r>
      <w:proofErr w:type="gramEnd"/>
      <w:r>
        <w:t xml:space="preserve"> with the principles set out in policies by Group companies within their scope.</w:t>
      </w:r>
    </w:p>
    <w:p w14:paraId="5B9E0F9C" w14:textId="53AAC195" w:rsidR="003343DA" w:rsidRDefault="00000000">
      <w:r>
        <w:t>The main milestones in 2024 were,  Project to adapt to Regulation 20222554 of the European Parliament and of the Council of 14 December 2022 on digital operational resilience for the financial sector has entailed, among other initiatives,  A review of the regulatory corpus on IT risk and information security to align it with the regulations and a revision of the Corporate Security Risk Management Policy and the Corporate Information Security Policy.</w:t>
      </w:r>
    </w:p>
    <w:p w14:paraId="59C9AB90" w14:textId="77777777" w:rsidR="003343DA" w:rsidRDefault="00000000">
      <w:r>
        <w:t>Moreover, according to the LOSS, the Remuneration Committee is responsible for the direct oversight of remuneration of senior executives in charge of risk management and compliance functions.</w:t>
      </w:r>
    </w:p>
    <w:p w14:paraId="28C78FA0" w14:textId="77777777" w:rsidR="003343DA" w:rsidRDefault="00000000">
      <w:r>
        <w:t>Likewise, the EBA's guidelines also assign specific responsibilities to the human resources, risk management, compliance and internal audit functions, which are undertaken by the corresponding CaixaBank departments.</w:t>
      </w:r>
    </w:p>
    <w:p w14:paraId="0ADDBE93" w14:textId="77777777" w:rsidR="003343DA" w:rsidRDefault="00000000">
      <w:r>
        <w:t>CaixaBank's Management Committee comprises representatives from the Risk, Finance, Internal Audit, Control and Compliance, Human Resources and General Secretariat Legal Services areas, among others.</w:t>
      </w:r>
    </w:p>
    <w:p w14:paraId="77E4D1E2" w14:textId="30D4EC9D" w:rsidR="003343DA" w:rsidRDefault="00000000">
      <w:r>
        <w:t>To prevent conflicts of interest, the Remuneration Committee is directly responsible for obtaining, preparing and reviewing information on</w:t>
      </w:r>
      <w:r w:rsidR="00A759A1">
        <w:t xml:space="preserve">, </w:t>
      </w:r>
      <w:r>
        <w:t>the members of the Pillar 3 Disclosures 2024 CaixaBank Board of Directors, whether for their oversight or executive duties.</w:t>
      </w:r>
    </w:p>
    <w:p w14:paraId="2054CC0E" w14:textId="77777777" w:rsidR="003343DA" w:rsidRDefault="00000000">
      <w:r>
        <w:t>As a result of constant review, and with the aim of ensuring correct adaptation to regulations relating to remuneration, since 2016 the Board of Directors of CaixaBank has approved a series of changes to the Remuneration Policy applicable to the Identified Staff.</w:t>
      </w:r>
    </w:p>
    <w:p w14:paraId="7024FFC9" w14:textId="77777777" w:rsidR="003343DA" w:rsidRDefault="00000000">
      <w:r>
        <w:t>The latest amendment approved by the Board of Directors to the CaixaBank Group's Remuneration Policy for Identified Staff was made on 27 June 2024.</w:t>
      </w:r>
    </w:p>
    <w:p w14:paraId="5675C5E4" w14:textId="77777777" w:rsidR="003343DA" w:rsidRDefault="00000000">
      <w:r>
        <w:lastRenderedPageBreak/>
        <w:t>Excluding this sole shareholder from the votes, the change to the Remuneration Policy would have obtained a 98.</w:t>
      </w:r>
    </w:p>
    <w:p w14:paraId="7F35B00A" w14:textId="77777777" w:rsidR="003343DA" w:rsidRDefault="00000000">
      <w:r>
        <w:t>The proposed increase is 3% of the total target remuneration for the Chairman and 5.</w:t>
      </w:r>
    </w:p>
    <w:p w14:paraId="49AF6545" w14:textId="77777777" w:rsidR="003343DA" w:rsidRDefault="00000000">
      <w:r>
        <w:t>The text of the Remuneration Policy for CaixaBank Directors is available on the Company's website.</w:t>
      </w:r>
    </w:p>
    <w:p w14:paraId="68CCE8A6" w14:textId="77777777" w:rsidR="003343DA" w:rsidRDefault="00000000">
      <w:r>
        <w:t>At year-end 2024, this list consisted of a total of 363 professionals, including CaixaBank Group's executive directors, nonexecutive directors, members of the Management Committee, senior executives and key employees.</w:t>
      </w:r>
    </w:p>
    <w:p w14:paraId="18060751" w14:textId="77777777" w:rsidR="003343DA" w:rsidRDefault="00000000">
      <w:r>
        <w:t>General aspects In accordance with the general remuneration principles that apply to all CaixaBank Group employees, the remuneration policy bases its strategy for attracting and retaining talent on providing employees with the opportunity to participate in a distinctive social and business project, the potential for professional development, and competitive conditions of total compensation, without distinction as to gender or other issues not intrinsic to the position, and which guarantee a decent pay.</w:t>
      </w:r>
    </w:p>
    <w:p w14:paraId="3A536E31" w14:textId="77777777" w:rsidR="003343DA" w:rsidRDefault="00000000">
      <w:r>
        <w:t>The remuneration policy for Identified Staff is structured taking into account both the economic environment and the Bank's profits, and comprises, 1.</w:t>
      </w:r>
    </w:p>
    <w:p w14:paraId="2DB71762" w14:textId="77777777" w:rsidR="003343DA" w:rsidRDefault="00000000">
      <w:r>
        <w:t>Variable remuneration tied to the achievement of previously-established targets and prudent risk management.</w:t>
      </w:r>
    </w:p>
    <w:p w14:paraId="6408CC50" w14:textId="77777777" w:rsidR="003343DA" w:rsidRDefault="00000000">
      <w:r>
        <w:t>Pillar 3 Disclosures 2024 In addition, the LOSS and EBA guidelines set out that the fixed and variable components of total remuneration must be duly balanced, and that the fixed component must constitute a sufficiently large proportion of total remuneration, and that the policy applied to variable component can be fully flexible up to the limits for paying such components.</w:t>
      </w:r>
    </w:p>
    <w:p w14:paraId="4092FE5E" w14:textId="77777777" w:rsidR="003343DA" w:rsidRDefault="00000000">
      <w:r>
        <w:t>In this regard, the EBA Guidelines establish that staff should not be dependent on the award of variable remuneration, as this would incentivise the taking of excessive short-term risk when the results of the entity or persons involved would not permit the award of the variable remuneration without the taking of such risks.</w:t>
      </w:r>
    </w:p>
    <w:p w14:paraId="623525CD" w14:textId="77777777" w:rsidR="003343DA" w:rsidRDefault="00000000">
      <w:r>
        <w:t>In contrast, if the fixed component is too low compared to the variable component, an institution may find it difficult to reduce or eliminate variable remuneration in a poor financial year.</w:t>
      </w:r>
    </w:p>
    <w:p w14:paraId="67D16122" w14:textId="0CA3323B" w:rsidR="003343DA" w:rsidRDefault="00000000">
      <w:r>
        <w:t xml:space="preserve">Lastly, EBA Guidelines establish that the remuneration of professionals who are responsible for independent control functions must be predominantly fixed and that, when these professionals receive variable remuneration, it should be determined independently of the business units they control and should include the results derived from the business decisions they participate in </w:t>
      </w:r>
      <w:r w:rsidR="00A759A1">
        <w:t>t</w:t>
      </w:r>
      <w:r>
        <w:t>he approval of new products.</w:t>
      </w:r>
    </w:p>
    <w:p w14:paraId="668845BE" w14:textId="77777777" w:rsidR="003343DA" w:rsidRDefault="00000000">
      <w:r>
        <w:lastRenderedPageBreak/>
        <w:t>In addition, the Guide on the criteria for the organization and operation of the customer service departments of banks supervised by the Bank of Spain, dated 20 July 2021, establishes that when employees responsible for the control units of central services receive variable remuneration, it must be determined separately from the business units they control, including the results derived from the business decisions in which said employees participate, and shall have objectives that are independent of the business areas they supervise.</w:t>
      </w:r>
    </w:p>
    <w:p w14:paraId="14E8758C" w14:textId="77777777" w:rsidR="003343DA" w:rsidRDefault="00000000">
      <w:r>
        <w:t>The EBA's final Guidelines on loan origination and monitoring, of 29 May 2020, establish that variable remuneration for staff involved awarding loans will include appropriate credit quality indicators in accordance with the Bank's risk appetite framework.</w:t>
      </w:r>
    </w:p>
    <w:p w14:paraId="34F24870" w14:textId="77777777" w:rsidR="003343DA" w:rsidRDefault="00000000">
      <w:r>
        <w:t>This allows for application of a fully flexible policy with regard to the variable components of remuneration, until it is no longer possible to pay these components.</w:t>
      </w:r>
    </w:p>
    <w:p w14:paraId="4DD1BC97" w14:textId="77777777" w:rsidR="003343DA" w:rsidRDefault="00000000">
      <w:r>
        <w:t>Based on the wage bands established for each function, the variable remuneration target amount corresponding to each member of the Identified Staff is determined taking into account the functions performed, the level of responsibility, and the impact on the risk profile.</w:t>
      </w:r>
    </w:p>
    <w:p w14:paraId="023CC6C6" w14:textId="77777777" w:rsidR="003343DA" w:rsidRDefault="00000000">
      <w:r>
        <w:t>To this end, the General Shareholders' Meeting held on 22 March 2024 approved the increase in the maximum level of variable remuneration for employees whose professional activities have a significant impact on the Company's risk profile, all in accordance with the detailed recommendation of the Board of Directors, available in the shareholder documentation AccionistasinversoresGobierno_CorporativoJGA2024 Informe_200_Variable_CAST.</w:t>
      </w:r>
    </w:p>
    <w:p w14:paraId="70A24C34" w14:textId="77777777" w:rsidR="003343DA" w:rsidRDefault="00000000">
      <w:r>
        <w:t>Resolution Six 3, Approval of the maximum level of variable remuneration for employees whose professional activities have a significant impact on the Company's risk profile.</w:t>
      </w:r>
    </w:p>
    <w:p w14:paraId="1D526287" w14:textId="77777777" w:rsidR="003343DA" w:rsidRDefault="00000000">
      <w:r>
        <w:t>To approve that the variable remuneration for the one hundred and ninety-nine, positions of the employees whose professional activities have a significant impact on the Companys risk profile Identified Staff referred to in the 'Board of Directors Detailed Recommendation on the proposal to approve the maximum amount of variable remuneration payable to members of the Identified Staff', may reach up to two hundred per cent 200% of the fixed component of their total remuneration, by virtue of and subject to the provisions of Article 34 of Law 102014 of 26 June, on the regulation, supervision and solvency of credit institutions.</w:t>
      </w:r>
    </w:p>
    <w:p w14:paraId="7C9A9434" w14:textId="77777777" w:rsidR="003343DA" w:rsidRDefault="00000000">
      <w:r>
        <w:t xml:space="preserve">The purpose of the approval of this resolution is, to meet the market conditions in the case of the twenty-eight, positions included in section I of the appendix to the aforementioned Detailed Recommendation, or, for all the positions included in sections I and II of the aforementioned appendix, expand the Companys capacity to meet the individual and collective commitments acquired in terms of termination payments in equal conditions for all members of its Identified Staff and the rest of its staff who have recognized variable </w:t>
      </w:r>
      <w:r>
        <w:lastRenderedPageBreak/>
        <w:t>remuneration components, without this implying a general change in the remuneration practices and policies in force in the Company.</w:t>
      </w:r>
    </w:p>
    <w:p w14:paraId="513493D0" w14:textId="77777777" w:rsidR="003343DA" w:rsidRDefault="00000000">
      <w:r>
        <w:t>The annual and multi-year corporate targets are set each year by the CaixaBank Board of Directors based on a proposal by the Remuneration Committee, and their weighting is distributed among objective concepts according to the Bank's main objectives.</w:t>
      </w:r>
    </w:p>
    <w:p w14:paraId="6917753E" w14:textId="77777777" w:rsidR="003343DA" w:rsidRDefault="00000000">
      <w:r>
        <w:t>The proposal for the composition and weighting of corporate targets is in any case set in accordance with the provisions of the LOSS and implementing regulations and may vary between Executive Directors.</w:t>
      </w:r>
    </w:p>
    <w:p w14:paraId="43F9ADD4" w14:textId="73EA7316" w:rsidR="003343DA" w:rsidRDefault="00000000">
      <w:r>
        <w:t xml:space="preserve">Level of attainment of for annual metrics is set </w:t>
      </w:r>
      <w:proofErr w:type="gramStart"/>
      <w:r>
        <w:t>on the basis of</w:t>
      </w:r>
      <w:proofErr w:type="gramEnd"/>
      <w:r>
        <w:t xml:space="preserve"> the following parameters of </w:t>
      </w:r>
      <w:proofErr w:type="gramStart"/>
      <w:r>
        <w:t>measurement,  40</w:t>
      </w:r>
      <w:proofErr w:type="gramEnd"/>
      <w:r>
        <w:t xml:space="preserve">% based on individual </w:t>
      </w:r>
      <w:proofErr w:type="gramStart"/>
      <w:r>
        <w:t>targets  60</w:t>
      </w:r>
      <w:proofErr w:type="gramEnd"/>
      <w:r>
        <w:t>% based on corporate targets Pillar 3 Disclosures 2024 The 60% corresponding to corporate targets must be set each year by CaixaBank's Board of Directors, at the proposal of the RC.</w:t>
      </w:r>
    </w:p>
    <w:p w14:paraId="5C8E83D7" w14:textId="77777777" w:rsidR="003343DA" w:rsidRDefault="00000000">
      <w:r>
        <w:t>The part of variable remuneration based on individual targets 40% has a minimum achievement level for collection of 60%, and a maximum of 120%.</w:t>
      </w:r>
    </w:p>
    <w:p w14:paraId="6264C989" w14:textId="77777777" w:rsidR="003343DA" w:rsidRDefault="00000000">
      <w:r>
        <w:t>As for the multi-year targets, they shall be set each year by CaixaBank's Board of Directors, at the proposal of the RC.</w:t>
      </w:r>
    </w:p>
    <w:p w14:paraId="4F948554" w14:textId="77777777" w:rsidR="003343DA" w:rsidRDefault="00000000">
      <w:r>
        <w:t>Pillar 3 Disclosures 2024 Each business area has a specific variable remuneration programme with its own structure and measurement criteria, based on the targets and terms and conditions that determine the variable remuneration assigned to Identified Staff in that area.</w:t>
      </w:r>
    </w:p>
    <w:p w14:paraId="0FCBCB53" w14:textId="77777777" w:rsidR="003343DA" w:rsidRDefault="00000000">
      <w:r>
        <w:t>The remuneration model applied in Headquarters and Regional Services is known as the Targets Programme and encompasses all members of Identified Staff who work in business control and support areas.</w:t>
      </w:r>
    </w:p>
    <w:p w14:paraId="1843E088" w14:textId="77777777" w:rsidR="003343DA" w:rsidRDefault="00000000">
      <w:r>
        <w:t>The targets in these areas are set through an agreement between each employee and the employee's supervisor, and are consistent with the targets set for the area.</w:t>
      </w:r>
    </w:p>
    <w:p w14:paraId="7F098FC7" w14:textId="77777777" w:rsidR="003343DA" w:rsidRDefault="00000000">
      <w:r>
        <w:t>Pursuant to the LOSS and the EBA Guidelines, the targets set for employees who perform control functions, on which their bonus-related performance is predicated, are established in accordance with the performance indicators set jointly by the employee and the employee's manager and are unrelated to the results achieved by the business areas they supervise or control.</w:t>
      </w:r>
    </w:p>
    <w:p w14:paraId="2CDDC559" w14:textId="77777777" w:rsidR="003343DA" w:rsidRDefault="00000000">
      <w:r>
        <w:t>Pillar 3 Disclosures 2024 The specific groupings or metrics that make up the RAI of each professional must be communicated individually to the interested party together with the Remuneration Policy.</w:t>
      </w:r>
    </w:p>
    <w:p w14:paraId="52E8AB24" w14:textId="77777777" w:rsidR="003343DA" w:rsidRDefault="00000000">
      <w:r>
        <w:t xml:space="preserve">The amount payable to members of this category is calculated using the following formula, Risk-adjusted bonus = RAI x Bonus target x % individual targets achieved + % of corporate targets achieved x entity adjustment factor The amount of the bonus received by each </w:t>
      </w:r>
      <w:r>
        <w:lastRenderedPageBreak/>
        <w:t>employee in each specific programme is based on performance and the results of the business and the Entity.</w:t>
      </w:r>
    </w:p>
    <w:p w14:paraId="42FA6CAE" w14:textId="77777777" w:rsidR="003343DA" w:rsidRDefault="00000000">
      <w:r>
        <w:t>This adjustment can only reduce the outstanding variable remuneration receivable, never increase it.</w:t>
      </w:r>
    </w:p>
    <w:p w14:paraId="1C281891" w14:textId="77777777" w:rsidR="003343DA" w:rsidRDefault="00000000">
      <w:r>
        <w:t>This adjustment can only reduce the outstanding variable remuneration receivable, never increase it.</w:t>
      </w:r>
    </w:p>
    <w:p w14:paraId="494345D9" w14:textId="77777777" w:rsidR="003343DA" w:rsidRDefault="00000000">
      <w:r>
        <w:t>Pillar 3 Disclosures 2024 d.</w:t>
      </w:r>
    </w:p>
    <w:p w14:paraId="34DB6123" w14:textId="77777777" w:rsidR="003343DA" w:rsidRDefault="00000000">
      <w:r>
        <w:t>Retention policy All instruments delivered are subject to a holding period of at least one year from delivery, during which time they may not be used by the employee.</w:t>
      </w:r>
    </w:p>
    <w:p w14:paraId="5F2A443E" w14:textId="77777777" w:rsidR="003343DA" w:rsidRDefault="00000000">
      <w:r>
        <w:t>Nor shall CaixaBank pay variable remuneration with instruments or methods the purpose of which is or which effectively entail non-compliance with the requisites of remuneration of the Identified Staff.</w:t>
      </w:r>
    </w:p>
    <w:p w14:paraId="7388F821" w14:textId="77777777" w:rsidR="003343DA" w:rsidRDefault="00000000">
      <w:r>
        <w:t>Pillar 3 Disclosures 2024 h.</w:t>
      </w:r>
    </w:p>
    <w:p w14:paraId="68A4029F" w14:textId="77777777" w:rsidR="003343DA" w:rsidRDefault="00000000">
      <w:r>
        <w:t>Reduction scenarios, Pursuant to the LOSS, the persons included in the Identified Staff may see their right to receive variable remuneration fully or partially reduced, including the amounts pending payment, whether cash or share-based payments, in the event of a poor financial performance by CaixaBank as a whole or by one of its divisions or areas, or because of any material exposure generated by said person.</w:t>
      </w:r>
    </w:p>
    <w:p w14:paraId="77057888" w14:textId="77777777" w:rsidR="003343DA" w:rsidRDefault="00000000">
      <w:r>
        <w:t>Mandatory contributions for variable remuneration In compliance with the provisions of Circular 22016, 15% of agreed contributions to complementary social welfare plans for members of CaixaBank's Management Committee are considered the target amount the remaining 85% being considered a fixed remuneration component.</w:t>
      </w:r>
    </w:p>
    <w:p w14:paraId="27EDF364" w14:textId="77777777" w:rsidR="003343DA" w:rsidRDefault="00000000">
      <w:r>
        <w:t>This amount is determined in accordance with the same principles and procedures established for variable remuneration with multi-year metrics, with eligibility to be determined solely on the basis of individual parameters, and it shall be contributed to a Discretionary Benefits Pension Policy.</w:t>
      </w:r>
    </w:p>
    <w:p w14:paraId="6E9F1213" w14:textId="77777777" w:rsidR="003343DA" w:rsidRDefault="00000000">
      <w:r>
        <w:t>Under no circumstances will the payment for early termination result in a breach by CaixaBank Group of the variable remuneration limits established by the applicable legislation in relation to fixed remuneration.</w:t>
      </w:r>
    </w:p>
    <w:p w14:paraId="67855F6E" w14:textId="77777777" w:rsidR="003343DA" w:rsidRDefault="00000000">
      <w:r>
        <w:t>Disclosure of information on environmental, social and governance risks ESG risks 449 a From 28 June 2022, large institutions that have issued securities admitted to trading on a regulated market in a Member State shall disclose information on ESG risks, including physical and transitional risks.</w:t>
      </w:r>
    </w:p>
    <w:p w14:paraId="02AAFAD2" w14:textId="77777777" w:rsidR="003343DA" w:rsidRDefault="00000000">
      <w:r>
        <w:t>Disclosure of information on remuneration policy 450 Disclosure of identified staff remuneration 450.</w:t>
      </w:r>
    </w:p>
    <w:sectPr w:rsidR="003343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45353874">
    <w:abstractNumId w:val="8"/>
  </w:num>
  <w:num w:numId="2" w16cid:durableId="1655068120">
    <w:abstractNumId w:val="6"/>
  </w:num>
  <w:num w:numId="3" w16cid:durableId="1737164788">
    <w:abstractNumId w:val="5"/>
  </w:num>
  <w:num w:numId="4" w16cid:durableId="333849841">
    <w:abstractNumId w:val="4"/>
  </w:num>
  <w:num w:numId="5" w16cid:durableId="666247323">
    <w:abstractNumId w:val="7"/>
  </w:num>
  <w:num w:numId="6" w16cid:durableId="822090388">
    <w:abstractNumId w:val="3"/>
  </w:num>
  <w:num w:numId="7" w16cid:durableId="2068841528">
    <w:abstractNumId w:val="2"/>
  </w:num>
  <w:num w:numId="8" w16cid:durableId="1694721292">
    <w:abstractNumId w:val="1"/>
  </w:num>
  <w:num w:numId="9" w16cid:durableId="25382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3DA"/>
    <w:rsid w:val="005235FB"/>
    <w:rsid w:val="00A759A1"/>
    <w:rsid w:val="00AA1D8D"/>
    <w:rsid w:val="00AA2C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A32E3"/>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16820</Words>
  <Characters>95880</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2025-08-12T19:47:00Z</dcterms:modified>
  <cp:category/>
</cp:coreProperties>
</file>