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ED937" w14:textId="77777777" w:rsidR="00393EA4" w:rsidRDefault="00000000">
      <w:r>
        <w:t xml:space="preserve">At the same time, it should be recalled that, the TLAC Term Sheet was implemented, established internationally by the FSB Financial Stability Board within the European capital framework, called MREL Minimum Requirement for own funds and Eligible Liabilities in such a way that systemic banks </w:t>
      </w:r>
      <w:proofErr w:type="gramStart"/>
      <w:r>
        <w:t>have to</w:t>
      </w:r>
      <w:proofErr w:type="gramEnd"/>
      <w:r>
        <w:t xml:space="preserve"> comply with the MREL requirements in Pillar 1.</w:t>
      </w:r>
    </w:p>
    <w:p w14:paraId="377FE2A1" w14:textId="77777777" w:rsidR="00393EA4" w:rsidRDefault="00000000">
      <w:r>
        <w:t>However, under the new regulatory framework, the regulators may request the entities to maintain additional levels of capital.</w:t>
      </w:r>
    </w:p>
    <w:p w14:paraId="4026178D" w14:textId="77777777" w:rsidR="00393EA4" w:rsidRDefault="00000000">
      <w:r>
        <w:t>As part of the enactment of such regulation, on 1 January 2016, the Single Resolution Fund entered into force, which was established as a financing instrument for the Single Resolution Board, which is the European authority that will take resolution decisions to effectively implement the resolution measures adopted.</w:t>
      </w:r>
    </w:p>
    <w:p w14:paraId="106246A1" w14:textId="77777777" w:rsidR="00393EA4" w:rsidRDefault="00000000">
      <w:r>
        <w:t>The purpose of the amendments is to reduce diversity in the reporting of deferred tax information on such transactions.</w:t>
      </w:r>
    </w:p>
    <w:p w14:paraId="253C5021" w14:textId="714FEA2F" w:rsidR="00393EA4" w:rsidRDefault="00000000">
      <w:r>
        <w:t>These principles are followed in the Loan and discount risk management policy and procedure manual.</w:t>
      </w:r>
    </w:p>
    <w:p w14:paraId="15DAB9F6" w14:textId="77777777" w:rsidR="00393EA4" w:rsidRDefault="00000000">
      <w:r>
        <w:t>In order to define the significant increase in risk at the Group, qualitative variables and quantitative measurement indicators used in ordinary credit risk management are taken into account.</w:t>
      </w:r>
    </w:p>
    <w:p w14:paraId="031CE026" w14:textId="77777777" w:rsidR="00393EA4" w:rsidRDefault="00000000">
      <w:r>
        <w:t>As a result of this study, the Group has chosen the following portfolios to be used in the development of internal methodologies, Home purchases, Credit cards and Companies.</w:t>
      </w:r>
    </w:p>
    <w:p w14:paraId="05CFB3C0" w14:textId="77777777" w:rsidR="00393EA4" w:rsidRDefault="00000000">
      <w:r>
        <w:t>The Group classifies transactions with third parties into groups according to the economic performance of the respective countries, their political situation, regulatory and institutional framework, and payment ability and history.</w:t>
      </w:r>
    </w:p>
    <w:p w14:paraId="0C2F8B19" w14:textId="5623A6B6" w:rsidR="00393EA4" w:rsidRDefault="00000000">
      <w:r>
        <w:t xml:space="preserve">The maximum term is 35 </w:t>
      </w:r>
      <w:proofErr w:type="gramStart"/>
      <w:r>
        <w:t>years</w:t>
      </w:r>
      <w:proofErr w:type="gramEnd"/>
      <w:r>
        <w:t xml:space="preserve"> and the applicable interest rate is equal to 60% of the one-year Euribor rate in April and October, subject to a Personal loan</w:t>
      </w:r>
      <w:r w:rsidR="006A354B">
        <w:t xml:space="preserve"> </w:t>
      </w:r>
      <w:r>
        <w:t>credit, the maximum capital to be financed is 25% of the employee’s annual remuneration with respect to the corresponding items from those provided for in Article 41 of the Collective Agreement, plus the family support.</w:t>
      </w:r>
    </w:p>
    <w:p w14:paraId="16F7E6FE" w14:textId="21D80530" w:rsidR="00393EA4" w:rsidRDefault="00000000">
      <w:proofErr w:type="gramStart"/>
      <w:r>
        <w:t>At</w:t>
      </w:r>
      <w:proofErr w:type="gramEnd"/>
      <w:r>
        <w:t xml:space="preserve"> 31 December 2023, the Group maintains a provision of €4,376 thousand €3,088 thousand </w:t>
      </w:r>
      <w:proofErr w:type="gramStart"/>
      <w:r>
        <w:t>at</w:t>
      </w:r>
      <w:proofErr w:type="gramEnd"/>
      <w:r>
        <w:t xml:space="preserve"> 31 December 2022 under Provisions Other long-term employee benefits in the accompanying consolidated balance sheet Notes 21 and 38, for the amount accrued in the plan’s set objectives that have been met, </w:t>
      </w:r>
      <w:proofErr w:type="gramStart"/>
      <w:r>
        <w:t>on the basis of</w:t>
      </w:r>
      <w:proofErr w:type="gramEnd"/>
      <w:r>
        <w:t xml:space="preserve"> the information available at year-end, which represents completion of the Strategic Plan.</w:t>
      </w:r>
    </w:p>
    <w:p w14:paraId="3F6550DE" w14:textId="77777777" w:rsidR="00393EA4" w:rsidRDefault="00000000">
      <w:r>
        <w:t>Avoid the materialisation of operational, regulatory, legal or reputational risks through active and continuing risk management.</w:t>
      </w:r>
    </w:p>
    <w:p w14:paraId="2CDC3DF1" w14:textId="77777777" w:rsidR="00393EA4" w:rsidRDefault="00000000">
      <w:r>
        <w:t>Ensure prudent limits to vulnerable exposures to climate and environmental risks.</w:t>
      </w:r>
    </w:p>
    <w:p w14:paraId="18412064" w14:textId="77777777" w:rsidR="00393EA4" w:rsidRDefault="00000000">
      <w:r>
        <w:lastRenderedPageBreak/>
        <w:t>Technological risk, the probability that the bank’s ICT information and communication technologies services or infrastructure will not achieve the service levels necessary to support business processes with sufficient effectiveness, as a consequence of an event that affects the availability, integrity or confidentiality of the data, applications and networks that make up such infrastructure, causing economic loss or other types of loss.</w:t>
      </w:r>
    </w:p>
    <w:p w14:paraId="15846E01" w14:textId="77777777" w:rsidR="00393EA4" w:rsidRDefault="00000000">
      <w:r>
        <w:t>Potential loss that an institution may incur as a result of decisions that could be based primarily on the output of internal models, due to errors in the development, implementation or use of such models.</w:t>
      </w:r>
    </w:p>
    <w:p w14:paraId="147CCF64" w14:textId="77777777" w:rsidR="00393EA4" w:rsidRDefault="00000000">
      <w:r>
        <w:t>This includes both physical risk, understood as the financial impact of a changing climate, and transition risk, understood as the financial losses that an entity may suffer directly or indirectly from the process of adjusting to a lower carbon and more environmentally sustainable economy.</w:t>
      </w:r>
    </w:p>
    <w:p w14:paraId="132CFD8E" w14:textId="77777777" w:rsidR="00393EA4" w:rsidRDefault="00000000">
      <w:r>
        <w:t>Its risk management and control duties and powers include, Establishing and approving the Ibercaja Group’s Risk Appetite Framework after a report from the Large Exposures and Solvency Committee, and review it at least once a year or whenever necessary depending on the circumstances.</w:t>
      </w:r>
    </w:p>
    <w:p w14:paraId="4007FC57" w14:textId="77777777" w:rsidR="00393EA4" w:rsidRDefault="00000000">
      <w:r>
        <w:t>The boards of directors of the subsidiaries are responsible for approving the respective risk appetite proposals once they have been validated by the Global Risk Committee and the Large Exposures and Solvency Committee.</w:t>
      </w:r>
    </w:p>
    <w:p w14:paraId="0D686196" w14:textId="77777777" w:rsidR="00393EA4" w:rsidRDefault="00000000">
      <w:r>
        <w:t>To review the effectiveness of the risk management framework and internal control systems.</w:t>
      </w:r>
    </w:p>
    <w:p w14:paraId="78747202" w14:textId="77777777" w:rsidR="00393EA4" w:rsidRDefault="00000000">
      <w:r>
        <w:t>To periodically review compliance with risk appetite significant risk exposures, breaches of limits and agreed management measures.</w:t>
      </w:r>
    </w:p>
    <w:p w14:paraId="2646B19C" w14:textId="77777777" w:rsidR="00393EA4" w:rsidRDefault="00000000">
      <w:r>
        <w:t>Audit and Compliance Committee The committee’s duties are expressly stipulated in the Regulations of the Board of Directors.</w:t>
      </w:r>
    </w:p>
    <w:p w14:paraId="01188352" w14:textId="77777777" w:rsidR="00393EA4" w:rsidRDefault="00000000">
      <w:r>
        <w:t>The main functions and responsibilities of the Global Risk Committee are, To report periodically to the Large Exposures and Solvency Committee on the degree of compliance with the metrics established in the Risk Appetite Statement, proposing, where appropriate, the action plans required to correct overshoots or breaches.</w:t>
      </w:r>
    </w:p>
    <w:p w14:paraId="24728582" w14:textId="77777777" w:rsidR="00393EA4" w:rsidRDefault="00000000">
      <w:r>
        <w:t>To submit the proposed RAF, the internal capital and liquidity adequacy assessment process ICAAP &amp; ILAAP reports and the Recovery Plan to the Large Exposures and Solvency Committee for evaluation and analysis with a view to consistency with the Group’s risk management policy and strategic plan.</w:t>
      </w:r>
    </w:p>
    <w:p w14:paraId="58787FDA" w14:textId="35793C35" w:rsidR="00393EA4" w:rsidRDefault="00000000">
      <w:r>
        <w:t xml:space="preserve">Second line of defence, </w:t>
      </w:r>
      <w:proofErr w:type="gramStart"/>
      <w:r>
        <w:t>Organisationally</w:t>
      </w:r>
      <w:proofErr w:type="gramEnd"/>
      <w:r>
        <w:t xml:space="preserve"> located in the Control Area Division</w:t>
      </w:r>
      <w:r w:rsidR="006A354B">
        <w:t xml:space="preserve">, </w:t>
      </w:r>
      <w:r>
        <w:t>it is responsible for carrying out internal control functions in risk management, acting independently of the business and support units.</w:t>
      </w:r>
    </w:p>
    <w:p w14:paraId="21CDB94F" w14:textId="77777777" w:rsidR="00393EA4" w:rsidRDefault="00000000">
      <w:r>
        <w:lastRenderedPageBreak/>
        <w:t>The Board of Directors is responsible for authorising risks that exceed the competence of the operating circuit.</w:t>
      </w:r>
    </w:p>
    <w:p w14:paraId="6C4AC52B" w14:textId="77777777" w:rsidR="00393EA4" w:rsidRDefault="00000000">
      <w:r>
        <w:t>Borrowers affected by the crisis resulting from the war in Ukraine, by increased raw material prices and the environment of rising interest rates were identified in order to assess their payment capacity and the Bank has carried out various risk management and accounting recognition actions on these customers and exposures identified as having a higher risk profile.</w:t>
      </w:r>
    </w:p>
    <w:p w14:paraId="0B7AE8AD" w14:textId="77777777" w:rsidR="00393EA4" w:rsidRDefault="00000000">
      <w:r>
        <w:t>The impact of these crises, the support measures granted and their characteristics, as well as macroeconomic forecasts have been considered in the projection of the financial statements for the coming years, with special attention to the foreseeable development of inflows and outflows of non-performing loans, accounting provisioning and solvency.</w:t>
      </w:r>
    </w:p>
    <w:p w14:paraId="053CF776" w14:textId="77777777" w:rsidR="00393EA4" w:rsidRDefault="00000000">
      <w:r>
        <w:t>The credit risk management policy is structured through a decentralised lending arrangement based on a formally established delegation of powers and set out in risk manuals.</w:t>
      </w:r>
    </w:p>
    <w:p w14:paraId="0EEE2FB4" w14:textId="3ECCB4EE" w:rsidR="00393EA4" w:rsidRDefault="00000000">
      <w:r>
        <w:t>Countries are classified into six groups in accordance with Bank of Spain Circular 4</w:t>
      </w:r>
      <w:r w:rsidR="006A354B">
        <w:t xml:space="preserve"> </w:t>
      </w:r>
      <w:r>
        <w:t xml:space="preserve">2017, </w:t>
      </w:r>
      <w:proofErr w:type="gramStart"/>
      <w:r>
        <w:t>on the basis of</w:t>
      </w:r>
      <w:proofErr w:type="gramEnd"/>
      <w:r>
        <w:t xml:space="preserve"> their rating, economic performance, political situation, regulatory and institutional framework, payment capacity and payment record.</w:t>
      </w:r>
    </w:p>
    <w:p w14:paraId="62A8CAF4" w14:textId="77777777" w:rsidR="00393EA4" w:rsidRDefault="00000000">
      <w:r>
        <w:t>These policies are focused on favouring the compliance of the obligations of the borrowers and mitigate the risks to which the Group is exposed.</w:t>
      </w:r>
    </w:p>
    <w:p w14:paraId="007EE62F" w14:textId="77777777" w:rsidR="00393EA4" w:rsidRDefault="00000000">
      <w:r>
        <w:t>Streamlining in processes of operational risk management and control resulting from the established policies and methodologies, allow the Bank to calculate from December 2010 the capital consumption for Operational Risk by standard method, in accordance with that established in Regulation No.</w:t>
      </w:r>
    </w:p>
    <w:p w14:paraId="1F515000" w14:textId="77777777" w:rsidR="00393EA4" w:rsidRDefault="00000000">
      <w:r>
        <w:t>Likewise, the development established for the business and the expectations respect to the interest rates are incorporated, as well as the proposals of management and hedging, simulating different behaviour scenarios.</w:t>
      </w:r>
    </w:p>
    <w:p w14:paraId="0D76C8F3" w14:textId="77777777" w:rsidR="00393EA4" w:rsidRDefault="00000000">
      <w:r>
        <w:t>Reputational risk management aims to protect one of the Group’s main intangible assets, its corporate reputation, by preventing the occurrence of events that could have a negative impact on its image and the perception of its stakeholders.</w:t>
      </w:r>
    </w:p>
    <w:p w14:paraId="2107D30E" w14:textId="77777777" w:rsidR="00393EA4" w:rsidRDefault="00000000">
      <w:r>
        <w:t>Within this risk category, the Group monitors and assesses regulatory or non-compliance risk imposition of sanctions, especially if publicly disclosed with controls, processes and procedures aimed at ensuring compliance with applicable internal and external regulations.</w:t>
      </w:r>
    </w:p>
    <w:p w14:paraId="443887D4" w14:textId="773737D1" w:rsidR="00393EA4" w:rsidRDefault="00000000">
      <w:r>
        <w:t xml:space="preserve">Additionally, and as a key function of control, to mitigate the risk of suffering possible negative impacts derived from regulatory incompliance, the Group has an assurance function for regulatory compliance, with supervisory powers in areas especially relevant such as the prevention of money laundering and terrorism financing, the protection of the investor in the sale of financial instruments and lending of investment services, the </w:t>
      </w:r>
      <w:proofErr w:type="spellStart"/>
      <w:r>
        <w:lastRenderedPageBreak/>
        <w:t>behaviour</w:t>
      </w:r>
      <w:proofErr w:type="spellEnd"/>
      <w:r>
        <w:t xml:space="preserve"> regulations in the area of Stock Market, the regulations on communication of transactions suspected of abusing the market, etc.</w:t>
      </w:r>
    </w:p>
    <w:p w14:paraId="47BFBA00" w14:textId="77777777" w:rsidR="00393EA4" w:rsidRDefault="00000000">
      <w:r>
        <w:t>As part of its preventive approach to reputational risk management and control, a number of indicators have been identified as part of the reputational dashboard.</w:t>
      </w:r>
    </w:p>
    <w:p w14:paraId="214F7C66" w14:textId="77777777" w:rsidR="00393EA4" w:rsidRDefault="00000000">
      <w:r>
        <w:t>These indicators measure, among other aspects, the impact and scope of mentions in digital channels, the perception and expectations of main stakeholders, mentions in the media, brand positioning and employee perception.</w:t>
      </w:r>
    </w:p>
    <w:p w14:paraId="01642C33" w14:textId="77777777" w:rsidR="00393EA4" w:rsidRDefault="00000000">
      <w:r>
        <w:t>For this reason, every six months the Brand, Reputation and Sustainability Department presents analyses of trends in the RepTrak reputation measurement indicator to frontline managers and people responsible for reputation monitoring and control, identifying and sharing with them strong points, areas for improvement, possible sources of reputational risk and action plans for improving reputation.</w:t>
      </w:r>
    </w:p>
    <w:p w14:paraId="7B005D84" w14:textId="77777777" w:rsidR="00393EA4" w:rsidRDefault="00000000">
      <w:r>
        <w:t>The Group considers awareness-raising and training to be a significant factor in the reputational risk management process.</w:t>
      </w:r>
    </w:p>
    <w:p w14:paraId="58108B9C" w14:textId="77777777" w:rsidR="00393EA4" w:rsidRDefault="00000000">
      <w:r>
        <w:t>Consequently, specific training has been given to people responsible for monitoring and controlling reputational risk.</w:t>
      </w:r>
    </w:p>
    <w:p w14:paraId="0DC8D23E" w14:textId="77777777" w:rsidR="00393EA4" w:rsidRDefault="00000000">
      <w:r>
        <w:t>In the process of improving reputation, several levers, both internal and external, have been activated in order to reinforce the corporate culture, the relationship model and essential behaviours of the people who are part of Ibercaja, since they are the main ambassadors of the reputation and image of the Entity, and also to strengthen Ibercaja’s reputation in the eyes of stakeholders, by knowing their expectations and needs and disclosing, accordingly and with transparency, all the Bank’s actions and progress made, in addition to the objectives met with regard to the commitments voluntarily assumed with the 2030 Agenda, Global Compact, Principles of Responsible Banking and Net-Zero Banking Alliance, among others.</w:t>
      </w:r>
    </w:p>
    <w:p w14:paraId="6C363D95" w14:textId="774BBC81" w:rsidR="00393EA4" w:rsidRDefault="00000000">
      <w:r>
        <w:t>ESG risk management helps to identify opportunities and threats that can have a positive or negative impact on institutions, Environmental E risks are linked to exposures to legal entities that could potentially be affected by, or contribute to, the negative impacts of environmental trends.</w:t>
      </w:r>
    </w:p>
    <w:p w14:paraId="77E56BA5" w14:textId="77777777" w:rsidR="00393EA4" w:rsidRDefault="00000000">
      <w:r>
        <w:t>This categorisation includes climate risks, understood as those associated directly or indirectly with the effects of climate change and considered relevant due to the high probability that they will occur and to their potentially severe impact.</w:t>
      </w:r>
    </w:p>
    <w:p w14:paraId="375F9626" w14:textId="2F8B984D" w:rsidR="00393EA4" w:rsidRDefault="00000000">
      <w:r>
        <w:t>Governance G risks arise from negative financial or reputational impact resulting from weaknesses on the part of commercial counterparties or investees, such as transparency, market conduct, anti-corruption policies, tax compliance or other behaviour considered ethical by stakeholders.</w:t>
      </w:r>
    </w:p>
    <w:p w14:paraId="690FF75C" w14:textId="77777777" w:rsidR="00393EA4" w:rsidRDefault="00000000">
      <w:r>
        <w:lastRenderedPageBreak/>
        <w:t>The Bank, committed to integrating ESG risks, is making progress in analysing the risks arising from climate change and environmental deterioration, their impact on customers and on its financial activity, for gradual integration into risk management procedures, in compliance with supervisory expectations.</w:t>
      </w:r>
    </w:p>
    <w:p w14:paraId="2491702C" w14:textId="69E52F8A" w:rsidR="00393EA4" w:rsidRDefault="00000000">
      <w:r>
        <w:t>Ibercaja identifies ESG risks, and especially climate and environmental risks, as risk factors that are likely to impact prudential risks through its counterparties and</w:t>
      </w:r>
      <w:r w:rsidR="006A354B">
        <w:t xml:space="preserve"> </w:t>
      </w:r>
      <w:r>
        <w:t>or invested assets via certain transmission channels.</w:t>
      </w:r>
    </w:p>
    <w:p w14:paraId="7A890319" w14:textId="77777777" w:rsidR="00393EA4" w:rsidRDefault="00000000">
      <w:r>
        <w:t>This is because it allows progress to be made in gaining knowledge and understanding of climate risk characteristics and specifics, to identify the main climate risks that affect the Ibercaja Group and to advance in establishing and consolidating the risk management model based on three lines of defence in the Bank.</w:t>
      </w:r>
    </w:p>
    <w:p w14:paraId="7548E258" w14:textId="77777777" w:rsidR="00393EA4" w:rsidRDefault="00000000">
      <w:r>
        <w:t>In 2023, Ibercaja updated the climate risk map by working in coordination with the front lines of prudential risk, using a qualitative methodology with a top-down approach.</w:t>
      </w:r>
    </w:p>
    <w:p w14:paraId="08204B60" w14:textId="5F111A73" w:rsidR="00393EA4" w:rsidRDefault="00000000">
      <w:r>
        <w:t>Aware that other ESG, non-climatic factors may also be essential to maintain the value capacity of any organisation, Ibercaja has begun, in 2023, to review the potential positive or negative impact of environmental, social and governance factors on the Bank’s financial profit</w:t>
      </w:r>
      <w:r w:rsidR="006A354B">
        <w:t xml:space="preserve"> </w:t>
      </w:r>
      <w:r>
        <w:t>loss and solvency.</w:t>
      </w:r>
    </w:p>
    <w:p w14:paraId="59F849A9" w14:textId="77777777" w:rsidR="00393EA4" w:rsidRDefault="00000000">
      <w:r>
        <w:t>The Bank has continued to develop the operational risk map, analysing, in addition to physical risks in the area of climate and environmental risks, those related to transition risk with a Group focus, and bad greenwashing practices.</w:t>
      </w:r>
    </w:p>
    <w:p w14:paraId="252EC38B" w14:textId="77777777" w:rsidR="00393EA4" w:rsidRDefault="00000000">
      <w:r>
        <w:t>Based on the above metrics on the portfolio of productive activities, Ibercaja has developed an internal methodology to consider climate and environmental risk factors in the quantifications of capital needs due to credit risk.</w:t>
      </w:r>
    </w:p>
    <w:p w14:paraId="0E107B99" w14:textId="77777777" w:rsidR="00393EA4" w:rsidRDefault="00000000">
      <w:r>
        <w:t>To integrate the impact of climate risks into the Bank’s financial planning, Ibercaja has carried out an exercise to quantify the impact of climate risks on the Budget and Business Plan, by developing an alternative adverse climate scenario that integrates the impacts of climate risks of the Net Zero 2050 scenario developed by the NGFS.</w:t>
      </w:r>
    </w:p>
    <w:p w14:paraId="296256BA" w14:textId="6FF6FD59" w:rsidR="00393EA4" w:rsidRDefault="00000000">
      <w:r>
        <w:t xml:space="preserve">Finally, </w:t>
      </w:r>
      <w:proofErr w:type="gramStart"/>
      <w:r>
        <w:t>in order to</w:t>
      </w:r>
      <w:proofErr w:type="gramEnd"/>
      <w:r>
        <w:t xml:space="preserve"> analyse the contribution of environmental risks in carrying out the Bank’s productive activities, Ibercaja has taken as a reference the materiality assessment of the environmental impact on the economic sectors developed by the Natural Capital Finance Alliance</w:t>
      </w:r>
      <w:r w:rsidR="006A354B">
        <w:t>.</w:t>
      </w:r>
    </w:p>
    <w:p w14:paraId="3CA5F59D" w14:textId="77777777" w:rsidR="00393EA4" w:rsidRDefault="00000000">
      <w:r>
        <w:t>In relation to ESG risk management and monitoring, Ibercaja is working on including ESG factors in the credit risk acceptance and monitoring processes, in line with the EBA Guide on Loan Origination and Monitoring, which defines the internal governance mechanisms and procedures of financial institutions in relation to loan transactions.</w:t>
      </w:r>
    </w:p>
    <w:p w14:paraId="45CC4BEC" w14:textId="77777777" w:rsidR="00393EA4" w:rsidRDefault="00000000">
      <w:r>
        <w:t xml:space="preserve">With the aim of advancing in the analysis of our customers and in integrating climate risks in credit risk management, Ibercaja has begun work on preparing decarbonisation forms to </w:t>
      </w:r>
      <w:r>
        <w:lastRenderedPageBreak/>
        <w:t>monitor the transition plans of counterparties that carry out their activity in sectors in which decarbonisation targets have been defined for 2030.</w:t>
      </w:r>
    </w:p>
    <w:p w14:paraId="498965F0" w14:textId="77777777" w:rsidR="00393EA4" w:rsidRDefault="00000000">
      <w:r>
        <w:t>Additionally, the Bank includes climate risk as part of the Comprehensive Monitoring Principle within the Credit Risk Monitoring Policy.</w:t>
      </w:r>
    </w:p>
    <w:p w14:paraId="371893C9" w14:textId="77777777" w:rsidR="00393EA4" w:rsidRDefault="00000000">
      <w:r>
        <w:t>Monitoring and follow-up of these metrics are subject to the governance established for the Group’s Risk Appetite Framework, with regular assessment of the degree of compliance by the Control areas and reporting to the Bank’s senior management and governing bodies.</w:t>
      </w:r>
    </w:p>
    <w:p w14:paraId="44EA5991" w14:textId="77777777" w:rsidR="00393EA4" w:rsidRDefault="00000000">
      <w:r>
        <w:t>Regarding the real estate development portfolio, in 2023, Ibercaja has begun to integrate information from the energy performance certificate of real estate development operations.</w:t>
      </w:r>
    </w:p>
    <w:p w14:paraId="6D7AD774" w14:textId="77777777" w:rsidR="00393EA4" w:rsidRDefault="00000000">
      <w:r>
        <w:t>Regarding the management and control of operational risk, the Bank maintains the operational risk map linked to the climate risk map permanently updated with the progress achieved, and it has set up a Non-Financial Risk Control Unit with specific functions in the field of ESG risk control.</w:t>
      </w:r>
    </w:p>
    <w:p w14:paraId="1CA87DCC" w14:textId="77777777" w:rsidR="00393EA4" w:rsidRDefault="00000000">
      <w:r>
        <w:t>The most important of these are the Policy on Sustainability Risk Integration, the Policy on Adverse Impact on Sustainability Factors, the Exclusions Policy and the Engagement Policy.</w:t>
      </w:r>
    </w:p>
    <w:p w14:paraId="06EEA9F2" w14:textId="77777777" w:rsidR="00393EA4" w:rsidRDefault="00000000">
      <w:r>
        <w:t>In asset management, the entry into force and technical development of the new disclosure obligations for pension plans and investment funds through SFDR, as well as the commitments made in the NZAM initiative, have promoted implementation of measurement of environmental risks and principal adverse impacts PIAs, the reporting of which is published annually on the Ibercaja Gestión and Ibercaja Pension corporate websites.</w:t>
      </w:r>
    </w:p>
    <w:p w14:paraId="78FCB96C" w14:textId="77777777" w:rsidR="00393EA4" w:rsidRDefault="00000000">
      <w:r>
        <w:t>The maximum remuneration that may be paid by the Company to all directors in their capacity as such shall not exceed the amount determined for such purpose in the Remuneration Policy approved by the General Shareholders’ Meeting and shall remain in force until the General Shareholders’ Meeting resolves to amend it.</w:t>
      </w:r>
    </w:p>
    <w:p w14:paraId="126267F6" w14:textId="77777777" w:rsidR="00393EA4" w:rsidRDefault="00000000">
      <w:r>
        <w:t>All the operations to be formalised with the shareholder foundations are previously reported by the Audit and Compliance Committee and are subject to the approval of the Board of Directors of the Parent.</w:t>
      </w:r>
    </w:p>
    <w:p w14:paraId="643B0847" w14:textId="77777777" w:rsidR="00393EA4" w:rsidRDefault="00000000">
      <w:r>
        <w:t>In 2023, the Bank recognised a fund for this item of €50,127 thousand, mainly to cover the exposures of customers for whom a significant increase in credit risk is expected in the short to medium term as a result of the aforementioned macroeconomic outlook and its potential social and economic effects on the Bank’s customer portfolio.</w:t>
      </w:r>
    </w:p>
    <w:p w14:paraId="47B989AC" w14:textId="77777777" w:rsidR="00393EA4" w:rsidRDefault="00000000">
      <w:r>
        <w:t>In those cases where the management and development period is higher than the normal average for a development, a project timeline is estimated and forecast cash flows are discounted at an appropriate market rate dynamic residual method.</w:t>
      </w:r>
    </w:p>
    <w:p w14:paraId="33E36B52" w14:textId="77777777" w:rsidR="00393EA4" w:rsidRDefault="00000000">
      <w:r>
        <w:t xml:space="preserve">In order to be able to apply the residual method using the dynamic calculation procedure, it will also be necessary to have information on the construction or renovation periods, the </w:t>
      </w:r>
      <w:r>
        <w:lastRenderedPageBreak/>
        <w:t>marketing of the property and, where appropriate, the urban development management and the execution of the development.</w:t>
      </w:r>
    </w:p>
    <w:p w14:paraId="3698E87B" w14:textId="77777777" w:rsidR="00393EA4" w:rsidRDefault="00000000">
      <w:r>
        <w:t>The insurance activity is fully integrated into the Group’s risk management framework.</w:t>
      </w:r>
    </w:p>
    <w:p w14:paraId="231B794C" w14:textId="481432B6" w:rsidR="00393EA4" w:rsidRDefault="00000000">
      <w:r>
        <w:t>From the definition of risk appetite to management limits, the governance model, the acceptance process, the organisational scheme and the development of computer systems</w:t>
      </w:r>
      <w:r w:rsidR="006A354B">
        <w:t xml:space="preserve"> </w:t>
      </w:r>
      <w:r>
        <w:t>models, everything is designed with a global approach under consistent, homogeneous criteria, aligned with all other financial businesses in the Group.</w:t>
      </w:r>
    </w:p>
    <w:p w14:paraId="28E1B9FB" w14:textId="7167F633" w:rsidR="00393EA4" w:rsidRDefault="00000000">
      <w:r>
        <w:t xml:space="preserve">The Group has adopted the appropriate measures to protect and improve the environment and to </w:t>
      </w:r>
      <w:proofErr w:type="spellStart"/>
      <w:r>
        <w:t>minimise</w:t>
      </w:r>
      <w:proofErr w:type="spellEnd"/>
      <w:r>
        <w:t xml:space="preserve"> possible environmental </w:t>
      </w:r>
      <w:r w:rsidR="00A4086D">
        <w:t>impacts and</w:t>
      </w:r>
      <w:r>
        <w:t xml:space="preserve"> complies with current environmental legislation.</w:t>
      </w:r>
    </w:p>
    <w:p w14:paraId="76A89F6F" w14:textId="77777777" w:rsidR="00393EA4" w:rsidRDefault="00000000">
      <w:r>
        <w:t>General criteria contained in the decisions The decisions have been issued with the utmost regard for good corporate governance and banking practices, transparency and consumer protection, taking into account the views formally expressed by customers and the reports issued by the branches, departments and Group companies concerned.</w:t>
      </w:r>
    </w:p>
    <w:p w14:paraId="3DF94994" w14:textId="1B838ADD" w:rsidR="00393EA4" w:rsidRDefault="00000000">
      <w:r>
        <w:t>In compliance with Article 87 and Transitional Provision 12 of Act 10</w:t>
      </w:r>
      <w:r w:rsidR="006A354B">
        <w:t xml:space="preserve"> </w:t>
      </w:r>
      <w:r>
        <w:t>2014, credit institutions are required to publish, as an appendix to their audited financial statements and for each country in which they operate, the following information on a consolidated basis for the last completed financial year, a Name, nature and geographical location of the activity b Business volume c Number of equivalent full-time employees d Gross profit</w:t>
      </w:r>
      <w:r w:rsidR="006A354B">
        <w:t xml:space="preserve"> </w:t>
      </w:r>
      <w:r>
        <w:t>loss before tax e Corporate income tax f Grants and public aid received Accordingly, all this information is set out below.</w:t>
      </w:r>
    </w:p>
    <w:p w14:paraId="6A633629" w14:textId="6495F105" w:rsidR="00393EA4" w:rsidRDefault="00000000">
      <w:r>
        <w:t xml:space="preserve">In environmental and social matters, the Bank has maintained its firm commitment to the Global Compact and the Sustainable Development Goals SDGs promoted by the United Nations, has exercised actively as a founding member, since </w:t>
      </w:r>
      <w:r w:rsidR="00A4086D">
        <w:t>2021</w:t>
      </w:r>
      <w:r>
        <w:t xml:space="preserve"> of the Net Zero Banking Alliance, and organised the third edition of its Planet Week in October to raise awareness among employees, customers and </w:t>
      </w:r>
      <w:proofErr w:type="gramStart"/>
      <w:r>
        <w:t>society as a whole</w:t>
      </w:r>
      <w:proofErr w:type="gramEnd"/>
      <w:r>
        <w:t>.</w:t>
      </w:r>
    </w:p>
    <w:p w14:paraId="7B21B3BC" w14:textId="77777777" w:rsidR="00393EA4" w:rsidRDefault="00000000">
      <w:r>
        <w:t>In 2023, it has continued to promote the progressive integration of sustainability principles into its retail banking business model, both in the management of customer assets and investments and in the analysis and granting of financing to households and companies.</w:t>
      </w:r>
    </w:p>
    <w:p w14:paraId="56F92244" w14:textId="77777777" w:rsidR="00393EA4" w:rsidRDefault="00000000">
      <w:r>
        <w:t>This report as a whole provides an overview of the strategic lines, activities, business model, financial results and commitment to sustainability environmental, social and personnel issues, governance, human rights, anti-corruption and anti-bribery.</w:t>
      </w:r>
    </w:p>
    <w:p w14:paraId="2EA464FE" w14:textId="77777777" w:rsidR="00393EA4" w:rsidRDefault="00000000">
      <w:r>
        <w:t>This statement has been prepared taking into account the EC Directives on the present ation of non-financial reports and their supplement on climate-related information, as well as the recommendations provided by the ECB to the Bank in the field of climate and environmental risk disclosure.</w:t>
      </w:r>
    </w:p>
    <w:p w14:paraId="73C33964" w14:textId="77777777" w:rsidR="00393EA4" w:rsidRDefault="00000000">
      <w:r>
        <w:lastRenderedPageBreak/>
        <w:t>Committed to the 2015 Paris Agreement, this document presents developments in Ibercaja to achieve the Sustainable Development Goals SDGs, in order to promote sustainable development, preserve natural resources and seek a fairer and more inclusive society.</w:t>
      </w:r>
    </w:p>
    <w:p w14:paraId="237D985B" w14:textId="195E89FB" w:rsidR="00393EA4" w:rsidRDefault="00000000">
      <w:r>
        <w:t>With the aim of disseminating progress in climate risk management, the Appendix, Recommendations of the Task Force on Climate-Related Financial Disclosures, shows the progress made in reporting climate-related information, following the recommendations of the TCFD, an alliance that Ibercaja Banco joined in 2019.</w:t>
      </w:r>
    </w:p>
    <w:p w14:paraId="244AAB9C" w14:textId="77777777" w:rsidR="00393EA4" w:rsidRDefault="00000000">
      <w:r>
        <w:t>In compliance with the agreement signed, in 2021, between Ibercaja and the Net Zero Banking Alliance initiative of the United Nations that promotes the commitment of the banking sector worldwide to achieve neutrality of its own CO2 emissions and those of its portfolio by 2050, this report also presents Ibercaja’s progress in meeting this commitment and includes the decarbonisation targets for 2030 and the transition plan for their achievement in three GHG-intensive sectors of the Bank’s credit portfolio.</w:t>
      </w:r>
    </w:p>
    <w:p w14:paraId="5FA63D43" w14:textId="77777777" w:rsidR="00393EA4" w:rsidRDefault="00000000">
      <w:r>
        <w:t>Ibercaja has its own methodology structured in 4 phases of work and aligned with the standards on the subject Global Reporting Initiative, the requirements of stakeholders and the best practices in the market, a Definition of key stakeholders for the materiality study, In 2021, the base year of the study, Ibercaja developed its stakeholder map and identified its priority stakeholders on which the materiality study has been based, customers, shareholders and investors, employees, suppliers, society, competitors and benchmarks, public administrations, and the media and opinion influencers.</w:t>
      </w:r>
    </w:p>
    <w:p w14:paraId="07891905" w14:textId="023AF6DA" w:rsidR="00393EA4" w:rsidRDefault="00000000">
      <w:r>
        <w:t>The topics that were ranked as very high priority align with the Bank’s strategic objectives, including, Strategic aspects related to the generation of value for customers and shareholders, as well as increased transparency towards all stakeholders.</w:t>
      </w:r>
    </w:p>
    <w:p w14:paraId="31919AF3" w14:textId="77777777" w:rsidR="00393EA4" w:rsidRDefault="00000000">
      <w:r>
        <w:t>Maintaining the highest standards in ethics, integrity and corporate culture of the Bank and high standards of regulatory compliance and risk management.</w:t>
      </w:r>
    </w:p>
    <w:p w14:paraId="39F236B7" w14:textId="77777777" w:rsidR="00393EA4" w:rsidRDefault="00000000">
      <w:r>
        <w:t>Integration of ESG aspects, specifically those related to climate change, into the business and risk management.</w:t>
      </w:r>
    </w:p>
    <w:p w14:paraId="1C29ED8A" w14:textId="77777777" w:rsidR="00393EA4" w:rsidRDefault="00000000">
      <w:r>
        <w:t>Main material issues and definition Main environmental impacts on Ibercaja Ibercaja’s impact on the environment SDGs related Ethical conduct, integrity and corporate culture Compliance with ethical principles, as well as with the specific commitments subscribed to voluntarily by the organisation and actions aimed at improving the image and principles on which Ibercaja’s Corporate Culture is based.</w:t>
      </w:r>
    </w:p>
    <w:p w14:paraId="0F8A7F8F" w14:textId="77777777" w:rsidR="00393EA4" w:rsidRDefault="00000000">
      <w:r>
        <w:t>The correct management of these aspects is reflected in an improvement in Ibercaja’s reputation with its stakeholders, ensuring regulatory and ethical compliance.</w:t>
      </w:r>
    </w:p>
    <w:p w14:paraId="4F4C3BCF" w14:textId="77777777" w:rsidR="00393EA4" w:rsidRDefault="00000000">
      <w:r>
        <w:t>To this end, the Bank must maintain a constant drive for employee training and stringent monitoring practices in these areas.</w:t>
      </w:r>
    </w:p>
    <w:p w14:paraId="3A9F4A25" w14:textId="77777777" w:rsidR="00393EA4" w:rsidRDefault="00000000">
      <w:r>
        <w:lastRenderedPageBreak/>
        <w:t>This results in increased investment security and increased job stability as the risk of regulatory non-compliance is reduced.</w:t>
      </w:r>
    </w:p>
    <w:p w14:paraId="0BEC2E08" w14:textId="77777777" w:rsidR="00393EA4" w:rsidRDefault="00000000">
      <w:r>
        <w:t>Rigorous and continuous compliance is essential to avoid potential non-compliance and sanctions, which in turn boosts business stability and enhances reputation and stakeholder relations.</w:t>
      </w:r>
    </w:p>
    <w:p w14:paraId="7EAEB268" w14:textId="77777777" w:rsidR="00393EA4" w:rsidRDefault="00000000">
      <w:r>
        <w:t>Proper management of this aspect leads to greater confidence on the part of public administrations, as well as greater security for the Bank’s investors, employees and suppliers, due to a lower risk of non-compliance.</w:t>
      </w:r>
    </w:p>
    <w:p w14:paraId="0EFF4741" w14:textId="77777777" w:rsidR="00393EA4" w:rsidRDefault="00000000">
      <w:r>
        <w:t>Ibercaja will maintain solvency controls and will continue to invest in training and recruiting the best team to achieve the solvency targets set by the Institution.</w:t>
      </w:r>
    </w:p>
    <w:p w14:paraId="725D4BAC" w14:textId="77777777" w:rsidR="00393EA4" w:rsidRDefault="00000000">
      <w:r>
        <w:t>Adequate economic performance and the creation of value for its shareholders enables the improvement of shareholders and society in general, through the social action of its shareholder foundations.</w:t>
      </w:r>
    </w:p>
    <w:p w14:paraId="002CF522" w14:textId="77777777" w:rsidR="00393EA4" w:rsidRDefault="00000000">
      <w:r>
        <w:t>Transparency in customer relations and communication with stakeholders Mechanisms to ensure adequate, clear and transparent communication with stakeholders to manage expectations and identify and respond to their requirements.</w:t>
      </w:r>
    </w:p>
    <w:p w14:paraId="57C4BF30" w14:textId="77777777" w:rsidR="00393EA4" w:rsidRDefault="00000000">
      <w:r>
        <w:t>In addition, maintaining transparency and quality information requires the need to maintain efficient and secure communication channels, as well as to establish control procedures to ensure confidentiality in data storage and processing.</w:t>
      </w:r>
    </w:p>
    <w:p w14:paraId="31E78A3A" w14:textId="77777777" w:rsidR="00393EA4" w:rsidRDefault="00000000">
      <w:r>
        <w:t>Generating trust for all stakeholders, including customers, as the management of this aspect improves accessibility to the Bank’s information.</w:t>
      </w:r>
    </w:p>
    <w:p w14:paraId="1AAEA99D" w14:textId="77777777" w:rsidR="00393EA4" w:rsidRDefault="00000000">
      <w:r>
        <w:t>Likewise, the management of this aspect improves communication with stakeholders and therefore the identification of their expectations, thus providing a better response to their needs.</w:t>
      </w:r>
    </w:p>
    <w:p w14:paraId="39ADBE02" w14:textId="77777777" w:rsidR="00393EA4" w:rsidRDefault="00000000">
      <w:r>
        <w:t>The governance structure must meet the objective of oversight, validation and control, without impacting on the loss of operational efficiency by slowing down decision-making.</w:t>
      </w:r>
    </w:p>
    <w:p w14:paraId="595F21A0" w14:textId="77777777" w:rsidR="00393EA4" w:rsidRDefault="00000000">
      <w:r>
        <w:t>Compliance with best practices in corporate governance also benefits society and other stakeholders in general.</w:t>
      </w:r>
    </w:p>
    <w:p w14:paraId="3199DB3B" w14:textId="77777777" w:rsidR="00393EA4" w:rsidRDefault="00000000">
      <w:r>
        <w:t>In turn, employees and suppliers will see Ibercaja’s demands in these areas increase and will have to train and adapt to an increasingly digital environment.</w:t>
      </w:r>
    </w:p>
    <w:p w14:paraId="767C33AF" w14:textId="77777777" w:rsidR="00393EA4" w:rsidRDefault="00000000">
      <w:r>
        <w:t>In a common way for all stakeholders, digitalisation and cybersecurity improve relations with Ibercaja, resulting in a more agile, traceable and secure relationship.</w:t>
      </w:r>
    </w:p>
    <w:p w14:paraId="15D7A4D5" w14:textId="77777777" w:rsidR="00393EA4" w:rsidRDefault="00000000">
      <w:r>
        <w:t>To the extent that Ibercaja responsibly manages the privacy and confidentiality of its stakeholders’ data, damages and losses are avoided and possible risks of non-compliance are reduced.</w:t>
      </w:r>
    </w:p>
    <w:p w14:paraId="0CDB3435" w14:textId="77777777" w:rsidR="00393EA4" w:rsidRDefault="00000000">
      <w:r>
        <w:lastRenderedPageBreak/>
        <w:t>Ibercaja ensures compliance with the controls implemented in order to avoid reputational and economic damage due to privacy breaches, sanctions or loss of personal data integrity.</w:t>
      </w:r>
    </w:p>
    <w:p w14:paraId="506E8AE7" w14:textId="77777777" w:rsidR="00393EA4" w:rsidRDefault="00000000">
      <w:r>
        <w:t>The current focus is on climate change risks.</w:t>
      </w:r>
    </w:p>
    <w:p w14:paraId="3BD39BDB" w14:textId="77777777" w:rsidR="00393EA4" w:rsidRDefault="00000000">
      <w:r>
        <w:t>The management of this aspect allows Ibercaja’s customers to have support and backing in the transition processes of their businesses companies and in their personal contribution individuals, towards a sustainable, low-carbon economy.</w:t>
      </w:r>
    </w:p>
    <w:p w14:paraId="400EF587" w14:textId="77777777" w:rsidR="00393EA4" w:rsidRDefault="00000000">
      <w:r>
        <w:t>While funding requirements may be tightened for activities with higher exposure to climate risks, the future benefit will reward this approach.</w:t>
      </w:r>
    </w:p>
    <w:p w14:paraId="18EE1523" w14:textId="77777777" w:rsidR="00393EA4" w:rsidRDefault="00000000">
      <w:r>
        <w:t>Difficulty in complying with regulatory requirements as a result of insufficient investment in the development and implementation of processes for identifying, controlling and mitigating risks for Ibercaja’s business Risk Appetite Framework and in training of the human team.</w:t>
      </w:r>
    </w:p>
    <w:p w14:paraId="00AD9212" w14:textId="77777777" w:rsidR="00393EA4" w:rsidRDefault="00000000">
      <w:r>
        <w:t>Improved reputation and stakeholder relations resulting from proper management of financial risks and ESG risks.</w:t>
      </w:r>
    </w:p>
    <w:p w14:paraId="1DC9726A" w14:textId="77777777" w:rsidR="00393EA4" w:rsidRDefault="00000000">
      <w:r>
        <w:t>Difficulty in complying with regulatory requirements as a result of insufficient investment in the development and implementation of processes for identifying, controlling and mitigating risks for Ibercaja’s business Risk Appetite Framework and in training of the human team.</w:t>
      </w:r>
    </w:p>
    <w:p w14:paraId="543716FD" w14:textId="77777777" w:rsidR="00393EA4" w:rsidRDefault="00000000">
      <w:r>
        <w:t>Improved reputation and stakeholder relations resulting from proper management of financial risks and ESG risks.</w:t>
      </w:r>
    </w:p>
    <w:p w14:paraId="6079BC04" w14:textId="77777777" w:rsidR="00393EA4" w:rsidRDefault="00000000">
      <w:r>
        <w:t>Better response to the expectations of stakeholders, which have a better perception of the Bank as a result of an improvement in communication channels.</w:t>
      </w:r>
    </w:p>
    <w:p w14:paraId="392ECE5A" w14:textId="77777777" w:rsidR="00393EA4" w:rsidRDefault="00000000">
      <w:r>
        <w:t>A diverse governance team trained in management and decision-making, prepared to respond to ESG aspects and stakeholder expectations as a result of a strengthening of corporate governance practices.</w:t>
      </w:r>
    </w:p>
    <w:p w14:paraId="53AF37EC" w14:textId="77777777" w:rsidR="00393EA4" w:rsidRDefault="00000000">
      <w:r>
        <w:t>Retention and attraction of talent by promoting initiatives to nurture diversity, equality and work-life balance for our people.</w:t>
      </w:r>
    </w:p>
    <w:p w14:paraId="040141CA" w14:textId="77777777" w:rsidR="00393EA4" w:rsidRDefault="00000000">
      <w:r>
        <w:t>Difficulty in dealing with the risks to which Ibercaja is exposed and in managing regulatory compliance due to lack of specialised training and recruitment of expert ESG talent.</w:t>
      </w:r>
    </w:p>
    <w:p w14:paraId="293CD3D6" w14:textId="77777777" w:rsidR="00393EA4" w:rsidRDefault="00000000">
      <w:proofErr w:type="spellStart"/>
      <w:r>
        <w:t>Ibercaja</w:t>
      </w:r>
      <w:proofErr w:type="spellEnd"/>
      <w:r>
        <w:t xml:space="preserve"> </w:t>
      </w:r>
      <w:proofErr w:type="spellStart"/>
      <w:r>
        <w:t>Bancoo’s</w:t>
      </w:r>
      <w:proofErr w:type="spellEnd"/>
      <w:r>
        <w:t xml:space="preserve"> internal regulatory framework for analysis of the suitability of members of the Board of Directors and holders of key functions is set by the following documents, i Statutes of the Bank.</w:t>
      </w:r>
    </w:p>
    <w:p w14:paraId="1D9772F7" w14:textId="77777777" w:rsidR="00393EA4" w:rsidRDefault="00000000">
      <w:r>
        <w:t>For example, it will be reassessed, if necessary, whether the time commitment of a member of the Board of Directors is sufficient if he or she takes up an additional position or starts new relevant activities, including in the political field.</w:t>
      </w:r>
    </w:p>
    <w:p w14:paraId="56222660" w14:textId="77777777" w:rsidR="00393EA4" w:rsidRDefault="00000000">
      <w:r>
        <w:lastRenderedPageBreak/>
        <w:t>Unless otherwise resolved by the General Shareholders’ Meeting, the distribution of remuneration among the directors shall be established by resolution of the Board of Directors, following a favourable report from the Remuneration Committee, taking into consideration the special duties and responsibilities inherent to the position, as well as sector and market practices comparable sectors based on size, market capitalisation, among other factors.</w:t>
      </w:r>
    </w:p>
    <w:p w14:paraId="77271700" w14:textId="77777777" w:rsidR="00393EA4" w:rsidRDefault="00000000">
      <w:r>
        <w:t>Decision-making, avoid conflicts of interest by setting performance targets to be achieved to which remuneration can be linked, avoiding the risk of such conflicts of interest.</w:t>
      </w:r>
    </w:p>
    <w:p w14:paraId="31AA4AF2" w14:textId="77777777" w:rsidR="00393EA4" w:rsidRDefault="00000000">
      <w:r>
        <w:t>Transparency, the Policy shall be transparent and known to the persons to whom it applies from time to time, so that they can have a clear idea at the beginning of the financial year of the total amount of remuneration they could achieve at the end of the financial year.</w:t>
      </w:r>
    </w:p>
    <w:p w14:paraId="6D09E7A0" w14:textId="77777777" w:rsidR="00393EA4" w:rsidRDefault="00000000">
      <w:r>
        <w:t>The approved quantitative aspects in force from time to time shall be set out in an appendix to this Directors’ Remuneration Policy.</w:t>
      </w:r>
    </w:p>
    <w:p w14:paraId="3007CA6E" w14:textId="77777777" w:rsidR="00393EA4" w:rsidRDefault="00000000">
      <w:r>
        <w:t>Simplicity, the rules for the management of remuneration shall be drafted in a clear and concise manner, simplifying as far as possible the description of the rules, the calculation methods and the conditions for their achievement.</w:t>
      </w:r>
    </w:p>
    <w:p w14:paraId="35EDA79E" w14:textId="77777777" w:rsidR="00393EA4" w:rsidRDefault="00000000">
      <w:r>
        <w:t>The setting of global and specific targets for variable remuneration is linked to prudent risk management, with some of its main features in relation to ex ante adjustments being as follows, Depends on and is adapted to the individual performance of beneficiaries and the results of the Bank, considering the impact of the underlying economic cycle and the present and future risks.</w:t>
      </w:r>
    </w:p>
    <w:p w14:paraId="79442113" w14:textId="77777777" w:rsidR="00393EA4" w:rsidRDefault="00000000">
      <w:r>
        <w:t>In any case, the variable component of the remuneration may be reduced at the time of its performance evaluation, in the event of a negative performance of the Bank’s results or of its capital ratios, either in relation to previous years or to those of similar entities, or a negative performance of other parameters such as the degree of achievement of budgetary targets, and provided that a requirement or recommendation by the competent authoority to the Bank to restrict its dividend policy is in force.</w:t>
      </w:r>
    </w:p>
    <w:p w14:paraId="45B5DD73" w14:textId="77777777" w:rsidR="00393EA4" w:rsidRDefault="00000000">
      <w:r>
        <w:t>Ibercaja’s Remuneration Policy is coherent with the Sustainability Policy and the principles and values of the Bank with regard to managing environmental, social and corporate governance risks.</w:t>
      </w:r>
    </w:p>
    <w:p w14:paraId="6CFD4EE1" w14:textId="77777777" w:rsidR="00393EA4" w:rsidRDefault="00000000">
      <w:r>
        <w:t>Three of its multi-annual objectives are related to sustainability, percentage of female managers, CO2 emissions and achievement of the major sustainability milestones contained in the Challenge 2023 Strategic Plan.</w:t>
      </w:r>
    </w:p>
    <w:p w14:paraId="4CC8003A" w14:textId="77777777" w:rsidR="00393EA4" w:rsidRDefault="00000000">
      <w:r>
        <w:t>Quantitative data on directors’ remuneration are provided in the annual directors’ remuneration report disclosed on the Bank’s corporate website and both directors’ and senior management remuneration in the Annual Corporate Governance Report sections C.</w:t>
      </w:r>
    </w:p>
    <w:p w14:paraId="2FBD9FE4" w14:textId="2B1CB5EE" w:rsidR="00393EA4" w:rsidRDefault="00000000">
      <w:r>
        <w:t>Policy for managing the risk of non-compliance with regulations.</w:t>
      </w:r>
    </w:p>
    <w:p w14:paraId="18ABBA1C" w14:textId="77777777" w:rsidR="00393EA4" w:rsidRDefault="00000000">
      <w:r>
        <w:lastRenderedPageBreak/>
        <w:t>In addition, the Internal Audit Division reviews the proper functioning of the risk monitoring systems, while verifying compliance with established policies, procedures and standards.</w:t>
      </w:r>
    </w:p>
    <w:p w14:paraId="0F0F7434" w14:textId="77777777" w:rsidR="00393EA4" w:rsidRDefault="00000000">
      <w:r>
        <w:t>The head of the Control Division reports regularly to the Major Risks and Solvency Committee, while the head of the Regulatory Compliance Division which reports to the CRO, who also attends all sessions and the head of the Internal Audit Division report regularly to the Audit and Compliance Committee.</w:t>
      </w:r>
    </w:p>
    <w:p w14:paraId="5EE9B2ED" w14:textId="77777777" w:rsidR="00393EA4" w:rsidRDefault="00000000">
      <w:r>
        <w:t>Ibercaja has a Data Protection Officer, registered with the Spanish Data Protection Agency and a Data Privacy Office to support the tasks of the DPO.</w:t>
      </w:r>
    </w:p>
    <w:p w14:paraId="4682053D" w14:textId="77777777" w:rsidR="00393EA4" w:rsidRDefault="00000000">
      <w:r>
        <w:t>Non-face-too-face personal attention, development of an ecosystem of tools new and adaptation of existing ones to increase the effectiveness and efficiency of the network Digital Manager role, evolving the relationship model and adapting to business demands by developing new roles, digital mortgage manager &amp; digital plan manager A more resilient and diversified bank in the charging of fees The initiative of the products and services charging model has meant that the perceived value of services is better aligned with the fees charged.</w:t>
      </w:r>
    </w:p>
    <w:p w14:paraId="050FD885" w14:textId="77777777" w:rsidR="00393EA4" w:rsidRDefault="00000000">
      <w:r>
        <w:t>The new data governance framework has been developed to continue meeting supervisory, regulatory, management and strategic needs.</w:t>
      </w:r>
    </w:p>
    <w:p w14:paraId="4BF2143F" w14:textId="77777777" w:rsidR="00393EA4" w:rsidRDefault="00000000">
      <w:r>
        <w:t>We have a development model that promotes internal talent, an intensive training and skills programme, and the recruitment of external talent in needed and unmet skills Our way of doing things is certified by the EFR Family-Responsible Company and AENOR Healthy Organisation seals, which position us as a benchmark in the sector.</w:t>
      </w:r>
    </w:p>
    <w:p w14:paraId="20FF9BFE" w14:textId="77777777" w:rsidR="00393EA4" w:rsidRDefault="00000000">
      <w:r>
        <w:t>Lines of work to be highlighted, integration of ESG parameters in the risk appetite statement and the definition of a Carbon Footprint Reduction Strategy.</w:t>
      </w:r>
    </w:p>
    <w:p w14:paraId="0910105B" w14:textId="77777777" w:rsidR="00393EA4" w:rsidRDefault="00000000">
      <w:r>
        <w:t>Work is carried out in the technology initiative to develop constantly the technological model in response to business requirements, improving efficiency and agility, as well as risk management and control.</w:t>
      </w:r>
    </w:p>
    <w:p w14:paraId="4850258F" w14:textId="77777777" w:rsidR="00393EA4" w:rsidRDefault="00000000">
      <w:r>
        <w:t>Outstanding achievements in this Plan, Implementation of an advanced cybersecurity threat detection and response system, an issue of great relevance due to the increase in the number of customers and transactions executed through digital channels.</w:t>
      </w:r>
    </w:p>
    <w:p w14:paraId="45BDC91F" w14:textId="5C6E66B4" w:rsidR="00393EA4" w:rsidRDefault="00000000">
      <w:r>
        <w:t xml:space="preserve">The customer care model for this group is based on a personal manager who proposes the best investment strategy for the </w:t>
      </w:r>
      <w:proofErr w:type="gramStart"/>
      <w:r>
        <w:t>The</w:t>
      </w:r>
      <w:proofErr w:type="gramEnd"/>
      <w:r>
        <w:t xml:space="preserve"> 482 specialised managers, based on their knowledge of the customer, offer him</w:t>
      </w:r>
      <w:r w:rsidR="006A354B">
        <w:t xml:space="preserve"> </w:t>
      </w:r>
      <w:r>
        <w:t xml:space="preserve">her investment alternatives, mainly funds, pension plans and savings insurance, adjusted to </w:t>
      </w:r>
      <w:proofErr w:type="gramStart"/>
      <w:r>
        <w:t>his</w:t>
      </w:r>
      <w:r w:rsidR="006A354B">
        <w:t xml:space="preserve"> </w:t>
      </w:r>
      <w:r>
        <w:t>her</w:t>
      </w:r>
      <w:proofErr w:type="gramEnd"/>
      <w:r>
        <w:t xml:space="preserve"> risk profile, sustainability preferences, objectives and experience in financial products.</w:t>
      </w:r>
    </w:p>
    <w:p w14:paraId="1CD992DD" w14:textId="77777777" w:rsidR="00393EA4" w:rsidRDefault="00000000">
      <w:r>
        <w:t xml:space="preserve">A new internal and external communication strategy, which we have leveraged in new image campaigns and in the MÁS Ecosystem, where companies can find knowledge, </w:t>
      </w:r>
      <w:r>
        <w:lastRenderedPageBreak/>
        <w:t>training, networking and tools to evolve, be more competitive and improve decision-making in four thematic areas finance.</w:t>
      </w:r>
    </w:p>
    <w:p w14:paraId="61E3F1A3" w14:textId="77777777" w:rsidR="00393EA4" w:rsidRDefault="00000000">
      <w:r>
        <w:t>Committed to sustainability The Bank’s firm commitment to accompanying companies in their transition to sustainability has resulted in a line of sustainable products Investment + Sustainable Loan, Sustainable Crops Leasing, Photovoltaic Energy Leasing, and Renting for Electric Vehicles.</w:t>
      </w:r>
    </w:p>
    <w:p w14:paraId="00B9F3C1" w14:textId="77777777" w:rsidR="00393EA4" w:rsidRDefault="00000000">
      <w:r>
        <w:t>In collaboration with our management company, Ibercaja Pension, and with different professional associations and bodies, several conferences and dissemination events have been held with the aim of informing about and publicising the legislative developments in this area.</w:t>
      </w:r>
    </w:p>
    <w:p w14:paraId="78C8D80D" w14:textId="77777777" w:rsidR="00393EA4" w:rsidRDefault="00000000">
      <w:r>
        <w:t>Ibercaja’s objective is to lead the rankings of customer satisfaction with our digital assets, and to implement new digital innovations and capabilities aligned with the bank’s positioning and business objectives.</w:t>
      </w:r>
    </w:p>
    <w:p w14:paraId="4C15599E" w14:textId="77777777" w:rsidR="00393EA4" w:rsidRDefault="00000000">
      <w:r>
        <w:t>To be able to continue making decisions based on the result of commercial activity, dashboards have been developed to monitor commercial activity and propensity models have been updated with this information, thus promoting data-driven decision-making.</w:t>
      </w:r>
    </w:p>
    <w:p w14:paraId="6A1BE12E" w14:textId="77777777" w:rsidR="00393EA4" w:rsidRDefault="00000000">
      <w:r>
        <w:t>This last year, the regulatory framework has been defined and the necessary work has been done to be able to launch the project on the market in the first months of 2024.</w:t>
      </w:r>
    </w:p>
    <w:p w14:paraId="4A9A994C" w14:textId="77777777" w:rsidR="00393EA4" w:rsidRDefault="00000000">
      <w:r>
        <w:t>The Group is aware that financial institutions have a key role in sustainable development, channelling funds to companies, mobilising the necessary capital flows and integrating environmental, social and corporate governance risks and opportunities into management.</w:t>
      </w:r>
    </w:p>
    <w:p w14:paraId="27F7CE8E" w14:textId="77777777" w:rsidR="00393EA4" w:rsidRDefault="00000000">
      <w:r>
        <w:t>This document reflects the commitment to sustainable growth and establishes the framework for global action in sustainability.</w:t>
      </w:r>
    </w:p>
    <w:p w14:paraId="68BBDE2C" w14:textId="77777777" w:rsidR="00393EA4" w:rsidRDefault="00000000">
      <w:r>
        <w:t>This Policy is aimed at framing the Bank’s activity in accordance with ESG factors, with the commitment to incorporate sustainable criteria in decision-making in order to respond to the expectations of all its stakeholders.</w:t>
      </w:r>
    </w:p>
    <w:p w14:paraId="0A472DDB" w14:textId="77777777" w:rsidR="00393EA4" w:rsidRDefault="00000000">
      <w:r>
        <w:t>In the business segment these products focus on supporting accessibility and improving energy efficiency in homes and sustainable mobility, through their evaluation and the provision of a full range of products such as Investment + Sustainable Loan, Sustainable Crops Leasing, Photovoltaic Energy Leasing and Renting for Electric Vehicles.</w:t>
      </w:r>
    </w:p>
    <w:p w14:paraId="67B6E54D" w14:textId="77777777" w:rsidR="00393EA4" w:rsidRDefault="00000000">
      <w:r>
        <w:t>As part of Ibercaja’s commitment to its employees, different models to assess performance and potential have been developed with the aim of assessing the level of alignment of professional skills with Ibercaja’s corporate values, in order to be able to design an internal development model personalised according to the capabilities of employees.</w:t>
      </w:r>
    </w:p>
    <w:p w14:paraId="6E87A465" w14:textId="077C2FCD" w:rsidR="00393EA4" w:rsidRDefault="00000000">
      <w:r>
        <w:lastRenderedPageBreak/>
        <w:t>As part of Ibercaja’s commitment to its employees, the Family-Responsible Company Seal has been defined, and training has been promoted in Sustainable Finance and corporate volunteering.</w:t>
      </w:r>
    </w:p>
    <w:p w14:paraId="64BAA655" w14:textId="77777777" w:rsidR="00393EA4" w:rsidRDefault="00000000">
      <w:r>
        <w:t>Within 2021-2023 Strategic Plan, the risks and opportunities associated with sustainability have been analysed in response to the regulatory and management challenges of companies in the Financial Group.</w:t>
      </w:r>
    </w:p>
    <w:p w14:paraId="678BFD71" w14:textId="77777777" w:rsidR="00393EA4" w:rsidRDefault="00000000">
      <w:r>
        <w:t>In this way, the Financial Group promotes different actions related to governance, regulatory adaptation, risk management and the development of the sustainable products business, and has achieved the following on matters of sustainability in 2023, Governance, Review and development of new policies and procedures with ESG criteria.</w:t>
      </w:r>
    </w:p>
    <w:p w14:paraId="0086CDD8" w14:textId="77777777" w:rsidR="00393EA4" w:rsidRDefault="00000000">
      <w:r>
        <w:t>Adhesion to Ibercaja Bancoo’s ESG Risk Governance Policy.</w:t>
      </w:r>
    </w:p>
    <w:p w14:paraId="4E937943" w14:textId="77777777" w:rsidR="00393EA4" w:rsidRDefault="00000000">
      <w:r>
        <w:t>Business development, Design and develop new sustainable products in accordance with the strategy.</w:t>
      </w:r>
    </w:p>
    <w:p w14:paraId="0A9FD61D" w14:textId="77777777" w:rsidR="00393EA4" w:rsidRDefault="00000000">
      <w:r>
        <w:t>Through this programme, employees present the social and environmental projects to which they are committed and everyone decides, through their votes, which projects will receive support for their development.</w:t>
      </w:r>
    </w:p>
    <w:p w14:paraId="30E5BC27" w14:textId="77777777" w:rsidR="00393EA4" w:rsidRDefault="00000000">
      <w:r>
        <w:t>The company is a signatory of the United Nations Principles for Responsible Investment and a founding member of Spainsif, the Spanish forum for Socially Responsible Investment.</w:t>
      </w:r>
    </w:p>
    <w:p w14:paraId="786FDEAF" w14:textId="4594FD70" w:rsidR="00393EA4" w:rsidRDefault="00000000">
      <w:r>
        <w:t>The company once again organised a sustainable finance event in Zaragoza, as part of Socially Responsible Investment week, entitled Financing the Energy Transition.</w:t>
      </w:r>
    </w:p>
    <w:p w14:paraId="76BEDA74" w14:textId="64DF0135" w:rsidR="00393EA4" w:rsidRDefault="00000000">
      <w:r>
        <w:t xml:space="preserve">In addition, Ibercaja participated for the second consecutive year in the </w:t>
      </w:r>
      <w:proofErr w:type="spellStart"/>
      <w:r>
        <w:t>Inverco</w:t>
      </w:r>
      <w:proofErr w:type="spellEnd"/>
      <w:r>
        <w:t xml:space="preserve"> </w:t>
      </w:r>
      <w:proofErr w:type="spellStart"/>
      <w:r>
        <w:t>programme</w:t>
      </w:r>
      <w:proofErr w:type="spellEnd"/>
      <w:r>
        <w:t xml:space="preserve"> Heading for your dreams, which works to improve financial education in vocational training centres throughout the country.</w:t>
      </w:r>
    </w:p>
    <w:p w14:paraId="12CF9026" w14:textId="5A3E3667" w:rsidR="00393EA4" w:rsidRDefault="00000000">
      <w:r>
        <w:t>The increase is entirely explained by the heading deposits with credit institutions, the increase resulting from arranged repurchase agreements amounting to €2,400 million, carried out as part of the Group’s ordinary risk management.</w:t>
      </w:r>
    </w:p>
    <w:p w14:paraId="3FD9CCF5" w14:textId="77777777" w:rsidR="00393EA4" w:rsidRDefault="00000000">
      <w:r>
        <w:t>The development of strategic and regulatory projects explains the increase of 65 million in this heading.</w:t>
      </w:r>
    </w:p>
    <w:p w14:paraId="2198B3F7" w14:textId="77777777" w:rsidR="00393EA4" w:rsidRDefault="00000000">
      <w:r>
        <w:t>The basic principles governing its strategy are documented in the Liquidity Risk Management Manual, in particular, Actively managing through continuous monitoring of the Funding Plan with a focus on both the sources and applications of liquidity and the composition and quality of available liquid assets.</w:t>
      </w:r>
    </w:p>
    <w:p w14:paraId="7A3CBFDA" w14:textId="3F51A4F1" w:rsidR="00393EA4" w:rsidRDefault="00000000">
      <w:r>
        <w:t xml:space="preserve">The </w:t>
      </w:r>
      <w:r w:rsidR="00A94F0A">
        <w:t>challenge</w:t>
      </w:r>
      <w:r>
        <w:t xml:space="preserve"> that </w:t>
      </w:r>
      <w:proofErr w:type="spellStart"/>
      <w:r>
        <w:t>Ibercaja</w:t>
      </w:r>
      <w:proofErr w:type="spellEnd"/>
      <w:r>
        <w:t xml:space="preserve"> has taken on is to ensure that the business objectives promote sustainable development, preserving natural resources and promoting a more just and inclusive society.</w:t>
      </w:r>
    </w:p>
    <w:p w14:paraId="07990616" w14:textId="52107973" w:rsidR="00393EA4" w:rsidRDefault="00000000">
      <w:r>
        <w:lastRenderedPageBreak/>
        <w:t>Aware that its actions must promote the balance of economic growth, social cohesion and preservation of the environment20, Ibercaja is firmly committed to the Sustainable Development Goals of the 2030 Agenda and is a signatory of the 10 principles of the Global Compact and the United Nations Principles for Responsible Banking22 to advance in the setting up of a sustainable banking system.</w:t>
      </w:r>
    </w:p>
    <w:p w14:paraId="148B1F16" w14:textId="4CAA90A0" w:rsidR="00393EA4" w:rsidRDefault="00000000">
      <w:r>
        <w:t>Ibercaja also participates in numerous initiatives and working groups, such as the Partnership for Carbon Accounting Financials</w:t>
      </w:r>
      <w:r w:rsidR="006A354B">
        <w:t xml:space="preserve">, </w:t>
      </w:r>
      <w:r>
        <w:t>Net Zero Banking Alliance and Net Zero Asset Managers</w:t>
      </w:r>
      <w:r w:rsidR="006A354B">
        <w:t xml:space="preserve">, </w:t>
      </w:r>
      <w:r>
        <w:t>demonstrating its ambition to decarbonise its portfolio, and discloses its progress in accordance with the recommendations of the Task Force on Climate-Related Financial Disclosures</w:t>
      </w:r>
      <w:r w:rsidR="006A354B">
        <w:t>.</w:t>
      </w:r>
    </w:p>
    <w:p w14:paraId="38343F19" w14:textId="77777777" w:rsidR="00393EA4" w:rsidRDefault="00000000">
      <w:r>
        <w:t>The commitments voluntarily assumed by Ibercaja with its stakeholders to promote sustainable, inclusive and environmentallyfriendly growth.</w:t>
      </w:r>
    </w:p>
    <w:p w14:paraId="47656D16" w14:textId="77777777" w:rsidR="00393EA4" w:rsidRDefault="00000000">
      <w:r>
        <w:t>With its signing of the Principles of Responsible Banking and with its Sustainability Policy, the Bank maintains its commitment to align its commercial strategy with longterm objectives that enable economic growth and help to respond to social and environmental challenges, identifying its greatest potential contribution.</w:t>
      </w:r>
    </w:p>
    <w:p w14:paraId="1916B804" w14:textId="77777777" w:rsidR="00393EA4" w:rsidRDefault="00000000">
      <w:r>
        <w:t>In addition, it promotes transparency in the information provided on non-financial performance, in accordance with international reference standards.</w:t>
      </w:r>
    </w:p>
    <w:p w14:paraId="179E2ED2" w14:textId="77777777" w:rsidR="00393EA4" w:rsidRDefault="00000000">
      <w:r>
        <w:t>In this role, the sustainability governance system is structured into governing bodies, divisions and committees to integrate climate risks in a cross-cutting way, including all business areas and achieving efficient climate risk management.</w:t>
      </w:r>
    </w:p>
    <w:p w14:paraId="2A76FF10" w14:textId="77777777" w:rsidR="00393EA4" w:rsidRDefault="00000000">
      <w:r>
        <w:t>This body oversees implementation of the policy, addressing aspects such as analysis of the impact of climate change, management of environmental risks and transparent communication of progress in sustainability.</w:t>
      </w:r>
    </w:p>
    <w:p w14:paraId="3223DB4F" w14:textId="77777777" w:rsidR="00393EA4" w:rsidRDefault="00000000">
      <w:r>
        <w:t>The Sustainability Policy is deployed through six strategic challenges, including the management of climate and environmental risks, with operational plans and annual milestones.</w:t>
      </w:r>
    </w:p>
    <w:p w14:paraId="24A13F04" w14:textId="77777777" w:rsidR="00393EA4" w:rsidRDefault="00000000">
      <w:r>
        <w:t>Additionally, the following Committees and Working Groups have been set up, The Editorial Committee, cross-cutting in nature, defines messages and plans contents and channels to achieve greater reach and effectiveness in communication, including everything related to sustainability.</w:t>
      </w:r>
    </w:p>
    <w:p w14:paraId="58FB43B5" w14:textId="77777777" w:rsidR="00393EA4" w:rsidRDefault="00000000">
      <w:r>
        <w:t>EFR Committee, responsible for implementing the EFR plan to ensure a healthy balance between the personal, family and working lives of employees.</w:t>
      </w:r>
    </w:p>
    <w:p w14:paraId="3A616CFE" w14:textId="77777777" w:rsidR="00393EA4" w:rsidRDefault="00000000">
      <w:r>
        <w:t>Environment Team, comprising volunteer employees from various areas and departments, who are asked to come up with actions for raising awareness and driving best environmental practices across the Group.</w:t>
      </w:r>
    </w:p>
    <w:p w14:paraId="469F17E0" w14:textId="77777777" w:rsidR="00393EA4" w:rsidRDefault="00000000">
      <w:r>
        <w:lastRenderedPageBreak/>
        <w:t>ESG Risk Management, At Ibercaja, a comprehensive approach has been implemented to identify, integrate, manage and control Environmental, Social and Governance risks, in line with supervisory expectations and assumed commitments.</w:t>
      </w:r>
    </w:p>
    <w:p w14:paraId="6063D0C7" w14:textId="77777777" w:rsidR="00393EA4" w:rsidRDefault="00000000">
      <w:r>
        <w:t>In 2021, an Action Plan for the management of climate and environmental risks, positively evaluated by the supervisor, was developed, in which work has been done to make progress on meeting the established milestones.</w:t>
      </w:r>
    </w:p>
    <w:p w14:paraId="704D4B6A" w14:textId="77777777" w:rsidR="00393EA4" w:rsidRDefault="00000000">
      <w:r>
        <w:t>In 2022, climate risk-related aspects were incorporated into risk management policies and manuals for the first time, and a climate stress testing exercise was conducted.</w:t>
      </w:r>
    </w:p>
    <w:p w14:paraId="60531BA4" w14:textId="77777777" w:rsidR="00393EA4" w:rsidRDefault="00000000">
      <w:r>
        <w:t>In 2022, Ibercaja calculated its financed carbon footprint and set its first intermediate decarbonisation targets for 2030 in the Electricity Generation, Iron and Steel Production and Residential Real Estate sectors.</w:t>
      </w:r>
    </w:p>
    <w:p w14:paraId="6F583F43" w14:textId="77777777" w:rsidR="00393EA4" w:rsidRDefault="00000000">
      <w:r>
        <w:t>This year, Ibercaja has improved its methodology for calculating the funded carbon footprint and has revised its decarbonisation targets.</w:t>
      </w:r>
    </w:p>
    <w:p w14:paraId="277FE1A1" w14:textId="77777777" w:rsidR="00393EA4" w:rsidRDefault="00000000">
      <w:r>
        <w:t>Ibercaja continues to work on the implementation of the ESG business strategy, designed to respond to our customers’ main expectations and needs in terms of sustainability.</w:t>
      </w:r>
    </w:p>
    <w:p w14:paraId="6FFFB3BA" w14:textId="77777777" w:rsidR="00393EA4" w:rsidRDefault="00000000">
      <w:r>
        <w:t>In the business segment, these products focus on supporting accessibility and improving energy efficiency in homes, through evaluation and the provision of improvement solutions, and sustainable mobility and acc ess to Next Generation EU aid.</w:t>
      </w:r>
    </w:p>
    <w:p w14:paraId="3F9EE965" w14:textId="4D3A4CA3" w:rsidR="00393EA4" w:rsidRDefault="00000000">
      <w:r>
        <w:t xml:space="preserve">Communication and Sustainable Impact, </w:t>
      </w:r>
      <w:proofErr w:type="gramStart"/>
      <w:r w:rsidR="00F10090">
        <w:t>i</w:t>
      </w:r>
      <w:r>
        <w:t>n order to</w:t>
      </w:r>
      <w:proofErr w:type="gramEnd"/>
      <w:r>
        <w:t xml:space="preserve"> create and strengthen a permanent and ongoing communication framework with our stakeholders that reinforces the Ibercaja Group’s commitment to sustainability and transparency, in 2023 the 3rd Planet Week was organised, with the slogan the week in which the planet and you are the winners.</w:t>
      </w:r>
    </w:p>
    <w:p w14:paraId="4E6CA713" w14:textId="77777777" w:rsidR="00393EA4" w:rsidRDefault="00000000">
      <w:r>
        <w:t>In this third edition, focusing on decarbonisation and the energy transition, different activities were carried out, including the holding of business conferences organised in collaboration with leading associations, organisations and experts with the aim of conveying to companies the relevance and urgency of advancing in decarbonisation and the future challenges posed by renewable energies, as well as the importance of climate change and its impacts.</w:t>
      </w:r>
    </w:p>
    <w:p w14:paraId="39526682" w14:textId="77777777" w:rsidR="00393EA4" w:rsidRDefault="00000000">
      <w:r>
        <w:t>Synergy with foundation shareholders, To develop and promote lines of collaboration with the shareholder Foundations, which respond to the main social and environmental needs of our territories of action, making the commitment of the entire Ibercaja Group more visible and achieving a greater impact on society and the environment.</w:t>
      </w:r>
    </w:p>
    <w:p w14:paraId="29336491" w14:textId="611C60B9" w:rsidR="00393EA4" w:rsidRDefault="00000000">
      <w:r>
        <w:t xml:space="preserve">Supervisory expectations of the European Central Bank </w:t>
      </w:r>
      <w:r w:rsidR="00F10090">
        <w:t>i</w:t>
      </w:r>
      <w:r>
        <w:t>n November 2020 the European Central Bank published its Guidance on climate-related and environmental risks, which contains 13 supervisory expectations developed in 4 blocks on the management and communication of these risks.</w:t>
      </w:r>
    </w:p>
    <w:p w14:paraId="33A5D243" w14:textId="77777777" w:rsidR="00393EA4" w:rsidRDefault="00000000">
      <w:r>
        <w:lastRenderedPageBreak/>
        <w:t>The aim of this document is to raise the financial sector’s awareness and preparedness so that these risks are considered in governance frameworks, corporate strategy and transparent communication, thereby improving its climate and environmental reporting.</w:t>
      </w:r>
    </w:p>
    <w:p w14:paraId="7B802808" w14:textId="77777777" w:rsidR="00393EA4" w:rsidRDefault="00000000">
      <w:r>
        <w:t>In the current context, ESG data is part of the strategy of banks, generating a growing new demand from stakeholders for information regulation, supervisors, investors, customers, workers, society in general, etc.</w:t>
      </w:r>
    </w:p>
    <w:p w14:paraId="7E8CB6FC" w14:textId="4A6E9ACC" w:rsidR="00393EA4" w:rsidRDefault="00000000">
      <w:r>
        <w:t xml:space="preserve">In order to achieve zero emissions on its portfolio in 2050, Ibercaja is aware that the calculation of the carbon footprint, specifically, of the scope 3 category 15 emissions according to the PCAF methodology and the respective intensity metrics, are an essential input for setting its decarbonisation targets, which are based on the selected decarbonisation pathways30 Net Zero 2050 scenario of the IEA at global level and Net Zero 2050 scenarios of the IEA at global level and Global </w:t>
      </w:r>
      <w:proofErr w:type="spellStart"/>
      <w:r>
        <w:t>Decarbonisation</w:t>
      </w:r>
      <w:proofErr w:type="spellEnd"/>
      <w:r>
        <w:t xml:space="preserve"> Pathway 1.</w:t>
      </w:r>
    </w:p>
    <w:p w14:paraId="7754D9F4" w14:textId="77777777" w:rsidR="00393EA4" w:rsidRDefault="00000000">
      <w:r>
        <w:t>Therefore, in the 2023 financial year, the Bank has improved its method of calculating its funded carbon footprint and revised its decarbonisation targets, initially defined in 2022, in three carbon-intensive sectors.</w:t>
      </w:r>
    </w:p>
    <w:p w14:paraId="0D3A61F3" w14:textId="103561C6" w:rsidR="00393EA4" w:rsidRDefault="00000000">
      <w:r>
        <w:t>In an important milestone for 2023, Ibercaja has recorded in the carbon footprint register of the Ministry of Ecological Transition and the Demographic Challenge the partial offsetting of its 2022 carbon footprint by acquiring, for the first time, absorption rights equivalent to 236 tonnes of CO2 for the Ribera del Duero CO2 Management Forest project.</w:t>
      </w:r>
    </w:p>
    <w:p w14:paraId="13CC67F2" w14:textId="77777777" w:rsidR="00393EA4" w:rsidRDefault="00000000">
      <w:r>
        <w:t>Principles of Responsible Banking Ibercaja has been a signatory since 2019 of the United Nations Principles for Responsible Banking, as a framework for action for a financial system that acts as a lever for sustainable development.</w:t>
      </w:r>
    </w:p>
    <w:p w14:paraId="23BC5907" w14:textId="77777777" w:rsidR="00393EA4" w:rsidRDefault="00000000">
      <w:r>
        <w:t>Principle 3, Customers Responsible action and promotion of sustainable practices and activities for current and future generations Principle 4, Stakeholders Active listening, participation and collaboration with stakeholders to achieve society’s goals.</w:t>
      </w:r>
    </w:p>
    <w:p w14:paraId="0BB0182B" w14:textId="77777777" w:rsidR="00393EA4" w:rsidRDefault="00000000">
      <w:r>
        <w:t>Principle 5, Governance and culture Implementation of effective corporate governance and a responsible banking culture.</w:t>
      </w:r>
    </w:p>
    <w:p w14:paraId="7D9BED0E" w14:textId="77777777" w:rsidR="00393EA4" w:rsidRDefault="00000000">
      <w:r>
        <w:t>Principle 6, Transparency &amp; Responsibility Review our implementation of the Principles and commitment to transparency in reporting on our positive and negative impacts and our contribution to society.</w:t>
      </w:r>
    </w:p>
    <w:p w14:paraId="61E21E35" w14:textId="77777777" w:rsidR="00393EA4" w:rsidRDefault="00000000">
      <w:r>
        <w:t>It works in alignment with the Sustainable Development Goals of the 2030 Agenda, also supporting their internal and external distribution.</w:t>
      </w:r>
    </w:p>
    <w:p w14:paraId="3AADB54A" w14:textId="77777777" w:rsidR="00393EA4" w:rsidRDefault="00000000">
      <w:r>
        <w:t>The agreement specifies the collective commitment of the main Spanish banks to measure the carbon footprint of their balance sheets and reduce the climate impact of their financial activity.</w:t>
      </w:r>
    </w:p>
    <w:p w14:paraId="3510B026" w14:textId="77777777" w:rsidR="00393EA4" w:rsidRDefault="00000000">
      <w:r>
        <w:lastRenderedPageBreak/>
        <w:t>This certification recognises companies committed to the well-being of their employees and promotes the active management of work-life balance and equality.</w:t>
      </w:r>
    </w:p>
    <w:p w14:paraId="5C427A98" w14:textId="6AF49E5A" w:rsidR="00393EA4" w:rsidRDefault="00000000">
      <w:r>
        <w:t>In line with its commitment to care for and protect the environment, in 2022 Ibercaja obtained the Aragón Circular Seal, Companies category, awarded by the Government of Aragon, which recognises the work carried out in favour of the circular economy, with the development of good practices and actions to improve circularity, within the framework of excellent, innovative and sustainable management.</w:t>
      </w:r>
    </w:p>
    <w:p w14:paraId="7D65FC6C" w14:textId="77777777" w:rsidR="00393EA4" w:rsidRDefault="00000000">
      <w:r>
        <w:t>To this end, the 17 Sustainable Development Goals SDGs were established.</w:t>
      </w:r>
    </w:p>
    <w:p w14:paraId="4C91A7F4" w14:textId="18B777FE" w:rsidR="00393EA4" w:rsidRDefault="00000000">
      <w:r>
        <w:t xml:space="preserve">The business strategy of companies must </w:t>
      </w:r>
      <w:proofErr w:type="gramStart"/>
      <w:r>
        <w:t>take into account</w:t>
      </w:r>
      <w:proofErr w:type="gramEnd"/>
      <w:r>
        <w:t xml:space="preserve"> social, environmental and good governance aspects, to achieve sustainable development for all that meets the needs of the present, without compromising the requirements of future generations.</w:t>
      </w:r>
    </w:p>
    <w:p w14:paraId="0AE52B10" w14:textId="77777777" w:rsidR="00393EA4" w:rsidRDefault="00000000">
      <w:r>
        <w:t>In addition, since 2006, Ibercaja has been a member of the United Nations Global Compact, meaning that its activity is carried out in accordance with the principles established in this initiative and in line with the sustainable development goals.</w:t>
      </w:r>
    </w:p>
    <w:p w14:paraId="14B1BC1D" w14:textId="77777777" w:rsidR="00393EA4" w:rsidRDefault="00000000">
      <w:r>
        <w:t>Work has also been done to increase the participation of employees in races and sports activities.</w:t>
      </w:r>
    </w:p>
    <w:p w14:paraId="018A59F7" w14:textId="77777777" w:rsidR="00393EA4" w:rsidRDefault="00000000">
      <w:r>
        <w:t>Your Money with Heart initiative, which promotes sustainable and supportive investment through donations to social and environmental projects, dedicating part of the management fee for these products.</w:t>
      </w:r>
    </w:p>
    <w:p w14:paraId="33A9F966" w14:textId="77777777" w:rsidR="00393EA4" w:rsidRDefault="00000000">
      <w:r>
        <w:t>The 6th Solidarity Drive, an initiative that gives employees the opportunity to support projects that help people affected by diseases and their families, and improve the quality of life.</w:t>
      </w:r>
    </w:p>
    <w:p w14:paraId="1AD19F64" w14:textId="77777777" w:rsidR="00393EA4" w:rsidRDefault="00000000">
      <w:r>
        <w:t>Work-life balance measures that allow all employees to achieve a balance between their personal, family and work life.</w:t>
      </w:r>
    </w:p>
    <w:p w14:paraId="76DC7C6E" w14:textId="77777777" w:rsidR="00393EA4" w:rsidRDefault="00000000">
      <w:r>
        <w:t>Partnership agreements with Special Employment Centres and entities that promote the inclusion on the labour market of people with disabilities or at risk of exclusion.</w:t>
      </w:r>
    </w:p>
    <w:p w14:paraId="039E79E5" w14:textId="77777777" w:rsidR="00393EA4" w:rsidRDefault="00000000">
      <w:r>
        <w:t>Publishing of the transition plan for the achievement of decarbonisation objectives.</w:t>
      </w:r>
    </w:p>
    <w:p w14:paraId="71B6ED87" w14:textId="77777777" w:rsidR="00393EA4" w:rsidRDefault="00000000">
      <w:r>
        <w:t>Alliances that favour significant progress in sustainability and socially responsible investment.</w:t>
      </w:r>
    </w:p>
    <w:p w14:paraId="11C33BBF" w14:textId="77777777" w:rsidR="00393EA4" w:rsidRDefault="00000000">
      <w:r>
        <w:t>This commitment was endorsed in the Sustainability Policy, approved by the Board of Directors in 2020, identifying the analysis of customer needs and identifying potential sustainable business opportunities as one of the pillars on which the Policy33 is based.</w:t>
      </w:r>
    </w:p>
    <w:p w14:paraId="09D7D0DA" w14:textId="77777777" w:rsidR="00393EA4" w:rsidRDefault="00000000">
      <w:r>
        <w:t xml:space="preserve">Hence, Ibercaja’s Sustainability Policy includes the following commitments assumed by the Bank with its customers, Work on getting to know each customer in depth, to always offer </w:t>
      </w:r>
      <w:r>
        <w:lastRenderedPageBreak/>
        <w:t>them the products, services and information they need, adapted to their expectations and requirements.</w:t>
      </w:r>
    </w:p>
    <w:p w14:paraId="3773F318" w14:textId="77777777" w:rsidR="00393EA4" w:rsidRDefault="00000000">
      <w:r>
        <w:t>As stated in its Sustainability Policy, Ibercaja follows a policy of prudent global management of both financial and non-financial risk.</w:t>
      </w:r>
    </w:p>
    <w:p w14:paraId="7641A686" w14:textId="77777777" w:rsidR="00393EA4" w:rsidRDefault="00000000">
      <w:r>
        <w:t>Non-financial risks include sustainability risks, which Ibercaja undertakes to identify and manage so that they may be gradually integrated into the Bank’s overall risk management.</w:t>
      </w:r>
    </w:p>
    <w:p w14:paraId="4F9E5578" w14:textId="77777777" w:rsidR="00393EA4" w:rsidRDefault="00000000">
      <w:r>
        <w:t>The bank is a signatory of the UNEP-FI Responsible Banking Principles, is aligned with the Sustainable Development Goals of the 2030 Agenda, and, in 2019, it subscribed to the recommendations of the TCFD Task Force on Climate-Related Financial Disclosures.</w:t>
      </w:r>
    </w:p>
    <w:p w14:paraId="0841C0ED" w14:textId="77777777" w:rsidR="00393EA4" w:rsidRDefault="00000000">
      <w:r>
        <w:t>The Ibercaja Group takes into account sustainability risks and their integration into the investment decision-making process, applying standards, principles and best practices in investment management to generate long-term value for its customers.</w:t>
      </w:r>
    </w:p>
    <w:p w14:paraId="5D92FFE4" w14:textId="77777777" w:rsidR="00393EA4" w:rsidRDefault="00000000">
      <w:r>
        <w:t>The bank analyses the impact of climate and environmental risks on customers and their financial activity in order to adapt the range of products and services to new needs, transparently communicating solutions that promote environmental responsibility.</w:t>
      </w:r>
    </w:p>
    <w:p w14:paraId="6B6FA5B7" w14:textId="77777777" w:rsidR="00393EA4" w:rsidRDefault="00000000">
      <w:r>
        <w:t>Impact analysis Responding to the commitment to align business strategy with the Principles of Responsible Banking and to meet the ECB’s climate and environmental risk management expectations, in 2023, the Bank has updated and enriched the analysis of the impacts of ESG factors.</w:t>
      </w:r>
    </w:p>
    <w:p w14:paraId="35356028" w14:textId="77777777" w:rsidR="00393EA4" w:rsidRDefault="00000000">
      <w:r>
        <w:t>Aware of and sensitive to the relationship between environmental factors and financial activity, Ibercaja analyses their impacts to identify the risks that could impact its business model, to segment the loan portfolio and evaluate the climate and environmental risks to which Ibercaja has most exposure, and to examine in depth the potential business opportunities Along these lines, physical and transition climate risks have been analysed, assessing the predisposition of the prioritised segments in Ibercaja’s portfolio to be affected by weather events and the impact of environmental risks has been assessed, identifying those sectors most vulnerable to changes in nature according to the NCFA.</w:t>
      </w:r>
    </w:p>
    <w:p w14:paraId="5BB6AFFA" w14:textId="77777777" w:rsidR="00393EA4" w:rsidRDefault="00000000">
      <w:r>
        <w:t>Developer segment, In order to assess the predisposition of this segment to transition risk, the Energy Performance Certificate has been obtained for the properties in the portfolio, provided directly by the development companies.</w:t>
      </w:r>
    </w:p>
    <w:p w14:paraId="0A89F4AC" w14:textId="541AE3B0" w:rsidR="00393EA4" w:rsidRDefault="00000000">
      <w:r>
        <w:t>The financing of comprehensive renovations of residential buildings to improve energy efficiency, and the provision of loans to developers for the construction of homes with sustainable energy certificates are presented as business opportunities.</w:t>
      </w:r>
    </w:p>
    <w:p w14:paraId="697C1EB5" w14:textId="77777777" w:rsidR="00393EA4" w:rsidRDefault="00000000">
      <w:r>
        <w:t>The results of the climate risk assessment have been used to identify business opportunities linked to the financing of the CapEx investments needed to impro ove the energy efficiency of machinery and installations in the most carbon-intensive industries.</w:t>
      </w:r>
    </w:p>
    <w:p w14:paraId="59B2F6BF" w14:textId="77777777" w:rsidR="00393EA4" w:rsidRDefault="00000000">
      <w:r>
        <w:lastRenderedPageBreak/>
        <w:t>Examples that stand out are the financing of renewable energy sources or alternative sources, with loans to establish photovoltaic or wind installations or to develop new clean energy technologies, and sustainable mobility, as well as the offer of insurance to minimise farm and production plant risk.</w:t>
      </w:r>
    </w:p>
    <w:p w14:paraId="41B0D3EE" w14:textId="141CA122" w:rsidR="00393EA4" w:rsidRDefault="00000000">
      <w:r>
        <w:t xml:space="preserve">Environmental risks, </w:t>
      </w:r>
      <w:proofErr w:type="gramStart"/>
      <w:r>
        <w:t>In</w:t>
      </w:r>
      <w:proofErr w:type="gramEnd"/>
      <w:r>
        <w:t xml:space="preserve"> order to analyse the contribution of environmental risks beyond those related to climate, in carrying out the Bank’s productive activities, Ibercaja has taken as a reference the materiality assessment of the environmental impact on the economic sectors developed by the Natural Capital Finance Alliance</w:t>
      </w:r>
      <w:r w:rsidR="006A354B">
        <w:t>.</w:t>
      </w:r>
    </w:p>
    <w:p w14:paraId="37BF236F" w14:textId="77777777" w:rsidR="00393EA4" w:rsidRDefault="00000000">
      <w:r>
        <w:t>According to the NCFA, the sectors attributed with the greatest impact are those where productive development is directly related to or depends to a greater extent on natural resources, agriculture, oil &amp; gas, mining, hydroelectric production, and water distribution &amp; treatment.</w:t>
      </w:r>
    </w:p>
    <w:p w14:paraId="3ABF2839" w14:textId="77777777" w:rsidR="00393EA4" w:rsidRDefault="00000000">
      <w:r>
        <w:t>Social risks, Ibercaja has analysed in depth the main areas of social impact that are most relevant in its customer portfolio, focusing on the segments that it considers may be most vulnerable, young and old.</w:t>
      </w:r>
    </w:p>
    <w:p w14:paraId="5276F6CF" w14:textId="77777777" w:rsidR="00393EA4" w:rsidRDefault="00000000">
      <w:r>
        <w:t>Ibercaja is committed to continuing to develop its own strategies for collaboration with other financial institutions and governments on matters of financial awareness and education to achieve financial inclusion for society as a whole.</w:t>
      </w:r>
    </w:p>
    <w:p w14:paraId="38E756D0" w14:textId="77777777" w:rsidR="00393EA4" w:rsidRDefault="00000000">
      <w:r>
        <w:t>These financing products for improving the energy efficiency of homes and businesses complete the service, which offered to all customers since 2022, consisting of assessing the energy rating of their homes, proposing solutions to improve efficiency, managing public subsidies and carrying out the construction project, in collaboration with Acierta Asistencia, a CASER Group company.</w:t>
      </w:r>
    </w:p>
    <w:p w14:paraId="1DFA4DD2" w14:textId="77777777" w:rsidR="00393EA4" w:rsidRDefault="00000000">
      <w:r>
        <w:t>Maintaining the commitment to promoting sustainability among our customers, throughout the strategic plan, now coming to an end, the communication plan has continued too be implemented through newsletters focused on housing energy efficiency, on sustainable mobility and also on solutions in support of the most vulnerable customers, such as elderly and dependent people.</w:t>
      </w:r>
    </w:p>
    <w:p w14:paraId="2688261E" w14:textId="77777777" w:rsidR="00393EA4" w:rsidRDefault="00000000">
      <w:r>
        <w:t>In line with sustainable consumption, Ibercaja Renting has continued to maintain the Sustainable Renting section that was inaugurated in 2021, offering customers different ECO and Zero Emission vehicle alternatives.</w:t>
      </w:r>
    </w:p>
    <w:p w14:paraId="502B028C" w14:textId="77777777" w:rsidR="00393EA4" w:rsidRDefault="00000000">
      <w:r>
        <w:t>These products complement the offer of others with a social purpose aimed at supporting young people for their first major expenses and in particular to support their investment in education, such as the Youth Loan and the Ibercaja Postgraduate Masters Loan.</w:t>
      </w:r>
    </w:p>
    <w:p w14:paraId="1D0D90CD" w14:textId="77777777" w:rsidR="00393EA4" w:rsidRDefault="00000000">
      <w:r>
        <w:t xml:space="preserve">It is a project that has been developed within the framework of the first financial Sandbox in Spain, together with the Bank of Spain and the Directorate-General for Insurance and </w:t>
      </w:r>
      <w:r>
        <w:lastRenderedPageBreak/>
        <w:t>Pension Funds, and is of great importance for its innovative nature in getting consumption to be identified as the fourth pillar of social welfare.</w:t>
      </w:r>
    </w:p>
    <w:p w14:paraId="2C78B714" w14:textId="77777777" w:rsidR="00393EA4" w:rsidRDefault="00000000">
      <w:r>
        <w:t>In response to the current social demand for financial inclusion of the elderly, in the agreement recently signed by the AEB, CECA and UNACC, Ibercaja has defined a decalogue of measures for the personalised care of senior customers through a variety of channels.</w:t>
      </w:r>
    </w:p>
    <w:p w14:paraId="2E14535B" w14:textId="269DAEE8" w:rsidR="00393EA4" w:rsidRDefault="00000000">
      <w:r>
        <w:t>This decalogue responds to the corporate purpose of helping people build their life story and is part of Ibercaja’s commitment to sustainability, demonstrating its sensitivity to the social demands of the territory where it operates and promoting financial education to promote inclusion and accessibility to financial services for those groups that may have greater difficulties.</w:t>
      </w:r>
    </w:p>
    <w:p w14:paraId="5CCEA2C6" w14:textId="77777777" w:rsidR="00393EA4" w:rsidRDefault="00000000">
      <w:r>
        <w:t>The Bank firmly believes in the effectiveness of public-private partnerships, as already demonstrated throughout the pandemic, and also, throughout its history, in its participation in numerous projects and initiatives that have contributed to the economic and social development of the territories where it has developed its financial activity.</w:t>
      </w:r>
    </w:p>
    <w:p w14:paraId="7E47622A" w14:textId="77777777" w:rsidR="00393EA4" w:rsidRDefault="00000000">
      <w:r>
        <w:t>We use this term because the managers of these products donate part of the management fee they receive annually to social and environmental projects, within a programme called Your Money with Heart in which customers investing in these products chooses from among different projects presented by the Ibercaja Foundation.</w:t>
      </w:r>
    </w:p>
    <w:p w14:paraId="138DD61A" w14:textId="482A91A3" w:rsidR="00393EA4" w:rsidRDefault="00000000">
      <w:r>
        <w:t>After positioning ourselves with a differential and recognised model in Customer Experience, in 2023 we have gone one step further by developing an Internal Relationship Model, based on the axes of our corporate culture, that achieves a real impact on the Employee Experience</w:t>
      </w:r>
      <w:r w:rsidR="006A354B">
        <w:t xml:space="preserve">, </w:t>
      </w:r>
      <w:r>
        <w:t xml:space="preserve">with direct implication on the Customer </w:t>
      </w:r>
      <w:proofErr w:type="gramStart"/>
      <w:r>
        <w:t>Experience,</w:t>
      </w:r>
      <w:r w:rsidR="006A354B">
        <w:t>,</w:t>
      </w:r>
      <w:proofErr w:type="gramEnd"/>
      <w:r w:rsidR="006A354B">
        <w:t xml:space="preserve"> </w:t>
      </w:r>
      <w:r>
        <w:t>and, therefore, on the Business Results.</w:t>
      </w:r>
    </w:p>
    <w:p w14:paraId="435B6C0D" w14:textId="51831C7F" w:rsidR="00393EA4" w:rsidRDefault="00000000">
      <w:r>
        <w:t>In 2023, we have implemented the last year of the strategic cycle, in which we have set up a new People Management Model that is allowing us to boost internal development, mobilise talent towards the Bank’s major strategic challenges, develop an intense training programme and search externally for profiles that are not available in the workforce.</w:t>
      </w:r>
    </w:p>
    <w:p w14:paraId="254D08F0" w14:textId="603386F0" w:rsidR="00393EA4" w:rsidRDefault="00000000">
      <w:r>
        <w:t xml:space="preserve">Ibercaja’s global professional development framework Based on the review, diagnosis and identification of critical points in the current model of professional development in </w:t>
      </w:r>
      <w:proofErr w:type="spellStart"/>
      <w:r>
        <w:t>Ibercaja</w:t>
      </w:r>
      <w:proofErr w:type="spellEnd"/>
      <w:r w:rsidR="00F10090">
        <w:t>.</w:t>
      </w:r>
    </w:p>
    <w:p w14:paraId="175CAD57" w14:textId="77777777" w:rsidR="00393EA4" w:rsidRDefault="00000000">
      <w:r>
        <w:t>Of the Professional Development model in Ibercaja has been defined, for implementation in the short and medium term.</w:t>
      </w:r>
    </w:p>
    <w:p w14:paraId="5972A763" w14:textId="77777777" w:rsidR="00393EA4" w:rsidRDefault="00000000">
      <w:r>
        <w:t>Based on the description of the current scenario, comparative analysis between the different professional careers and analysis of qualitative information, the following areas for improvement were identified, Transparency and homogeneity Career growth linked to professional development acquisition of knowledge, skills and new experiences that enable increased work performance.</w:t>
      </w:r>
    </w:p>
    <w:p w14:paraId="1E8C776E" w14:textId="77777777" w:rsidR="00393EA4" w:rsidRDefault="00000000">
      <w:r>
        <w:lastRenderedPageBreak/>
        <w:t>Mobility between careers With all these premises, we prepared the first draft of the Global Framework for Professional Development at Ibercaja.</w:t>
      </w:r>
    </w:p>
    <w:p w14:paraId="0DCE711C" w14:textId="77777777" w:rsidR="00393EA4" w:rsidRDefault="00000000">
      <w:r>
        <w:t>Action plans to improve the Employee Experience In 2023, we have launched different action plans with the aim of improving the experience of Ibercaja employees.</w:t>
      </w:r>
    </w:p>
    <w:p w14:paraId="43D5F0D9" w14:textId="77777777" w:rsidR="00393EA4" w:rsidRDefault="00000000">
      <w:r>
        <w:t>Activation and of the Ibercaja SOMOS relationship model To deploy the SOMOS relationship model, based on the five defined pillars, a series of corporate behaviours have been established that should impact our day-too-day work and improve our experience as an employee.</w:t>
      </w:r>
    </w:p>
    <w:p w14:paraId="01859F16" w14:textId="77777777" w:rsidR="00393EA4" w:rsidRDefault="00000000">
      <w:r>
        <w:t>In order for these behaviours to become a natural part of our DNA, we have to make sure that they are present in everything we do, integrating them into key processes, on -boarding, job change, performance appraisal, internal events, recognitions, selection and hiring, training, etc.</w:t>
      </w:r>
    </w:p>
    <w:p w14:paraId="7E34B1D5" w14:textId="512F58E9" w:rsidR="00393EA4" w:rsidRDefault="00000000">
      <w:r>
        <w:t>To ensure that the model is being integrated into our day-too-day, the following measurements are also carried out</w:t>
      </w:r>
      <w:r w:rsidR="00F10090">
        <w:t xml:space="preserve"> </w:t>
      </w:r>
      <w:r>
        <w:t>Employee experience survey.</w:t>
      </w:r>
    </w:p>
    <w:p w14:paraId="469723FA" w14:textId="77777777" w:rsidR="00393EA4" w:rsidRDefault="00000000">
      <w:r>
        <w:t>Ibercaja’s Management Committee has explicitly stated its commitment to health and safety at work, the prevention of occupational risks, the promotion of the health, wellbeing and sustainability of workers, their families and the community.</w:t>
      </w:r>
    </w:p>
    <w:p w14:paraId="2F4C0CE8" w14:textId="77777777" w:rsidR="00393EA4" w:rsidRDefault="00000000">
      <w:r>
        <w:t>These are the fundamental pillars of the organisation to achieve a safe, healthy and environmentally committed work environment.</w:t>
      </w:r>
    </w:p>
    <w:p w14:paraId="1397E704" w14:textId="77777777" w:rsidR="00393EA4" w:rsidRDefault="00000000">
      <w:r>
        <w:t>This model has allowed us to organise current and future actions in relation to health and well-being in a more consistent and structured way with a view to identifying, planning, implementing, monitoring, assessing and improving all the activities that ensure greater well-being for Ibercaja workers, their immediate surroundings, their family and community, setting up a management system based on continuous improvement.</w:t>
      </w:r>
    </w:p>
    <w:p w14:paraId="3491F68C" w14:textId="77777777" w:rsidR="00CD247F" w:rsidRDefault="00000000">
      <w:r>
        <w:t>A seal that highlights the importance of the initiatives being carried out at Ib ercaja in relation to safety, health promotion, sustainability and responsible commitment to both workers and the community 2023</w:t>
      </w:r>
      <w:r w:rsidR="00CD247F">
        <w:t>.</w:t>
      </w:r>
    </w:p>
    <w:p w14:paraId="458649E9" w14:textId="56953152" w:rsidR="00393EA4" w:rsidRDefault="00000000">
      <w:r>
        <w:t>After carrying out an initial diagnosis, in June 2023 we launched an ambitious programme with the aim of promoting the physical and emotional well-being of Ibercaja’s people, through activities that promote a healthy lifestyle and help improve their general health.</w:t>
      </w:r>
    </w:p>
    <w:p w14:paraId="4BCE5818" w14:textId="7258745C" w:rsidR="00393EA4" w:rsidRDefault="00000000">
      <w:r>
        <w:t xml:space="preserve">The challenge consisted of a competition for teams of 5 people, building up kilometres, by walking, running or cycling, for a good cause, </w:t>
      </w:r>
      <w:r w:rsidR="00CD247F">
        <w:t>promote</w:t>
      </w:r>
      <w:r>
        <w:t xml:space="preserve"> healthy habits and reduce our carbon footprint to contribute to the reforestation of 8 forests devastated by fire in our five Territorial Divisions.</w:t>
      </w:r>
    </w:p>
    <w:p w14:paraId="46167280" w14:textId="77777777" w:rsidR="00393EA4" w:rsidRDefault="00000000">
      <w:r>
        <w:t xml:space="preserve">Thus, in 2018, Ibercaja Bancoo decided to initiate the EFR certification process, awarded by the Másfamilia Foundation as a sign of the commitment, responsibility and the strategic </w:t>
      </w:r>
      <w:r>
        <w:lastRenderedPageBreak/>
        <w:t>nature of work-life balance, accrediting the efforts made to date and guaranteeing further continuous development through a standardised management model.</w:t>
      </w:r>
    </w:p>
    <w:p w14:paraId="663373E9" w14:textId="77777777" w:rsidR="00393EA4" w:rsidRDefault="00000000">
      <w:r>
        <w:t>As a result, in 2019 Ibercaja obtains the EFR Family-Responsible Company certification for the employees of the Financial Institution, thus reinforcing our commitment to the people who form part of the organisation, in accordance with our corporate culture and purpose.</w:t>
      </w:r>
    </w:p>
    <w:p w14:paraId="5EF2A28F" w14:textId="77777777" w:rsidR="00393EA4" w:rsidRDefault="00000000">
      <w:r>
        <w:t>Our ultimate goal is to consolidate a working methodology, a dynamic management process and continuous improvement, which will allow us to continue advancing in the systematic development of family-friendly policies and practices in such a way that our organisation will be able to carry forward cultural change, based on the life project of each person.</w:t>
      </w:r>
    </w:p>
    <w:p w14:paraId="1D533DE4" w14:textId="5EAC37F1" w:rsidR="00393EA4" w:rsidRDefault="00000000">
      <w:r>
        <w:t>As a result of this work, in September 2022 we renewed our certification as a familyresponsible company, upgrading to the C+ scale, highlighting as strong points the Leader Plan, whose objective is to improve the position of women in management positions, which currently stands at 34%, also underlining the good working environment among colleagues and Ibercaja’s commitment to sustainability.</w:t>
      </w:r>
    </w:p>
    <w:p w14:paraId="1D7A038F" w14:textId="77777777" w:rsidR="00393EA4" w:rsidRDefault="00000000">
      <w:r>
        <w:t>Among these measures, the most valued are those related to flexible working hours, study grants and the FlexiPlan flexible remuneration scheme.</w:t>
      </w:r>
    </w:p>
    <w:p w14:paraId="6CE75379" w14:textId="77777777" w:rsidR="00393EA4" w:rsidRDefault="00000000">
      <w:r>
        <w:t>The Bank’s employees are eligible for work-life balance measures such as flexible working hours, leave, reduced working hours and leave of absence.</w:t>
      </w:r>
    </w:p>
    <w:p w14:paraId="017A3096" w14:textId="77777777" w:rsidR="00393EA4" w:rsidRDefault="00000000">
      <w:r>
        <w:t>Communication and Awareness-raising Define new internal and external communication strategies to raise awareness of EFR measures, promote their use and extend the EFR culture to other stakeholders.</w:t>
      </w:r>
    </w:p>
    <w:p w14:paraId="47A6A60F" w14:textId="77777777" w:rsidR="00393EA4" w:rsidRDefault="00000000">
      <w:r>
        <w:t>For the second consecutive year, flexible working hours have been the measure most highly valued by the Bank’s employees, according to the study analysing the effectiveness of EFR measures and employee interviews.</w:t>
      </w:r>
    </w:p>
    <w:p w14:paraId="5F3D76CC" w14:textId="0A4BB734" w:rsidR="00393EA4" w:rsidRDefault="00000000">
      <w:r>
        <w:t>With regard too digital disconnection and time management measures, the agreement includes a series of good practices as set out in the Collective Bargaining Agreement, which regulate compliance and guarantee the digital rights of Ibercaja’s staff.</w:t>
      </w:r>
    </w:p>
    <w:p w14:paraId="5403643F" w14:textId="4B8CFF4A" w:rsidR="00393EA4" w:rsidRDefault="00000000">
      <w:r>
        <w:t>We have created a Family-Responsible Company email addres</w:t>
      </w:r>
      <w:r w:rsidR="00CD247F">
        <w:t>s</w:t>
      </w:r>
      <w:r>
        <w:t>, where people in the Bank can send us their queries, suggestions or complaints regarding work-life balance, joint responsibility, equality, diversity, flexibility, etc.</w:t>
      </w:r>
    </w:p>
    <w:p w14:paraId="2129B38F" w14:textId="77777777" w:rsidR="00393EA4" w:rsidRDefault="00000000">
      <w:r>
        <w:t>This involves obtaining the maximum return on the talent existing at Ibercaja, providing a personalised management that favours professional growth to obtain better results and a greater commitment to the Company, in response to the dynamism required to carry on the Bank’s activities in line with the expectations and requirements of the surroundings Also, through the Career Development Plan, we promote the continuous development of the abilities and skills of our employees, identifying and responding to the current and future training needs of the Bank’s different Groups.</w:t>
      </w:r>
    </w:p>
    <w:p w14:paraId="57DA334A" w14:textId="77777777" w:rsidR="00393EA4" w:rsidRDefault="00000000">
      <w:r>
        <w:lastRenderedPageBreak/>
        <w:t>We align the training programmes and needs with the Bank’s strategy, actively participating in the transmission of our culture, values, knowledge and experience.</w:t>
      </w:r>
    </w:p>
    <w:p w14:paraId="68EE7C84" w14:textId="129026F1" w:rsidR="00393EA4" w:rsidRDefault="00000000">
      <w:r>
        <w:t>Among the main training programs undertaken are those related to tools and operations, products and services, standards</w:t>
      </w:r>
      <w:r w:rsidR="006A354B">
        <w:t xml:space="preserve"> </w:t>
      </w:r>
      <w:r>
        <w:t>regulation, taxation, commercial sills, development of attitude and personal motivation, digital environment and new trends.</w:t>
      </w:r>
    </w:p>
    <w:p w14:paraId="202BBD9B" w14:textId="77777777" w:rsidR="00393EA4" w:rsidRDefault="00000000">
      <w:r>
        <w:t>The aim is to promote active, participatory Social Responsibility, in which employees propose solidarity projects by non-profit organisations aimed at vulnerable and needy people, which it is considered appropriate to support.</w:t>
      </w:r>
    </w:p>
    <w:p w14:paraId="49159B21" w14:textId="77777777" w:rsidR="00393EA4" w:rsidRDefault="00000000">
      <w:r>
        <w:t>A commitment to service that allows us to promote the sustainability of our business.</w:t>
      </w:r>
    </w:p>
    <w:p w14:paraId="5CED2730" w14:textId="77777777" w:rsidR="00393EA4" w:rsidRDefault="00000000">
      <w:r>
        <w:t>We seek to ensure that the employee feels listened to and accompanied in key moments of their professional life, the inclusion in the post, an appointment, a transfer, the evaluation of skills or the resolution of a personal or work problem.</w:t>
      </w:r>
    </w:p>
    <w:p w14:paraId="1105535A" w14:textId="77777777" w:rsidR="00393EA4" w:rsidRDefault="00000000">
      <w:r>
        <w:t>Along these lines, this year Ibercaja has signed 173 new permanent contracts for professionals who will contribute to this advance in transformation that is taking place in all areas of the organisation 251 Remuneration policy The main elements that make up Ibercaja’s remuneration structure are the following, Fixed remuneration Variable remuneration Corporate benefits Fixed remuneration is the basic element of the remuneration package for the Bank’s staff.</w:t>
      </w:r>
    </w:p>
    <w:p w14:paraId="145B614A" w14:textId="77777777" w:rsidR="00393EA4" w:rsidRDefault="00000000">
      <w:r>
        <w:t>There are also annual performance -based adjustment criteria assessment of skills and performance As a general criterion, the fixed remuneration is made up of the basic salary and any other supplement established for each job category, as established in the current collective agreement.</w:t>
      </w:r>
    </w:p>
    <w:p w14:paraId="10B01333" w14:textId="77777777" w:rsidR="00393EA4" w:rsidRDefault="00000000">
      <w:r>
        <w:t>The fixed remuneration to be received by each employee is determined by the level of responsibility and contributioon expected, the position held within the Bank’s structure and the available market information, applying established salary bands for the management of internal equity.</w:t>
      </w:r>
    </w:p>
    <w:p w14:paraId="4DDD51A9" w14:textId="77777777" w:rsidR="00393EA4" w:rsidRDefault="00000000">
      <w:r>
        <w:t>The salary of the branch network, the business banking network and employees who perform their role at Central Services in professional management positions is also made up of variable remuneration.</w:t>
      </w:r>
    </w:p>
    <w:p w14:paraId="3E929AD5" w14:textId="0358475C" w:rsidR="00393EA4" w:rsidRDefault="00000000">
      <w:r>
        <w:t xml:space="preserve">The purpose of the </w:t>
      </w:r>
      <w:r w:rsidR="00CD247F">
        <w:t>bonus</w:t>
      </w:r>
      <w:r>
        <w:t xml:space="preserve"> system is to ensure a correct correlation between the levels of staff remuneration and the evolution of the results and business objectives o of the Bank’s activity, through a system of weighting individual objectives, based on the role and responsibilities assigned.</w:t>
      </w:r>
    </w:p>
    <w:p w14:paraId="194AC070" w14:textId="77777777" w:rsidR="00393EA4" w:rsidRDefault="00000000">
      <w:r>
        <w:t>In line with the rest of the policies of Ibercaja’s People Area Management, the Remuneration Policy is based on non-discrimination by gender, so that remuneration is based on equality between male and female workers for the same job or for work of equal value.</w:t>
      </w:r>
    </w:p>
    <w:p w14:paraId="63C5411B" w14:textId="77777777" w:rsidR="00393EA4" w:rsidRDefault="00000000">
      <w:r>
        <w:lastRenderedPageBreak/>
        <w:t>The management of social dialogue is regulated by the agreement on implementation of the Organic Law on Freedom of Association.</w:t>
      </w:r>
    </w:p>
    <w:p w14:paraId="215FA065" w14:textId="77777777" w:rsidR="00393EA4" w:rsidRDefault="00000000">
      <w:r>
        <w:t>In accordance with the strategic lines35 set out in its Sustainability Strategy, Ibercaja expresses its firm desire to contribute to the development of a sustainable economy through relationships with its customers, as part of its banking and financial activity, and based on its own internal environmental management.</w:t>
      </w:r>
    </w:p>
    <w:p w14:paraId="6C9918A2" w14:textId="77777777" w:rsidR="00393EA4" w:rsidRDefault="00000000">
      <w:r>
        <w:t>The Sustainability Policy, approved by Ibercaja’s Board of Directors in December 2020, includes the environmental commitments Ibercaja assumes in its financial activity, Analyse the impact of climate change, detecting needs that the transition to a decarbonised economy may present, in order to respond with business solutions that support environmental sustainability.</w:t>
      </w:r>
    </w:p>
    <w:p w14:paraId="4852E5CE" w14:textId="77777777" w:rsidR="00393EA4" w:rsidRDefault="00000000">
      <w:r>
        <w:t>Analyse climatic and environmental risks, their impact on customers and their financial activity, for their gradual integration in compliance with the regulatory requirements.</w:t>
      </w:r>
    </w:p>
    <w:p w14:paraId="2F46D958" w14:textId="77777777" w:rsidR="00393EA4" w:rsidRDefault="00000000">
      <w:r>
        <w:t>Transparently communicate the advances in environmental sustainability, raising awareness internally and externally to promote a sense of environmental responsibility.</w:t>
      </w:r>
    </w:p>
    <w:p w14:paraId="4C0CBFB6" w14:textId="77777777" w:rsidR="00393EA4" w:rsidRDefault="00000000">
      <w:r>
        <w:t>This policy was updated in 2021 to bring it in line with the principles of action that govern the Sustainability Policy and extend its scope to include the Bank’s financial activity.</w:t>
      </w:r>
    </w:p>
    <w:p w14:paraId="2023928B" w14:textId="77777777" w:rsidR="00393EA4" w:rsidRDefault="00000000">
      <w:r>
        <w:t>Environment Committee At executive level, this body is tasked with ensuring its compliance, supervising the efficiency and effectiveness of the Bank’s environmental management system and promoting awareness initiatives and environmental protection.</w:t>
      </w:r>
    </w:p>
    <w:p w14:paraId="0FB9A7C7" w14:textId="77777777" w:rsidR="00393EA4" w:rsidRDefault="00000000">
      <w:r>
        <w:t>It is the body that reviews and approves updates to the Environmental Policy.</w:t>
      </w:r>
    </w:p>
    <w:p w14:paraId="6066497E" w14:textId="77777777" w:rsidR="00393EA4" w:rsidRDefault="00000000">
      <w:r>
        <w:t>Environmental team Made up of volunteers from different areas of the Bank, whoo propose, promote and develop actions to be launched in the field of environmental protection.</w:t>
      </w:r>
    </w:p>
    <w:p w14:paraId="4F1E5C8F" w14:textId="77777777" w:rsidR="00393EA4" w:rsidRDefault="00000000">
      <w:r>
        <w:t>Comply with the applicable legal environmental requirements and those other rules voluntarily assumed, adopting the necessary measures to do so.</w:t>
      </w:r>
    </w:p>
    <w:p w14:paraId="5AD1C878" w14:textId="77777777" w:rsidR="00393EA4" w:rsidRDefault="00000000">
      <w:r>
        <w:t>Ensure the integration of continuous improvement in the system and in environmental performance by establishing environmental objectives.</w:t>
      </w:r>
    </w:p>
    <w:p w14:paraId="3D047A5C" w14:textId="77777777" w:rsidR="00393EA4" w:rsidRDefault="00000000">
      <w:r>
        <w:t>Raise awareness among the people who make up Ibercaja, fostering a sense of environmental responsibility in their actions, the dissemination of good practices and involvement and participation.</w:t>
      </w:r>
    </w:p>
    <w:p w14:paraId="6FD7024C" w14:textId="77777777" w:rsidR="00393EA4" w:rsidRDefault="00000000">
      <w:r>
        <w:t>Disseminate its Environmental Policy and all information considered relevant on the actions and initiatives carried out in environmental matters among stakeholders.</w:t>
      </w:r>
    </w:p>
    <w:p w14:paraId="26800683" w14:textId="77777777" w:rsidR="00393EA4" w:rsidRDefault="00000000">
      <w:r>
        <w:t>The risks include the impact of climate change on fin ancial activity.</w:t>
      </w:r>
    </w:p>
    <w:p w14:paraId="18868E75" w14:textId="77777777" w:rsidR="00393EA4" w:rsidRDefault="00000000">
      <w:r>
        <w:lastRenderedPageBreak/>
        <w:t>Opportunities include those arising from the transition to a more sustainable economy, SRI drive, green finance, environmental solidarity initiatives, etc.</w:t>
      </w:r>
    </w:p>
    <w:p w14:paraId="7D13E130" w14:textId="77777777" w:rsidR="00393EA4" w:rsidRDefault="00000000">
      <w:r>
        <w:t>Internal and external environmental initiatives, and the participation of the Bank through inclusion and awareness-raising through symposiums for the interested parties.</w:t>
      </w:r>
    </w:p>
    <w:p w14:paraId="7EB2E199" w14:textId="77777777" w:rsidR="00393EA4" w:rsidRDefault="00000000">
      <w:r>
        <w:t>Integration of the Environmental Management System in the business units and the inclusion of environmental criteria in the design of the organisation ’s financial products.</w:t>
      </w:r>
    </w:p>
    <w:p w14:paraId="2F85B1D4" w14:textId="77777777" w:rsidR="00393EA4" w:rsidRDefault="00000000">
      <w:r>
        <w:t>In all these actions, the design criteria have been to achieve maximum efficiency and sustainability.</w:t>
      </w:r>
    </w:p>
    <w:p w14:paraId="3703E69C" w14:textId="149E3A9F" w:rsidR="00393EA4" w:rsidRDefault="00000000">
      <w:r>
        <w:t>Circular economy and waste management, a Recycling in branches All new branches systematically incorporate specific bins for recycling paper</w:t>
      </w:r>
      <w:r w:rsidR="006A354B">
        <w:t xml:space="preserve"> </w:t>
      </w:r>
      <w:r>
        <w:t>cardboard, plastics and waste, accompanied by informative posters.</w:t>
      </w:r>
    </w:p>
    <w:p w14:paraId="2BB2CB49" w14:textId="77777777" w:rsidR="00393EA4" w:rsidRDefault="00000000">
      <w:r>
        <w:t>In this way, the Bank seeks to create a double impact, social and environmental.</w:t>
      </w:r>
    </w:p>
    <w:p w14:paraId="052D767B" w14:textId="77777777" w:rsidR="00393EA4" w:rsidRDefault="00000000">
      <w:r>
        <w:t>In this respect, in 2022, efforts were focused on the continuous improvement of waste management highlighting the internal and external environmental awareness and information actions, aligned with important global events related to recycling and environmental education, as well as specific training in the Principles and tools of the Circular Economy-Zero Waste, for all the members of the Environment Committee and Environmental Teams.</w:t>
      </w:r>
    </w:p>
    <w:p w14:paraId="3C2700AF" w14:textId="77777777" w:rsidR="00393EA4" w:rsidRDefault="00000000">
      <w:r>
        <w:t>Emission reduction, Committed The Bank’s commitment to the environment is embodied in its carbon neutral objective for its own emissions and those associated with its portfolioo a Commitment to achieve neutrality in operational emissions, Ibercaja began calculating its carbon footprint in 2016, including Scope 1, 2 and partially Scope 3 emissions, specifically those produced by employees travelling by car for work purposes and those associated with sending documentation by courier.</w:t>
      </w:r>
    </w:p>
    <w:p w14:paraId="3F5215A9" w14:textId="2A01FC6F" w:rsidR="00393EA4" w:rsidRDefault="00000000">
      <w:r>
        <w:t xml:space="preserve">Specifically, this year, the Bank registered partial offsetting of its operational carbon footprint by acquiring, for the first time, absorption rights equivalent to 236 tonnes of CO2 from the Ribera del Duero CO2 Management Forest project of the Spanish Climate Change </w:t>
      </w:r>
      <w:r w:rsidR="00CD247F">
        <w:t>Office.</w:t>
      </w:r>
    </w:p>
    <w:p w14:paraId="4B15D74D" w14:textId="77777777" w:rsidR="00393EA4" w:rsidRDefault="00000000">
      <w:r>
        <w:t>Through these actions, the purchase of green energy and support for forestry CO2 absorption projects, Ibercaja neutralises all its scope 1 emissions direct emissions and scope 2 emissions indirect emissions associated with electricity consumption.</w:t>
      </w:r>
    </w:p>
    <w:p w14:paraId="1FF175D3" w14:textId="77777777" w:rsidR="00393EA4" w:rsidRDefault="00000000">
      <w:r>
        <w:t>Meanwhile, Ibercaja Gestión and Ibercaja Pensión signed up to the Net Zero Asset Managers, with the commitment to achieve neutrality of their own and their portfolios’ CO2 emissions by 2050 at the latest.</w:t>
      </w:r>
    </w:p>
    <w:p w14:paraId="0D41D2C2" w14:textId="77777777" w:rsidR="00393EA4" w:rsidRDefault="00000000">
      <w:r>
        <w:lastRenderedPageBreak/>
        <w:t>In response to this commitment, Ibercaja has defined decarbonisation targets for 2030 in three carbon-intensive sectors, relevant to the Bank’s business model, Residential real estate, electricity generation and iron and steel production.</w:t>
      </w:r>
    </w:p>
    <w:p w14:paraId="313F0B4F" w14:textId="77777777" w:rsidR="00393EA4" w:rsidRDefault="00000000">
      <w:r>
        <w:t>To define the decarbonisation targets, different scenarios have been considered depending on the economic sector, Power generation and iron and steel sectors, Net Zero 2050 scenario of the IEA at global level.</w:t>
      </w:r>
    </w:p>
    <w:p w14:paraId="5AA19D54" w14:textId="46E71FE3" w:rsidR="00393EA4" w:rsidRDefault="00000000">
      <w:r>
        <w:t>To this end, different decarbonisation pathways have been defined to achieve the intermediate objectives in the three sectors, following the guidelines and recommendations for financial institutions published by the Glasgow Financial Alliance for Net Zeroo38</w:t>
      </w:r>
      <w:r w:rsidR="006A354B">
        <w:t xml:space="preserve">, </w:t>
      </w:r>
      <w:r>
        <w:t>and combining the following strategies, Financing or facilitating the development of climate solutions.</w:t>
      </w:r>
    </w:p>
    <w:p w14:paraId="051D923C" w14:textId="77777777" w:rsidR="00393EA4" w:rsidRDefault="00000000">
      <w:r>
        <w:t>Specific targets have been set for each sector and the main lines of action of the decarbonisation strategy have been defined to achieve the 2030 targets, Residential Real Estate, The aim is to promote the financing of sustainable housing in the market and the renovation of housing in the portfolio that is considered unsustainable.</w:t>
      </w:r>
    </w:p>
    <w:p w14:paraId="5A7FBECB" w14:textId="77777777" w:rsidR="00393EA4" w:rsidRDefault="00000000">
      <w:r>
        <w:t>Electricity Generation, Compliance of the large companies in the portfolio with the decarbonisation plans will be monitored, and the full financing of renewable companies and financing of decarbonisation projects by cogeneration companies will be promoted.</w:t>
      </w:r>
    </w:p>
    <w:p w14:paraId="71C75805" w14:textId="77777777" w:rsidR="00393EA4" w:rsidRDefault="00000000">
      <w:r>
        <w:t>Iron and Steel Production, financing of projects related to decarbonisation, financing of large companies and SMEs already in Ibercaja’s portfolio that are aligned with the emission neutrality objectives and, finally, monitoring of the decarbonisation plans of those that are significant in the portfolio due to their weight, are defined as a line of action.</w:t>
      </w:r>
    </w:p>
    <w:p w14:paraId="0788B5B3" w14:textId="77777777" w:rsidR="00393EA4" w:rsidRDefault="00000000">
      <w:r>
        <w:t>Awareness-raising and communication, To achieve our environmental objective and commitment, awareness-raising and communication with our employees, customers and society are key aspects, thus enabling us to generate a greater impact.</w:t>
      </w:r>
    </w:p>
    <w:p w14:paraId="22AF4D80" w14:textId="5C53F731" w:rsidR="00393EA4" w:rsidRDefault="00000000">
      <w:r>
        <w:t>Annually, environmental actions and content are planned throughout the year</w:t>
      </w:r>
      <w:r w:rsidR="006A354B">
        <w:t xml:space="preserve">, </w:t>
      </w:r>
      <w:r>
        <w:t>aligned also with global awareness initiatives and special days of the year devoted to environmental preservation and the fight against climate change.</w:t>
      </w:r>
    </w:p>
    <w:p w14:paraId="3A3CE731" w14:textId="2D60C914" w:rsidR="00393EA4" w:rsidRDefault="00000000">
      <w:r>
        <w:t>This year the Ibercaja Foundation has obtained for the first time the calculate</w:t>
      </w:r>
      <w:r w:rsidR="006A354B">
        <w:t xml:space="preserve"> </w:t>
      </w:r>
      <w:r>
        <w:t>reduce seal for the measurement of its carbon footprint.</w:t>
      </w:r>
    </w:p>
    <w:p w14:paraId="4D7E0569" w14:textId="77777777" w:rsidR="00393EA4" w:rsidRDefault="00000000">
      <w:r>
        <w:t>Environmental alliances, Ibercaja, within the framework of the promotion of SDG 17 alliances, promotes cooperation between entities and its participation in environmental initiatives and the fight against climate change.</w:t>
      </w:r>
    </w:p>
    <w:p w14:paraId="76A27957" w14:textId="77777777" w:rsidR="00393EA4" w:rsidRDefault="00000000">
      <w:r>
        <w:t>It is also part of the #ComunidadPorElClima initiative, to raise awareness and disseminate good environmental practices to make the planet a more sustainable place to live.</w:t>
      </w:r>
    </w:p>
    <w:p w14:paraId="5215E388" w14:textId="17DCA9F1" w:rsidR="00393EA4" w:rsidRDefault="00000000">
      <w:r>
        <w:lastRenderedPageBreak/>
        <w:t>As part of the COP25, in 2019, the Bank signed the Collective Commitment to Climate Action of the Spanish financial sector, promoted by the United Nations Environment Programme Finance Initiative, and joined the commitment to measure and reduce the carbon footprint.</w:t>
      </w:r>
    </w:p>
    <w:p w14:paraId="2CC6CC06" w14:textId="77777777" w:rsidR="00393EA4" w:rsidRDefault="00000000">
      <w:r>
        <w:t>Finally, both shareholders and investors have the guarantee that Ibercaja is seeking the most sustainable solution in accordance with the Principles of Responsible Investment, and that the Institution is a clear promoter of sustainable development, considering in its strategic decisions the impact of its operations on the environment, on the social and economic situation of society, as well as on the governance model of companies and institutions.</w:t>
      </w:r>
    </w:p>
    <w:p w14:paraId="618DC012" w14:textId="77777777" w:rsidR="00393EA4" w:rsidRDefault="00000000">
      <w:r>
        <w:t>Encourage its suppliers to follow sustainable practices and guarantee the application of the principles of the Global Compact, complying with Ibercaja’s Code of Conduct for Suppliers, which includes the responsible commitments that they should assume, maximum degree of ethics in their actions, respect for human rights and labour standards, protection of the environment, fight against corruption and confidentiality and security of information.</w:t>
      </w:r>
    </w:p>
    <w:p w14:paraId="160E4DBB" w14:textId="77777777" w:rsidR="00393EA4" w:rsidRDefault="00000000">
      <w:r>
        <w:t>Hence, in order to guarantee compliance with these socially responsible practices and favour the application of the principles of the Global Compact, Ibercaja has a Code of Conduct of Suppliers.</w:t>
      </w:r>
    </w:p>
    <w:p w14:paraId="3DC8B495" w14:textId="77777777" w:rsidR="00393EA4" w:rsidRDefault="00000000">
      <w:r>
        <w:t>Suppliers are also obliged to comply with and enforce, within their sphere of influence, the regulations in force at any given time regarding environmental protection, in particular waste management, establishing and maintaining a business policy of sustainable development, making their best efforts to make progress in improving their environmental practices.</w:t>
      </w:r>
    </w:p>
    <w:p w14:paraId="57C49411" w14:textId="77777777" w:rsidR="00393EA4" w:rsidRDefault="00000000">
      <w:r>
        <w:t>Both the evaluation of suppliers and the management of contracts are part of the purchasing procedures, comply with standardised criteria and objectives and include control mechanisms to ensure compliance with the principles set out above and the commitments made.</w:t>
      </w:r>
    </w:p>
    <w:p w14:paraId="2B712525" w14:textId="77777777" w:rsidR="00393EA4" w:rsidRDefault="00000000">
      <w:r>
        <w:t>This year, 2023, the implementation of new functionalities has continued in the Supplier Portal, in order to improve the internal control of the quality of information and reinforce the monitoring of suppliers and services.</w:t>
      </w:r>
    </w:p>
    <w:p w14:paraId="2EAAD588" w14:textId="77777777" w:rsidR="00393EA4" w:rsidRDefault="00000000">
      <w:r>
        <w:t>The challenge we now embrace is for our business objectives to drive sustainable development as we seek to preserve natural resources and promote a fairer and more inclusive society.</w:t>
      </w:r>
    </w:p>
    <w:p w14:paraId="6ACE9B1E" w14:textId="77777777" w:rsidR="00393EA4" w:rsidRDefault="00000000">
      <w:r>
        <w:t>The Sustainability Policy makes our commitments to society explicit, Contributing to the sustainable development of the territory.</w:t>
      </w:r>
    </w:p>
    <w:p w14:paraId="1321D080" w14:textId="77777777" w:rsidR="00393EA4" w:rsidRDefault="00000000">
      <w:r>
        <w:t xml:space="preserve">Social projects, Programmes that improve the employability of people, that generate real opportunities for social and labour insertion, or that cover the basic needs of vulnerable segments or those at risk of exclusion are eligible for the Ibercaja Call for Social Projects, </w:t>
      </w:r>
      <w:r>
        <w:lastRenderedPageBreak/>
        <w:t>which, in its eighteenth edition received 431 project proposals, from which 333 initiatives from all over Spain were finally selected, benefiting 228,268 people.</w:t>
      </w:r>
    </w:p>
    <w:p w14:paraId="1348890F" w14:textId="77777777" w:rsidR="00393EA4" w:rsidRDefault="00000000">
      <w:r>
        <w:t>Here are some of the main social programmes with which Fundación Ibercaja maintained its commitment in 2023, Training projects of Fundación Picarral, Sumando Empleo of Cáritas Autonómica de Aragón, Prevention Plan of Fundación Centro Solidaridad-Proyecto Hombre, Placement Agency of Fundación DFA, Good Citizen Practices Award with Ebrópolis, Comunicación Capaz with CADIS Huesca, the 11th ASPACE Huesca Walk and the 8th Aragonese Congress of people with cancer and their families.</w:t>
      </w:r>
    </w:p>
    <w:p w14:paraId="60BEADA8" w14:textId="77777777" w:rsidR="00393EA4" w:rsidRDefault="00000000">
      <w:r>
        <w:t>This project aims to promote active and participatory social responsibility in which the workers themselves propose and select with their votes the social projects to support, and then become their best ambassadors.</w:t>
      </w:r>
    </w:p>
    <w:p w14:paraId="0E19027E" w14:textId="77777777" w:rsidR="00393EA4" w:rsidRDefault="00000000">
      <w:r>
        <w:t>This is an open call to all the people who are part of Ibercaja, employees of the Bank, Financial Group and the Foundation, who can present social projects with which they are particularly involved, explaining what they consist of and why they consider it important to support them.</w:t>
      </w:r>
    </w:p>
    <w:p w14:paraId="708143EF" w14:textId="77777777" w:rsidR="00393EA4" w:rsidRDefault="00000000">
      <w:r>
        <w:t>In addition, with the aim of improving accessibility to the information, training and solutions offered through these initiatives, the Bank has improved its digital assets in this area, providing them with more content, as with, for example, the Ibercaja Business MÁS Ecosystem, where companies can find content and a broad range of activities organised through the Bank by and for companies, in different formats throughout Spain, in which leading professionals contribute their experience, provide an update on trends and act as an example and inspiration.</w:t>
      </w:r>
    </w:p>
    <w:p w14:paraId="2A180F74" w14:textId="07703894" w:rsidR="00393EA4" w:rsidRDefault="00000000">
      <w:r>
        <w:t>Externally, it has become an agent for implementing the 2030 Agenda in society, disseminating the SDGs and carrying out actions to promote their implementation, through the initiative Let’s move towards sustainability together, in collaboration with Ibercaja Banco.</w:t>
      </w:r>
    </w:p>
    <w:p w14:paraId="781590B5" w14:textId="77777777" w:rsidR="00393EA4" w:rsidRDefault="00000000">
      <w:r>
        <w:t>In this regard, the Ibercaja Foundation has developed activities and programmes that directly affect the 17 global development goals, prioritising those in which it can contribute greater value and which have complied with its mission for 147 years.</w:t>
      </w:r>
    </w:p>
    <w:sectPr w:rsidR="00393EA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873836465">
    <w:abstractNumId w:val="8"/>
  </w:num>
  <w:num w:numId="2" w16cid:durableId="1112897580">
    <w:abstractNumId w:val="6"/>
  </w:num>
  <w:num w:numId="3" w16cid:durableId="881289427">
    <w:abstractNumId w:val="5"/>
  </w:num>
  <w:num w:numId="4" w16cid:durableId="1716584623">
    <w:abstractNumId w:val="4"/>
  </w:num>
  <w:num w:numId="5" w16cid:durableId="2047484200">
    <w:abstractNumId w:val="7"/>
  </w:num>
  <w:num w:numId="6" w16cid:durableId="1086878055">
    <w:abstractNumId w:val="3"/>
  </w:num>
  <w:num w:numId="7" w16cid:durableId="1650095265">
    <w:abstractNumId w:val="2"/>
  </w:num>
  <w:num w:numId="8" w16cid:durableId="2084329434">
    <w:abstractNumId w:val="1"/>
  </w:num>
  <w:num w:numId="9" w16cid:durableId="1027562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48C0"/>
    <w:rsid w:val="0015074B"/>
    <w:rsid w:val="0029639D"/>
    <w:rsid w:val="00326F90"/>
    <w:rsid w:val="00393EA4"/>
    <w:rsid w:val="004F5755"/>
    <w:rsid w:val="006A354B"/>
    <w:rsid w:val="00A4086D"/>
    <w:rsid w:val="00A94F0A"/>
    <w:rsid w:val="00AA1D8D"/>
    <w:rsid w:val="00B47730"/>
    <w:rsid w:val="00CB0664"/>
    <w:rsid w:val="00CD247F"/>
    <w:rsid w:val="00F10090"/>
    <w:rsid w:val="00F758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7E2569"/>
  <w14:defaultImageDpi w14:val="300"/>
  <w15:docId w15:val="{593FCD79-4E88-F247-8FDD-F8F2C2EF6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29</Pages>
  <Words>11732</Words>
  <Characters>66874</Characters>
  <Application>Microsoft Office Word</Application>
  <DocSecurity>0</DocSecurity>
  <Lines>557</Lines>
  <Paragraphs>156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78450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7</cp:revision>
  <dcterms:created xsi:type="dcterms:W3CDTF">2013-12-23T23:15:00Z</dcterms:created>
  <dcterms:modified xsi:type="dcterms:W3CDTF">2025-08-03T20:03:00Z</dcterms:modified>
  <cp:category/>
</cp:coreProperties>
</file>