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EC77" w14:textId="77777777" w:rsidR="00F41D78" w:rsidRDefault="00000000">
      <w:r>
        <w:t>Factors that could cause or contribute to differences in current expectations include, but are not limited to, future growth initiatives including acquisitions, joint ventures and strategic partnerships, the outcome of legal, regulatory and governmental actions and investigations, the level and extent of future impairments and write-downs, legislative, political, fiscal and regulatory developments, accounting standards, competitive conditions, technological developments, interest and exchange rate fluctuations, general economic and political conditions and the impact of climate-related risks and the transitioning to a net zero economy.</w:t>
      </w:r>
    </w:p>
    <w:p w14:paraId="79E86419" w14:textId="77777777" w:rsidR="00F41D78" w:rsidRDefault="00000000">
      <w:r>
        <w:t>As set out in the Compliance report of the 2023 Annual Report and Accounts, the Board is responsible for the system of internal controls that is designed to maintain effective and efficient operations, compliant with applicable laws and regulations.</w:t>
      </w:r>
    </w:p>
    <w:p w14:paraId="63550F3D" w14:textId="77777777" w:rsidR="00F41D78" w:rsidRDefault="00000000">
      <w:r>
        <w:t>In this report, in line with the regulatory framework, the term credit risk excludes counterparty credit risk, unless specifically indicated otherwise.</w:t>
      </w:r>
    </w:p>
    <w:p w14:paraId="51367040" w14:textId="77777777" w:rsidR="00F41D78" w:rsidRDefault="00000000">
      <w:r>
        <w:t>Regulatory disclosure developments in 2023 NatWest Group monitors developments with respect to prudential disclosure requirements on an ongoing basis.</w:t>
      </w:r>
    </w:p>
    <w:p w14:paraId="307D1FF7" w14:textId="77777777" w:rsidR="00F41D78" w:rsidRDefault="00000000">
      <w:r>
        <w:t>Disclosure framework for climate-related financial risk, proposing quantitative and qualitative Pillar 3 disclosures that could complement other international standards including those by the International Sustainability Standards Board and provide a common disclosure baseline for internationally active banks.</w:t>
      </w:r>
    </w:p>
    <w:p w14:paraId="4B4022F8" w14:textId="77777777" w:rsidR="00F41D78" w:rsidRDefault="00000000">
      <w:r>
        <w:t>Any material gaps in control identified by Internal Audit are escalated through standard board reporting and action plans agreed with those accountable for the activity behind the control.</w:t>
      </w:r>
    </w:p>
    <w:p w14:paraId="768A4E92" w14:textId="77777777" w:rsidR="00F41D78" w:rsidRDefault="00000000">
      <w:r>
        <w:t>Pillar 3 Market discipline NatWest Group is committed to delivering risk and capital disclosures that ensure stakeholders understand the risks faced by NatWest Group and how they are measured and capitalised.</w:t>
      </w:r>
    </w:p>
    <w:p w14:paraId="32F52602" w14:textId="77777777" w:rsidR="00F41D78" w:rsidRDefault="00000000">
      <w:r>
        <w:t>The Pillar 3 disclosures are designed to encourage and promote market transparency and stability.</w:t>
      </w:r>
    </w:p>
    <w:p w14:paraId="01BFF505" w14:textId="77777777" w:rsidR="00F41D78" w:rsidRDefault="00000000">
      <w:r>
        <w:t>Notes are included with the data tables to ensure transparency regarding the approaches used for the disclosures.</w:t>
      </w:r>
    </w:p>
    <w:p w14:paraId="3C276F92" w14:textId="77777777" w:rsidR="00F41D78" w:rsidRDefault="00000000">
      <w:r>
        <w:t>Capital adequacy risk is the risk that there is or will be insufficient capital and other loss-absorbing debt instruments to operate effectively including meeting minimum regulatory requirements, operating within Board-approved Group risk appetite and supporting its strategic goals.</w:t>
      </w:r>
    </w:p>
    <w:p w14:paraId="4FF01B11" w14:textId="77777777" w:rsidR="00F41D78" w:rsidRDefault="00000000">
      <w:r>
        <w:t xml:space="preserve">The regulatory requirement for going concern capital typically takes the form of a ratio of capital compared to a defined exposure amount having to exceed a minimum percentage, NatWest Group Pillar 3 Report 2023 8 Capital, liquidity and funding framework continued </w:t>
      </w:r>
      <w:r>
        <w:lastRenderedPageBreak/>
        <w:t>Constituents of capital held The determination of which instruments and financial resources are eligible to be counted as capital is laid down by applicable regulation.</w:t>
      </w:r>
    </w:p>
    <w:p w14:paraId="494B42A7" w14:textId="77777777" w:rsidR="00F41D78" w:rsidRDefault="00000000">
      <w:r>
        <w:t>NatWest Group Pillar 3 Report 2023 9 Capital, liquidity and funding framework continued Leverage ratios NatWest Group has to hold a minimum amount and quality of capital to satisfy leverage ratio regulatory requirements.</w:t>
      </w:r>
    </w:p>
    <w:p w14:paraId="6748D496" w14:textId="77777777" w:rsidR="00F41D78" w:rsidRDefault="00000000">
      <w:r>
        <w:t>Regulatory oversight and liquidity framework NatWest Group operates across different jurisdictions and is subject to a number of regulatory regimes, with the key metrics being, Ratio Profile type Description Liquidity coverage ratio Liquidity profile Coverage of 30 calendar days net outflows in stress.</w:t>
      </w:r>
    </w:p>
    <w:p w14:paraId="7010691D" w14:textId="77777777" w:rsidR="00F41D78" w:rsidRDefault="00000000">
      <w:r>
        <w:t>To comply with the regulatory framework, NatWest Group undertakes the following, Activity Description Individual Liquidity Adequacy Assessment Process This is NatWest Groups annual assessment of its key liquidity and funding vulnerabilities including control frameworks to measure and manage the risks.</w:t>
      </w:r>
    </w:p>
    <w:p w14:paraId="71E8501E" w14:textId="77777777" w:rsidR="00F41D78" w:rsidRDefault="00000000">
      <w:r>
        <w:t>The key drivers in the leverage exposure were an increase in regulatory deductions partially offset by an increase in other financial assets.</w:t>
      </w:r>
    </w:p>
    <w:p w14:paraId="78568AAD" w14:textId="77777777" w:rsidR="00F41D78" w:rsidRDefault="00000000">
      <w:r>
        <w:t>NatWest Groups current strategy must also take into account a range of threats, risks and uncertainties in the external economic, political and regulatory environment.</w:t>
      </w:r>
    </w:p>
    <w:p w14:paraId="2B1311C0" w14:textId="77777777" w:rsidR="00F41D78" w:rsidRDefault="00000000">
      <w:r>
        <w:t>Identifying these and understanding how they affect the Group informs risk appetite setting and risk management practices.</w:t>
      </w:r>
    </w:p>
    <w:p w14:paraId="159CB2D1" w14:textId="77777777" w:rsidR="00F41D78" w:rsidRDefault="00000000">
      <w:r>
        <w:t>The framework ensures the governance, capabilities and methods are in place to facilitate risk management and decisionmaking across the organisation.</w:t>
      </w:r>
    </w:p>
    <w:p w14:paraId="3784BB04" w14:textId="77777777" w:rsidR="00F41D78" w:rsidRDefault="00000000">
      <w:r>
        <w:t>The framework ensures that NatWest Groups principal risks which are detailed in this section are appropriately controlled and managed and that risk management arrangements are adequate.</w:t>
      </w:r>
    </w:p>
    <w:p w14:paraId="7A07600B" w14:textId="77777777" w:rsidR="00F41D78" w:rsidRDefault="00000000">
      <w:r>
        <w:t>It sets out the standards and objectives for risk management as well as defining the division of roles and responsibilities.</w:t>
      </w:r>
    </w:p>
    <w:p w14:paraId="07FC6CCD" w14:textId="77777777" w:rsidR="00F41D78" w:rsidRDefault="00000000">
      <w:r>
        <w:t>This seeks to ensure a consistent approach to risk management across NatWest Group and its subsidiaries.</w:t>
      </w:r>
    </w:p>
    <w:p w14:paraId="79E6B00A" w14:textId="77777777" w:rsidR="00F41D78" w:rsidRDefault="00000000">
      <w:r>
        <w:t>The framework incorporates risk governance, NatWest Groups three lines of defence operating model and the Risk functions mandate.</w:t>
      </w:r>
    </w:p>
    <w:p w14:paraId="21FC58FC" w14:textId="77777777" w:rsidR="00F41D78" w:rsidRDefault="00000000">
      <w:r>
        <w:t>The risk appetite framework supports effective risk management by promoting sound risk-taking through a structured approach, within agreed boundaries.</w:t>
      </w:r>
    </w:p>
    <w:p w14:paraId="68EE7DDB" w14:textId="77777777" w:rsidR="00F41D78" w:rsidRDefault="00000000">
      <w:r>
        <w:t>The Board approves the risk appetite framework and associated measures at least annually.</w:t>
      </w:r>
    </w:p>
    <w:p w14:paraId="205F313F" w14:textId="77777777" w:rsidR="00F41D78" w:rsidRDefault="00000000">
      <w:r>
        <w:lastRenderedPageBreak/>
        <w:t>While all NatWest Group colleagues are responsible for managing risk, the Risk function provides oversight and monitoring of risk management activities, including the implementation of the framework and adherence to its supporting policies, standards and operational procedures.</w:t>
      </w:r>
    </w:p>
    <w:p w14:paraId="7EF10CEF" w14:textId="77777777" w:rsidR="00F41D78" w:rsidRDefault="00000000">
      <w:r>
        <w:t>The CRO plays an integral role in providing the Board with advice on NatWest Groups risk profile, the performance of its controls and in providing challenge where a proposed business strategy may exceed risk tolerance.</w:t>
      </w:r>
    </w:p>
    <w:p w14:paraId="008A1EDF" w14:textId="77777777" w:rsidR="00F41D78" w:rsidRDefault="00000000">
      <w:r>
        <w:t>Risk governance NatWest Group's governance structure facilitates sound risk management decision making, in line with standards of good corporate governance.</w:t>
      </w:r>
    </w:p>
    <w:p w14:paraId="4DCEEFA8" w14:textId="77777777" w:rsidR="00F41D78" w:rsidRDefault="00000000">
      <w:r>
        <w:t>Common risk language, architecture and approach Risk directory and principal risks The risk directory provides a common language to ensure that consistent terminology is used across NWM Group to describe the principal risks.</w:t>
      </w:r>
    </w:p>
    <w:p w14:paraId="16CCE50A" w14:textId="77777777" w:rsidR="00F41D78" w:rsidRDefault="00000000">
      <w:r>
        <w:t>Credit risk Operational risk Earnings stability risk Reputational risk Monitor Mitigate Traded market risk Regulatory compliance risk Non-traded market risk Pension risk Monitoring of the risk profile through principal risk indicators or other key metrics.</w:t>
      </w:r>
    </w:p>
    <w:p w14:paraId="4D7B69E1" w14:textId="77777777" w:rsidR="00F41D78" w:rsidRDefault="00000000">
      <w:r>
        <w:t>Legal entities may also create supplementary limits where they are required to provide their Board and Executive with visibility of specific measures, aligned to the achievement of entity-specific strategic objectives.</w:t>
      </w:r>
    </w:p>
    <w:p w14:paraId="1299ADE4" w14:textId="77777777" w:rsidR="00F41D78" w:rsidRDefault="00000000">
      <w:r>
        <w:t>The Board-approved strategy and budget are reviewed for alignment with risk appetite.</w:t>
      </w:r>
    </w:p>
    <w:p w14:paraId="2CB0AC71" w14:textId="77777777" w:rsidR="00F41D78" w:rsidRDefault="00000000">
      <w:r>
        <w:t>Operational limits are set by each principal risk aligned to how the risk is managed on a day-to-day basis to achieve strategy and one of the primary tools used to monitor compliance with risk appetite and operational limits is a range of scenarios that are run on a regular basis.</w:t>
      </w:r>
    </w:p>
    <w:p w14:paraId="10D42FC3" w14:textId="77777777" w:rsidR="00F41D78" w:rsidRDefault="00000000">
      <w:r>
        <w:t>NatWest Group Board Ensures there is a framework of prudent and effective controls which enables risks to be assessed and managed.</w:t>
      </w:r>
    </w:p>
    <w:p w14:paraId="373914F9" w14:textId="77777777" w:rsidR="00F41D78" w:rsidRDefault="00000000">
      <w:r>
        <w:t>It reviews and approves the Enterprise-Wide Risk Management Framework including the Groups risk appetite framework and approves the risk appetite for principal risks.</w:t>
      </w:r>
    </w:p>
    <w:p w14:paraId="23E652B9" w14:textId="77777777" w:rsidR="00F41D78" w:rsidRDefault="00000000">
      <w:r>
        <w:t>NatWest Group Executive Risk Committee Supports the Group CRO and other accountable executives in discharging risk management accountabilities.</w:t>
      </w:r>
    </w:p>
    <w:p w14:paraId="56005ADF" w14:textId="77777777" w:rsidR="00F41D78" w:rsidRDefault="00000000">
      <w:r>
        <w:t>He defines the overall risk service provision requirements to enable delivery of NatWest Group strategies, including policies, governance, frameworks, oversight and challenge, risk culture and risk reporting.</w:t>
      </w:r>
    </w:p>
    <w:p w14:paraId="66AB0AC8" w14:textId="77777777" w:rsidR="00F41D78" w:rsidRDefault="00000000">
      <w:r>
        <w:t>He contributes to the development of strategy, transformation, and culture as a member of the NatWest Group Executive Committee.</w:t>
      </w:r>
    </w:p>
    <w:p w14:paraId="4AC97877" w14:textId="77777777" w:rsidR="00F41D78" w:rsidRDefault="00000000">
      <w:r>
        <w:lastRenderedPageBreak/>
        <w:t>The Directors of Risk receive delegated accountability from the relevant CRO to oversight business segments and functions.</w:t>
      </w:r>
    </w:p>
    <w:p w14:paraId="2E1F56F5" w14:textId="77777777" w:rsidR="00F41D78" w:rsidRDefault="00000000">
      <w:r>
        <w:t>Operational Limits of significant importance to the management of principal risks within risk appetite may be approved by the relevant CEO and CRO following recommendation by the relevant ERC to ensure appropriate visibility and oversight.</w:t>
      </w:r>
    </w:p>
    <w:p w14:paraId="0357B3CC" w14:textId="77777777" w:rsidR="00F41D78" w:rsidRDefault="00000000">
      <w:r>
        <w:t>Other changes to internal control, risk management, compliance and internal audit below the level of CEO-1 took place.</w:t>
      </w:r>
    </w:p>
    <w:p w14:paraId="569954D4" w14:textId="77777777" w:rsidR="00F41D78" w:rsidRDefault="00000000">
      <w:r>
        <w:t>Our approach to risk culture, under the banner of intelligent taking, ensures a focus on robust risk management behaviours and practices.</w:t>
      </w:r>
    </w:p>
    <w:p w14:paraId="535819F0" w14:textId="77777777" w:rsidR="00F41D78" w:rsidRDefault="00000000">
      <w:r>
        <w:t>Disclosure on the scope and nature of risk disclosure andor measurement systems NatWest Groups enterprise-wide risk management framework ensures that NatWest Groups principal risks are appropriately controlled and managed.</w:t>
      </w:r>
    </w:p>
    <w:p w14:paraId="75E7EC9E" w14:textId="77777777" w:rsidR="00F41D78" w:rsidRDefault="00000000">
      <w:r>
        <w:t>It seeks to ensure a consistent approach to risk management across NatWest Group and its subsidiaries.</w:t>
      </w:r>
    </w:p>
    <w:p w14:paraId="5D6D60D5" w14:textId="77777777" w:rsidR="00F41D78" w:rsidRDefault="00000000">
      <w:r>
        <w:t>The review of the risk appetite framework supports effective risk management by promoting sound risk-taking through a structured approach, within agreed boundaries.</w:t>
      </w:r>
    </w:p>
    <w:p w14:paraId="4828B9C0" w14:textId="77777777" w:rsidR="00F41D78" w:rsidRDefault="00000000">
      <w:r>
        <w:t>CEC covers material risks and the underlying key controls, including financial, operational and compliance controls, as well as their supporting risk management frameworks.</w:t>
      </w:r>
    </w:p>
    <w:p w14:paraId="5D6AC394" w14:textId="77777777" w:rsidR="00F41D78" w:rsidRDefault="00000000">
      <w:r>
        <w:t>These aim to optimise the use of capital resources taking into account applicable regulatory requirements, strategic and business objectives and risk appetite.</w:t>
      </w:r>
    </w:p>
    <w:p w14:paraId="63DDF3E2" w14:textId="77777777" w:rsidR="00F41D78" w:rsidRDefault="00000000">
      <w:r>
        <w:t>Internal assessment of liquidity Under the liquidity risk management framework, NatWest Group maintains the Internal Liquidity Adequacy Assessment Process.</w:t>
      </w:r>
    </w:p>
    <w:p w14:paraId="54E20D40" w14:textId="77777777" w:rsidR="00F41D78" w:rsidRDefault="00000000">
      <w:r>
        <w:t xml:space="preserve">This involved running the following two climate scenarios, </w:t>
      </w:r>
      <w:r>
        <w:t> A disruptive policy response scenario, where the introduction of policy from the Network for Greening the Financial System delayed transition scenario, is accelerated to this decade.</w:t>
      </w:r>
    </w:p>
    <w:p w14:paraId="7F233C85" w14:textId="77777777" w:rsidR="00F41D78" w:rsidRDefault="00000000">
      <w:r>
        <w:t>The effects of all changes are managed to ensure the timely achievement of compliance.</w:t>
      </w:r>
    </w:p>
    <w:p w14:paraId="05D5A638" w14:textId="77777777" w:rsidR="00F41D78" w:rsidRDefault="00000000">
      <w:r>
        <w:t>Recruitment policy The Group Nominations and Governance Committee the committee supports the Chairman in keeping the composition of the Board and its committees under regular review.</w:t>
      </w:r>
    </w:p>
    <w:p w14:paraId="70565508" w14:textId="77777777" w:rsidR="00F41D78" w:rsidRDefault="00000000">
      <w:r>
        <w:t>The committee reviews and recommends to the Board a skills matrix which is used to map the skills and experience of individual directors and ensure that the Boards collective skill set remains appropriately balanced and aligned to current and future strategic priorities.</w:t>
      </w:r>
    </w:p>
    <w:p w14:paraId="3B0917EE" w14:textId="77777777" w:rsidR="00F41D78" w:rsidRDefault="00000000">
      <w:r>
        <w:t>The matrix reflects directors self-assessment of the skills and experience they bring to Board discussions.</w:t>
      </w:r>
    </w:p>
    <w:p w14:paraId="66E7E13F" w14:textId="77777777" w:rsidR="00F41D78" w:rsidRDefault="00000000">
      <w:r>
        <w:lastRenderedPageBreak/>
        <w:t>To support the Board's decision, a detailed paper described the committee process leading to Mr Haythornthwaites identification as the preferred candidate.</w:t>
      </w:r>
    </w:p>
    <w:p w14:paraId="68B91B48" w14:textId="77777777" w:rsidR="00F41D78" w:rsidRDefault="00000000">
      <w:r>
        <w:t>A subset of the Boards membership selected an external search firm to support a comprehensive candidate search with diversity and inclusion considerations at the forefront of the search criteria.</w:t>
      </w:r>
    </w:p>
    <w:p w14:paraId="20587A7E" w14:textId="77777777" w:rsidR="00F41D78" w:rsidRDefault="00000000">
      <w:r>
        <w:t>The boardroom inclusion policy aims to promote diversity and inclusion in the composition of the Boards and Board committees of NWG plc, NWH Ltd, NWB Plc and RBS plc and in the nominations and appointments process.</w:t>
      </w:r>
    </w:p>
    <w:p w14:paraId="7D5FE55F" w14:textId="77777777" w:rsidR="00F41D78" w:rsidRDefault="00000000">
      <w:r>
        <w:t>The boardroom inclusion policys objectives ensure that the Board, and any committee to which it delegates nomination responsibilities, follows an inclusive process when making nomination decisions.</w:t>
      </w:r>
    </w:p>
    <w:p w14:paraId="62EF7727" w14:textId="77777777" w:rsidR="00F41D78" w:rsidRDefault="00000000">
      <w:r>
        <w:t>It seeks to ensure a consistent approach to risk management across NatWest Group and its subsidiaries.</w:t>
      </w:r>
    </w:p>
    <w:p w14:paraId="17BB06EF" w14:textId="77777777" w:rsidR="00F41D78" w:rsidRDefault="00000000">
      <w:r>
        <w:t>Certain items included in these columns are subject to more than one risk framework and therefore the sum of all the risk framework categories may not equal the value reported in the Carrying values under scope of regulatory consolidation column.</w:t>
      </w:r>
    </w:p>
    <w:p w14:paraId="7D05CAA6" w14:textId="77777777" w:rsidR="00F41D78" w:rsidRDefault="00000000">
      <w:r>
        <w:t>NatWest Group regularly monitors leverage targets, exposure, and capacity, on an actual and forecast basis, in relevant governance committees.</w:t>
      </w:r>
    </w:p>
    <w:p w14:paraId="623C3B9D" w14:textId="77777777" w:rsidR="00F41D78" w:rsidRDefault="00000000">
      <w:r>
        <w:t>On at least an annual basis, NatWest Group plc Board approve the liquidity and funding risk appetites, consisting of qualitative statements and supporting quantitative measures, which define the type and aggregate level of risk we are willing to accept in pursuit of our strategic objectives and business plans.</w:t>
      </w:r>
    </w:p>
    <w:p w14:paraId="3BC7D2DF" w14:textId="77777777" w:rsidR="00F41D78" w:rsidRDefault="00000000">
      <w:r>
        <w:t>It includes defined roles and responsibilities which are consistent with the Three Lines of Defence Model within the overall EWRMF, which ensures effective oversight and assurance.</w:t>
      </w:r>
    </w:p>
    <w:p w14:paraId="7BF190DF" w14:textId="77777777" w:rsidR="00F41D78" w:rsidRDefault="00000000">
      <w:r>
        <w:t>Centralisation of liquidity management and interaction between the groups units NatWest Group manages its liquidity to ensure it is always available when and where required, taking into account regulatory, legal and other constraints.</w:t>
      </w:r>
    </w:p>
    <w:p w14:paraId="7D4FAF5F" w14:textId="77777777" w:rsidR="00F41D78" w:rsidRDefault="00000000">
      <w:r>
        <w:t>Scope and nature of liquidity risk reporting and measurement systems Regulatory and Risk Reporting and Control has overall accountability for the accurate and timely production of external regulatory liquidity reporting and internal liquidity management reporting.</w:t>
      </w:r>
    </w:p>
    <w:p w14:paraId="7507D328" w14:textId="77777777" w:rsidR="00F41D78" w:rsidRDefault="00000000">
      <w:r>
        <w:t>The liquidity portfolios must be managed in line with investment mandates, which are approved at least annually by the Group Treasurer and entity Treasurers as applicable and set out the level of risk we are willing to take within the regulatory and internal framework.</w:t>
      </w:r>
    </w:p>
    <w:p w14:paraId="483CAB47" w14:textId="77777777" w:rsidR="00F41D78" w:rsidRDefault="00000000">
      <w:r>
        <w:lastRenderedPageBreak/>
        <w:t>NatWest Groups Recovery Plan is regularly reviewed, tested and approved by the Board to ensure it remains effective under a variety of scenarios in line with the requirements set out by the PRA.</w:t>
      </w:r>
    </w:p>
    <w:p w14:paraId="5A83A579" w14:textId="77777777" w:rsidR="00F41D78" w:rsidRDefault="00000000">
      <w:r>
        <w:t>Annex XIII, Liquidity continued NatWest Group Pillar 3 Report 2023 58 UK LIQA, Liquidity risk management continued Stress Testing NatWest Group manages liquidity and funding risk over various time horizons using regulatory and internal measures.</w:t>
      </w:r>
    </w:p>
    <w:p w14:paraId="076FF544" w14:textId="77777777" w:rsidR="00F41D78" w:rsidRDefault="00000000">
      <w:r>
        <w:t xml:space="preserve">Governance activities include, </w:t>
      </w:r>
      <w:r>
        <w:t> Defining and proposing credit risk appetite measures for Board approval.</w:t>
      </w:r>
    </w:p>
    <w:p w14:paraId="6D20F12A" w14:textId="77777777" w:rsidR="00F41D78" w:rsidRDefault="00000000">
      <w:r>
        <w:t>Risk appetite framework The risk appetite framework supports effective risk management by promoting sound risk-taking through a structured approach, within agreed boundaries.</w:t>
      </w:r>
    </w:p>
    <w:p w14:paraId="23D0D2B1" w14:textId="77777777" w:rsidR="00F41D78" w:rsidRDefault="00000000">
      <w:r>
        <w:t>The Board approves the risk appetite framework annually.</w:t>
      </w:r>
    </w:p>
    <w:p w14:paraId="1D2FA280" w14:textId="77777777" w:rsidR="00F41D78" w:rsidRDefault="00000000">
      <w:r>
        <w:t>Risk measures and their associated limits are an integral part of the risk appetite approach and a key part of embedding risk appetite in day-today risk management decisions.</w:t>
      </w:r>
    </w:p>
    <w:p w14:paraId="4779C5F1" w14:textId="38DD6EE6" w:rsidR="00F41D78" w:rsidRDefault="00000000">
      <w:r>
        <w:t>Annex XV, Credit risk quality continued NatWest Group Pillar 3 Report 2023 74 UK CRA, General qualitative information about credit risk continued Identification and measurement Identification and measurement within the risk management process comprises Regular assessment of the overall risk profile, incorporating market developments and trends, as well as external and internal factors.</w:t>
      </w:r>
    </w:p>
    <w:p w14:paraId="25AB864B" w14:textId="77777777" w:rsidR="00F41D78" w:rsidRDefault="00000000">
      <w:r>
        <w:t>This supports the embedding of effective risk management throughout the organisation.</w:t>
      </w:r>
    </w:p>
    <w:p w14:paraId="404BB99F" w14:textId="77777777" w:rsidR="00F41D78" w:rsidRDefault="00000000">
      <w:r>
        <w:t>The credit risk function, as a second line of defence function, is empowered to design and maintain the credit risk management framework and its components.</w:t>
      </w:r>
    </w:p>
    <w:p w14:paraId="341CE274" w14:textId="77777777" w:rsidR="00F41D78" w:rsidRDefault="00000000">
      <w:r>
        <w:t>This includes the adequacy and effectiveness of key internal controls, governance and the risk management in place to monitor, manage and mitigate the key risks, including credit risk, to NatWest Group and its subsidiary companies achieving their objectives.</w:t>
      </w:r>
    </w:p>
    <w:p w14:paraId="53283FE0" w14:textId="77777777" w:rsidR="00F41D78" w:rsidRDefault="00000000">
      <w:r>
        <w:t>Wholesale models Wholesale PD models use a point-in-timethrough-the-cycle framework to convert one-year regulatory PDs into point-in-time estimates that reflect economic conditions at the reporting date.</w:t>
      </w:r>
    </w:p>
    <w:p w14:paraId="4A275602" w14:textId="77777777" w:rsidR="00F41D78" w:rsidRDefault="00000000">
      <w:r>
        <w:t>Governance and post model adjustments The IFRS 9 PD, EAD and LGD models are subject to NatWest Groups model risk policy that stipulates periodic model monitoring, periodic re-validation and defines approval procedures and authorities according to model materiality.</w:t>
      </w:r>
    </w:p>
    <w:p w14:paraId="621B5833" w14:textId="77777777" w:rsidR="00F41D78" w:rsidRDefault="00000000">
      <w:r>
        <w:t>The principles applied are consistent across NatWest Group and align to credit risk management practices, where appropriate.</w:t>
      </w:r>
    </w:p>
    <w:p w14:paraId="4E1395B0" w14:textId="77777777" w:rsidR="00F41D78" w:rsidRDefault="00000000">
      <w:r>
        <w:t xml:space="preserve">Recognition of CRM under the standardised approach is carried out in accordance with regulatory requirements and entails the reduction of EAD netting and financial collateral or </w:t>
      </w:r>
      <w:r>
        <w:lastRenderedPageBreak/>
        <w:t>the adjustment of risk-weights in the case of real estate, third-party guarantees andor credit derivatives.</w:t>
      </w:r>
    </w:p>
    <w:p w14:paraId="60624FC3" w14:textId="77777777" w:rsidR="00F41D78" w:rsidRDefault="00000000">
      <w:r>
        <w:t>TMAs are used to increase RWA andor EL where IRB model deficiencies or regulatory non-compliance is identified.</w:t>
      </w:r>
    </w:p>
    <w:p w14:paraId="369AC8FA" w14:textId="77777777" w:rsidR="00F41D78" w:rsidRDefault="00000000">
      <w:r>
        <w:t>Advanced IRB models NatWest Group uses credit risk models not only to calculate RWAs under the IRB approach but also to support risk assessments in the credit approval process as well as ongoing credit risk management, monitoring and reporting.</w:t>
      </w:r>
    </w:p>
    <w:p w14:paraId="6B1CF031" w14:textId="77777777" w:rsidR="00F41D78" w:rsidRDefault="00000000">
      <w:r>
        <w:t>In line with all firms with permissions to use the IRB approach, NatWest Group is currently undertaking a programme of model and rating system development, in order to align with new regulations which came into force on 1 January 2022.</w:t>
      </w:r>
    </w:p>
    <w:p w14:paraId="50376BAE" w14:textId="77777777" w:rsidR="00F41D78" w:rsidRDefault="00000000">
      <w:r>
        <w:t>NatWest Group uses these credit grades in its risk management and measurement frameworks, including credit sanctioning and expected credit loss as well as managing single name concentration risk.</w:t>
      </w:r>
    </w:p>
    <w:p w14:paraId="792AD0FE" w14:textId="77777777" w:rsidR="00F41D78" w:rsidRDefault="00000000">
      <w:r>
        <w:t>The framework aims to ensure NatWest Group model risk is managed appropriately and that the approaches deployed continue to meet both internal and regulatory standards.</w:t>
      </w:r>
    </w:p>
    <w:p w14:paraId="7AA097DB" w14:textId="77777777" w:rsidR="00F41D78" w:rsidRDefault="00000000">
      <w:r>
        <w:t>Any material gaps in control identified by Internal Audit are escalated through standard board reporting and action plans are agreed with those accountable for the activity behind the control.</w:t>
      </w:r>
    </w:p>
    <w:p w14:paraId="7DEEA8DC" w14:textId="77777777" w:rsidR="00F41D78" w:rsidRDefault="00000000">
      <w:r>
        <w:t>Annex XXIII, Specialised lending NatWest Group Pillar 3 Report 2023 125 UK CR10, Specialised lending and equity exposures under the simple risk weighted approach The table below shows specialised lending exposures subject to the supervisory slotting approach analysed by type of lending and regulatory category.</w:t>
      </w:r>
    </w:p>
    <w:p w14:paraId="47D10D50" w14:textId="77777777" w:rsidR="00F41D78" w:rsidRDefault="00000000">
      <w:r>
        <w:t>Annex XXV, Counterparty credit risk continued NatWest Group Pillar 3 Report 2023 130 UK CCR3, Standardised approach CCR exposures by regulatory exposure class and risk weights The table below shows a view of counterparty credit risk positions subject to the standardised risk-weight approach by exposure class.</w:t>
      </w:r>
    </w:p>
    <w:p w14:paraId="39F8869C" w14:textId="77777777" w:rsidR="00F41D78" w:rsidRDefault="00000000">
      <w:r>
        <w:t>Counterparty credit limit setting Counterparty credit limits are established through the credit risk management framework.</w:t>
      </w:r>
    </w:p>
    <w:p w14:paraId="0E50F2A1" w14:textId="77777777" w:rsidR="00F41D78" w:rsidRDefault="00000000">
      <w:r>
        <w:t>Annex XXVII, Securitisations continued NatWest Group Pillar 3 Report 2023 143 UK-SECA Qualitative disclosure requirements related to securitisation exposures Framework, roles and definitions This section presents descriptive information on NatWest Groups securitisation activities and related risk management processes and accounting policies.</w:t>
      </w:r>
    </w:p>
    <w:p w14:paraId="5278C9CD" w14:textId="77777777" w:rsidR="00F41D78" w:rsidRDefault="00000000">
      <w:r>
        <w:t>In relation to documentation, distribution of securities and compliance with relevant laws and regulations, NatWest Group works with experienced internal and external counsel to ensure all reasonable steps are taken to ensure documentation standards are satisfactory and applicable laws and regulations in all relevant jurisdictions are complied with.</w:t>
      </w:r>
    </w:p>
    <w:p w14:paraId="7EE2A9F7" w14:textId="77777777" w:rsidR="00F41D78" w:rsidRDefault="00000000">
      <w:r>
        <w:lastRenderedPageBreak/>
        <w:t>Compliance and conduct risks exist across all stages of NatWest Groups relationships with its customers and arise from a variety of activities including product design, marketing and sales, complaint handling, staff training, and handling of confidential insider information.</w:t>
      </w:r>
    </w:p>
    <w:p w14:paraId="589F6988" w14:textId="77777777" w:rsidR="00F41D78" w:rsidRDefault="00000000">
      <w:r>
        <w:t>NatWest Group manages reputational risk in accordance with its reputational risk management framework.</w:t>
      </w:r>
    </w:p>
    <w:p w14:paraId="76A06989" w14:textId="77777777" w:rsidR="00F41D78" w:rsidRDefault="00000000">
      <w:r>
        <w:t>NatWest Group manages operational risk in accordance with its operational risk management framework.</w:t>
      </w:r>
    </w:p>
    <w:p w14:paraId="02FD9287" w14:textId="77777777" w:rsidR="00F41D78" w:rsidRDefault="00000000">
      <w:r>
        <w:t>This is expected to result in the most consistent classification of assets because it aligns with the stated objectives for the portfolio, its risk management, managers remuneration and the ability to monitor sales of assets from a portfolio.</w:t>
      </w:r>
    </w:p>
    <w:p w14:paraId="54EAEBC8" w14:textId="77777777" w:rsidR="00F41D78" w:rsidRDefault="00000000">
      <w:r>
        <w:t>Industry expertise, continued system developments and techniques such as stress testing are also used to enhance the effectiveness of the identification and assessment of all material market risks.</w:t>
      </w:r>
    </w:p>
    <w:p w14:paraId="53642DFA" w14:textId="21F43065" w:rsidR="00F41D78" w:rsidRDefault="00000000">
      <w:r>
        <w:t>Market risk continued NatWest Group Pillar 3 Report 2023 154 UK MRB, Qualitative disclosure requirements for institutions using the internal market risk models Inclusion of exposures in trading book The Trading Book Policy sets out the principles and criteria for identifying and classifying trading book positions for the purpose of regulatory capital and market risk and credit risk measurement.</w:t>
      </w:r>
    </w:p>
    <w:p w14:paraId="4544A3E4" w14:textId="77777777" w:rsidR="00F41D78" w:rsidRDefault="00000000">
      <w:r>
        <w:t>They are subject to market risk-based rules, with market risk capital requirements calculated either by using internal models where regulatory approval has been received or otherwise by using the non-modelled or standardised approach.</w:t>
      </w:r>
    </w:p>
    <w:p w14:paraId="75503406" w14:textId="77777777" w:rsidR="00F41D78" w:rsidRDefault="00000000">
      <w:r>
        <w:t>Calculation of market risk capital requirements NatWest Group uses two broad methodologies to calculate its market risk capital charge, , the standardised approach, whereby regulator-prescribed rules are applied, and, the internal model approach , where, subject to regulatory approval, the internal model is used to calculate the capital charge.</w:t>
      </w:r>
    </w:p>
    <w:p w14:paraId="20E8ADFD" w14:textId="77777777" w:rsidR="00F41D78" w:rsidRDefault="00000000">
      <w:r>
        <w:t>Approval requires review and approval by these stakeholders as well as Model Risk Management.</w:t>
      </w:r>
    </w:p>
    <w:p w14:paraId="1967744A" w14:textId="77777777" w:rsidR="00F41D78" w:rsidRDefault="00000000">
      <w:r>
        <w:t>NatWest Group follows regulatory guidance for assessing the materiality of extensions and changes to the internal model approach for market risk.</w:t>
      </w:r>
    </w:p>
    <w:p w14:paraId="30E50942" w14:textId="77777777" w:rsidR="00F41D78" w:rsidRDefault="00000000">
      <w:r>
        <w:t>In addition to Model Risk Managements independent oversight which provides additional assurance that NatWest Group holds appropriate capital for the market risk to which it is exposed the methodology team monitors the model performance for market risk through back-testing and other processes.</w:t>
      </w:r>
    </w:p>
    <w:p w14:paraId="5DA102AA" w14:textId="77777777" w:rsidR="00F41D78" w:rsidRDefault="00000000">
      <w:r>
        <w:t>NatWest Group applies the Standardised approach for calculating such requirements making use of audited income figures for the relevant indicator.</w:t>
      </w:r>
    </w:p>
    <w:p w14:paraId="04F01DDC" w14:textId="77777777" w:rsidR="00F41D78" w:rsidRDefault="00000000">
      <w:r>
        <w:lastRenderedPageBreak/>
        <w:t>It is a level 1 key risk, within the NatWest Group risk directory and is managed through the setting of policy.</w:t>
      </w:r>
    </w:p>
    <w:p w14:paraId="0AB63C32" w14:textId="77777777" w:rsidR="00F41D78" w:rsidRDefault="00000000">
      <w:r>
        <w:t>It supports a risk based, principles approach to operational risk management with minimum requirements defined at a level commensurate to the risk exposure of each legal entity, business, and function.</w:t>
      </w:r>
    </w:p>
    <w:p w14:paraId="0C2FF148" w14:textId="77777777" w:rsidR="00F41D78" w:rsidRDefault="00000000">
      <w:r>
        <w:t>The statements and measures are reviewed at least annually and approved by the Board.</w:t>
      </w:r>
    </w:p>
    <w:p w14:paraId="26480397" w14:textId="77777777" w:rsidR="00F41D78" w:rsidRDefault="00000000">
      <w:r>
        <w:t>Operational risk strategies and processes Within the Enterprise-Wide Risk Management Framework , risk toolkits define the approach, tools, and techniques for managing risk.</w:t>
      </w:r>
    </w:p>
    <w:p w14:paraId="33BE86AE" w14:textId="77777777" w:rsidR="00F41D78" w:rsidRDefault="00000000">
      <w:r>
        <w:t>Aligned to this, a strong operational risk management oversight function is in place to support NatWest Groups ambitions to serve its customers better.</w:t>
      </w:r>
    </w:p>
    <w:p w14:paraId="2F419E59" w14:textId="77777777" w:rsidR="00F41D78" w:rsidRDefault="00000000">
      <w:r>
        <w:t>Improved management of operational risk against defined appetite for stability and reputational integrity.</w:t>
      </w:r>
    </w:p>
    <w:p w14:paraId="03648DB5" w14:textId="77777777" w:rsidR="00F41D78" w:rsidRDefault="00000000">
      <w:r>
        <w:t>The operational risk management function sits within the second line of defence 2LOD operating as risk oversight and control to the first line of defence 1LOD customer-facing businesses.</w:t>
      </w:r>
    </w:p>
    <w:p w14:paraId="439D1645" w14:textId="77777777" w:rsidR="00F41D78" w:rsidRDefault="00000000">
      <w:r>
        <w:t xml:space="preserve">The operational risk function is comprised of the following areas, </w:t>
      </w:r>
      <w:r>
        <w:t> Risk Framework Delivery &amp; Insights responsible for the design, development and maintenance of the non-financial risk framework in alignment with the EWRMF and the maintenance and development of the central non-financial risk management platform, Vantage.</w:t>
      </w:r>
    </w:p>
    <w:p w14:paraId="7C6C33C6" w14:textId="77777777" w:rsidR="00F41D78" w:rsidRDefault="00000000">
      <w:r>
        <w:t>CEC covers material risks and the underlying key controls, including financial, operational and compliance, as well as supporting risk management frameworks.</w:t>
      </w:r>
    </w:p>
    <w:p w14:paraId="5E0B238C" w14:textId="37D687EA" w:rsidR="00F41D78" w:rsidRDefault="00000000">
      <w:r>
        <w:t>Operational risk continued NatWest Group Pillar 3 Report 2023 159 The CEC process supports the certification of the business or functions compliance with the NatWest Group Policy Framework, Sarbanes-Oxley 404 requirements concerning internal control over financial reporting, and certain requirements of the UK Corporate Governance Code.</w:t>
      </w:r>
    </w:p>
    <w:p w14:paraId="6C5F8BFF" w14:textId="77777777" w:rsidR="00F41D78" w:rsidRDefault="00000000">
      <w:r>
        <w:t>Operational risk reporting Standardised monthly reporting requirements and prescribed risk governance via the Groups risk governance committees is in place across the NatWest Group, supported by legal entity, business, and functions reporting.</w:t>
      </w:r>
    </w:p>
    <w:p w14:paraId="288AA32F" w14:textId="77777777" w:rsidR="00F41D78" w:rsidRDefault="00000000">
      <w:r>
        <w:t>This supports the visibility and tracking of the business level and aggregated bank wide risk profile in relation to appetite, ensuring effective ongoing oversight and challenge of operational risk across NatWest Group.</w:t>
      </w:r>
    </w:p>
    <w:p w14:paraId="69A30AFA" w14:textId="77777777" w:rsidR="00F41D78" w:rsidRDefault="00000000">
      <w:r>
        <w:t>To support effective oversight of operational risk, a monthly Operational Risk Executive Steering Group is also in place.</w:t>
      </w:r>
    </w:p>
    <w:p w14:paraId="2EE90EE9" w14:textId="3C28F194" w:rsidR="00F41D78" w:rsidRDefault="00000000">
      <w:r>
        <w:t xml:space="preserve">Interest rate risk in the banking book continued NatWest Group Pillar 3 Report 2023 161 UK IRRBBA, IRRBB risk management objectives and policies Definition and risk appetite </w:t>
      </w:r>
      <w:r>
        <w:lastRenderedPageBreak/>
        <w:t>framework Interest rate risk in the banking book is the risk of an economic loss due to unexpected movements in interest rates.</w:t>
      </w:r>
    </w:p>
    <w:p w14:paraId="3DEDBE50" w14:textId="77777777" w:rsidR="00F41D78" w:rsidRDefault="00000000">
      <w:r>
        <w:t>NatWest Groups approach to managing IRRBB follows the overarching risk management framework and approach outlined in UK OVA.</w:t>
      </w:r>
    </w:p>
    <w:p w14:paraId="64AAC958" w14:textId="77777777" w:rsidR="00F41D78" w:rsidRDefault="00000000">
      <w:r>
        <w:t>It also establishes the periodicity for ongoing validation and a governance and control framework that includes model usage and development.</w:t>
      </w:r>
    </w:p>
    <w:p w14:paraId="06FB1D59" w14:textId="77777777" w:rsidR="00F41D78" w:rsidRDefault="00000000">
      <w:r>
        <w:t>Measurement Calculation of risk measures varies in frequency as deemed appropriate by the Board.</w:t>
      </w:r>
    </w:p>
    <w:p w14:paraId="6AA193C8" w14:textId="1D764D48" w:rsidR="00F41D78" w:rsidRDefault="00000000">
      <w:r>
        <w:t>Interest rate risk in the banking book continued NatWest Group Pillar 3 Report 2023 162 UK IRRBBA, IRRBB risk management objectives and policies continued NatWest Group also assesses its sensitivity to central bank policy rate basis risk.</w:t>
      </w:r>
    </w:p>
    <w:p w14:paraId="53AF3F30" w14:textId="0CA0D20D" w:rsidR="00F41D78" w:rsidRDefault="00000000">
      <w:r>
        <w:t>Remuneration NatWest Group Pillar 3 Report 2023 163 This section contains disclosures which are required in accordance with UK regulatory requirements and the Basel Committee on Banking Supervision Pillar 3 disclosure requirements.</w:t>
      </w:r>
    </w:p>
    <w:p w14:paraId="051804FC" w14:textId="77777777" w:rsidR="00F41D78" w:rsidRDefault="00000000">
      <w:r>
        <w:t>UK REM A Remuneration policy for all colleagues The remuneration policy supports the business strategy and is designed to promote the long-term success of NatWest Group.</w:t>
      </w:r>
    </w:p>
    <w:p w14:paraId="0583E448" w14:textId="77777777" w:rsidR="00F41D78" w:rsidRDefault="00000000">
      <w:r>
        <w:t>The remuneration policy applies the same principles to everyone, including Material Risk Takers MRTs, with some minor adjustments where necessary to comply with local regulatory requirements.</w:t>
      </w:r>
    </w:p>
    <w:p w14:paraId="2FD9627E" w14:textId="77777777" w:rsidR="00F41D78" w:rsidRDefault="00000000">
      <w:r>
        <w:t>Operation The annual bonus pool is based on a balanced scorecard of measures including financial, customer, people and culture, climate, financial capability and enterprise.</w:t>
      </w:r>
    </w:p>
    <w:p w14:paraId="41A4486D" w14:textId="77777777" w:rsidR="00F41D78" w:rsidRDefault="00000000">
      <w:r>
        <w:t>It also evaluates adherence to internal controls and risk management.</w:t>
      </w:r>
    </w:p>
    <w:p w14:paraId="567B5078" w14:textId="77777777" w:rsidR="00F41D78" w:rsidRDefault="00000000">
      <w:r>
        <w:t>Performance goals and remuneration are set according to the priorities of the control area, not the targets of the businesses they support.</w:t>
      </w:r>
    </w:p>
    <w:p w14:paraId="53CAE163" w14:textId="77777777" w:rsidR="00F41D78" w:rsidRDefault="00000000">
      <w:r>
        <w:t>No changes are being made to the Executive Directors whose remuneration will be determined based on the terms of our Policy, approved at the 2022 Annual General Meeting.</w:t>
      </w:r>
    </w:p>
    <w:p w14:paraId="29356BFB" w14:textId="74BE10C2" w:rsidR="00F41D78" w:rsidRDefault="00000000">
      <w:r>
        <w:t>Remuneration continued NatWest Group Pillar 3 Report 2023 164 UK REM A Remuneration policy for all colleagues continued Guaranteed awards may only be granted for new hires in exceptional circumstances in compensation for awards forgone at their previous company and are limited to first year of service.</w:t>
      </w:r>
    </w:p>
    <w:p w14:paraId="017C4DEF" w14:textId="77777777" w:rsidR="00F41D78" w:rsidRDefault="00000000">
      <w:r>
        <w:t>For 2023, we measured success based on financial performance, our approach to risk, helping our customers thrive, living up to our climate commitments and delivering value for shareholders.</w:t>
      </w:r>
    </w:p>
    <w:p w14:paraId="18C683D2" w14:textId="77777777" w:rsidR="00F41D78" w:rsidRDefault="00000000">
      <w:r>
        <w:lastRenderedPageBreak/>
        <w:t>Risk in the remuneration process NatWest Groups approach to remuneration promotes effective risk management through having a clear distinction between fixed remuneration which reflects the role undertaken by an individual and variable remuneration which is directly linked to performance and can be risk-adjusted.</w:t>
      </w:r>
    </w:p>
    <w:p w14:paraId="12BBD966" w14:textId="77777777" w:rsidR="00F41D78" w:rsidRDefault="00000000">
      <w:r>
        <w:t>We achieve focus on risk through clear inclusion of risk in performance goals, performance reviews, the determination of variable pay pools, incentive plan design and the application of malus and clawback.</w:t>
      </w:r>
    </w:p>
    <w:p w14:paraId="4B8FCF52" w14:textId="4DFEC582" w:rsidR="00F41D78" w:rsidRDefault="00000000">
      <w:r>
        <w:t>Remuneration continued NatWest Group Pillar 3 Report 2023 165 We use a robust process to assess risk performance, including how risk has been managed against the appetite levels agreed by the Board.</w:t>
      </w:r>
    </w:p>
    <w:p w14:paraId="671153E4" w14:textId="77777777" w:rsidR="00F41D78" w:rsidRDefault="00000000">
      <w:r>
        <w:t>Remuneration arrangements are in line with regulatory requirements and we fully disclose and discuss the steps taken to ensure appropriate and thorough risk adjustment with the PRA and the FCA.</w:t>
      </w:r>
    </w:p>
    <w:p w14:paraId="1ECC44EC" w14:textId="77777777" w:rsidR="00F41D78" w:rsidRDefault="00000000">
      <w:r>
        <w:t>The process uses financial, customer, people and culture, climate, financial capability and enterprise measures to consider a balanced scorecard of performance assessments at the level of each business area or function.</w:t>
      </w:r>
    </w:p>
    <w:p w14:paraId="1D7CC536" w14:textId="77777777" w:rsidR="00F41D78" w:rsidRDefault="00000000">
      <w:r>
        <w:t>Remuneration and culture NatWest Group continues to assess conduct and its impact on remuneration as part of the annual Group-wide bonus pool process and also via the accountability review framework.</w:t>
      </w:r>
    </w:p>
    <w:p w14:paraId="56A67A4A" w14:textId="77777777" w:rsidR="00F41D78" w:rsidRDefault="00000000">
      <w:r>
        <w:t>Accountability review process and malusclawback We introduced the accountability review process in 2012 to identify any material failure of risk management, material error or employee misbehaviour and to ensure accountability for those events.</w:t>
      </w:r>
    </w:p>
    <w:p w14:paraId="4BAE4246" w14:textId="77777777" w:rsidR="00F41D78" w:rsidRDefault="00000000">
      <w:r>
        <w:t xml:space="preserve">Potential outcomes under the accountability review process are, </w:t>
      </w:r>
      <w:r>
        <w:t> malus to reduce to zero if appropriate the amount of any unvested variable pay awards prior to payment.</w:t>
      </w:r>
    </w:p>
    <w:p w14:paraId="773145A7" w14:textId="77777777" w:rsidR="00F41D78" w:rsidRDefault="00000000">
      <w:r>
        <w:t>During 2023 a number of issues and events were considered under the accountability review framework.</w:t>
      </w:r>
    </w:p>
    <w:p w14:paraId="384A09C9" w14:textId="0DF7F33D" w:rsidR="00F41D78" w:rsidRDefault="00000000">
      <w:r>
        <w:t>Remuneration continued NatWest Group Pillar 3 Report 2023 166 Remuneration of Material Risk Takers MRTs Overall disclosure The quantitative disclosures below are made in accordance with regulatory requirements in relation to 771 individuals who have been identified as MRTs for one or more entities across NatWest Group plc.</w:t>
      </w:r>
    </w:p>
    <w:p w14:paraId="0B663013" w14:textId="77777777" w:rsidR="00F41D78" w:rsidRDefault="00000000">
      <w:r>
        <w:t>Following the publication of the updated EBA Guidelines on Remuneration Benchmarking in June 2022, in order to ensure consistency across remuneration disclosures, we continue to exclude from the total number of MRTs, colleagues who left the Group prior to year end but their remuneration remains within the pay values reported.</w:t>
      </w:r>
    </w:p>
    <w:p w14:paraId="6A4F0A63" w14:textId="77777777" w:rsidR="00F41D78" w:rsidRDefault="00000000">
      <w:r>
        <w:t xml:space="preserve">The key areas of focus for the RemCo includes, </w:t>
      </w:r>
      <w:r>
        <w:t> reviewing and recommending, or where appropriate approving, remuneration arrangements for key employees.</w:t>
      </w:r>
    </w:p>
    <w:p w14:paraId="754E6EB9" w14:textId="77777777" w:rsidR="00F41D78" w:rsidRDefault="00000000">
      <w:r>
        <w:lastRenderedPageBreak/>
        <w:t>The RemCo must be able to act independently and the non-executive directors serving on it are supported by the necessary entityspecific management information in order to carry out their duties.</w:t>
      </w:r>
    </w:p>
    <w:p w14:paraId="5CFAAB96" w14:textId="77777777" w:rsidR="00F41D78" w:rsidRDefault="00000000">
      <w:r>
        <w:t>Annex XXXIII, Remuneration continued NatWest Group Pillar 3 Report 2023 169 NatWest Group Plc Remuneration of Material Risk Takers MRTs The quantitative disclosures below are made in accordance with regulatory requirements in relation to 333 individuals who have been identified as MRTs for NatWest Group plc i.</w:t>
      </w:r>
    </w:p>
    <w:p w14:paraId="1795876A" w14:textId="77777777" w:rsidR="00F41D78" w:rsidRDefault="00000000">
      <w:r>
        <w:t>They can impact the risk profile of the Group at a consolidated level.</w:t>
      </w:r>
    </w:p>
    <w:p w14:paraId="5E78B2E4" w14:textId="77777777" w:rsidR="00F41D78" w:rsidRDefault="00000000">
      <w:r>
        <w:t>Following the publication of the updated EBA Guidelines on Remuneration Benchmarking in June 2022, in order to ensure consistency across remuneration disclosures, we continue to exclude from the total number of MRTs, colleagues who left the Group prior to year end but their remuneration remains within the pay values reported.</w:t>
      </w:r>
    </w:p>
    <w:p w14:paraId="5773B64F" w14:textId="77777777" w:rsidR="00F41D78" w:rsidRDefault="00000000">
      <w:r>
        <w:t xml:space="preserve">The key areas of focus for the RemCo includes, </w:t>
      </w:r>
      <w:r>
        <w:t> reviewing and recommending, or where appropriate approving, remuneration arrangements for key employees.</w:t>
      </w:r>
    </w:p>
    <w:p w14:paraId="0D25DA9B" w14:textId="77777777" w:rsidR="00F41D78" w:rsidRDefault="00000000">
      <w:r>
        <w:t>The RemCo must be able to act independently and the non-executive directors serving on it are supported by the necessary entityspecific management information in order to carry out their duties.</w:t>
      </w:r>
    </w:p>
    <w:p w14:paraId="004020FD" w14:textId="77777777" w:rsidR="00F41D78" w:rsidRDefault="00000000">
      <w:r>
        <w:t>Appendix 1, CRR Roadmap continued NatWest Group Pillar 3 Report 2023 173 UK CRR article Regulatory requirements Compliance reference 431 Disclosure requirements and policies 431, Institutions shall, if requested, explain their rating decisions to SMEs and other corporate applicants for loans, providing an explanation in writing when asked.</w:t>
      </w:r>
    </w:p>
    <w:p w14:paraId="373E319F" w14:textId="77777777" w:rsidR="00F41D78" w:rsidRDefault="00000000">
      <w:r>
        <w:t>Appendix 1, CRR Roadmap continued NatWest Group Pillar 3 Report 2023 174 UK CRR article Regulatory requirements Compliance reference 433, Frequency and scope of disclosures 433a, Large institutions shall disclose the information outlined below with the following frequency, , all the information required under this Part on an annual basis.</w:t>
      </w:r>
    </w:p>
    <w:p w14:paraId="680284F1" w14:textId="77777777" w:rsidR="00F41D78" w:rsidRDefault="00000000">
      <w:r>
        <w:t>Appendix 1, CRR Roadmap continued NatWest Group Pillar 3 Report 2023 178 UK CRR article Regulatory requirements Compliance reference 438, Disclosure of own funds requirements and risk-weighted exposure amounts 438 Institutions shall disclose the following information regarding their compliance with Article 92 and rules 3.</w:t>
      </w:r>
    </w:p>
    <w:sectPr w:rsidR="00F41D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5371452">
    <w:abstractNumId w:val="8"/>
  </w:num>
  <w:num w:numId="2" w16cid:durableId="1498033132">
    <w:abstractNumId w:val="6"/>
  </w:num>
  <w:num w:numId="3" w16cid:durableId="512962217">
    <w:abstractNumId w:val="5"/>
  </w:num>
  <w:num w:numId="4" w16cid:durableId="1866871249">
    <w:abstractNumId w:val="4"/>
  </w:num>
  <w:num w:numId="5" w16cid:durableId="345406530">
    <w:abstractNumId w:val="7"/>
  </w:num>
  <w:num w:numId="6" w16cid:durableId="680858292">
    <w:abstractNumId w:val="3"/>
  </w:num>
  <w:num w:numId="7" w16cid:durableId="1630744142">
    <w:abstractNumId w:val="2"/>
  </w:num>
  <w:num w:numId="8" w16cid:durableId="749035205">
    <w:abstractNumId w:val="1"/>
  </w:num>
  <w:num w:numId="9" w16cid:durableId="37442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CFF"/>
    <w:rsid w:val="0015074B"/>
    <w:rsid w:val="001A4935"/>
    <w:rsid w:val="001A6337"/>
    <w:rsid w:val="001E1E41"/>
    <w:rsid w:val="0029639D"/>
    <w:rsid w:val="002B69C6"/>
    <w:rsid w:val="00326F90"/>
    <w:rsid w:val="00672963"/>
    <w:rsid w:val="00AA1D8D"/>
    <w:rsid w:val="00AB1C40"/>
    <w:rsid w:val="00B47730"/>
    <w:rsid w:val="00B91CA5"/>
    <w:rsid w:val="00CB0664"/>
    <w:rsid w:val="00EC273A"/>
    <w:rsid w:val="00F41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E9C47"/>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4528</Words>
  <Characters>25815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2025-08-02T17:51:00Z</dcterms:modified>
  <cp:category/>
</cp:coreProperties>
</file>