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A4BDC" w14:textId="77777777" w:rsidR="004711B6" w:rsidRDefault="00000000">
      <w:r>
        <w:t>These factors will enable the Group to increase its competitiveness and profitability, while continuing its ongoing efforts to integrate environmental, social and governance issues into its business processes in order to create shared and sustainable long-term value.</w:t>
      </w:r>
    </w:p>
    <w:p w14:paraId="38ED3613" w14:textId="77777777" w:rsidR="004711B6" w:rsidRDefault="00000000">
      <w:r>
        <w:t>The integration of environmental, social and governance issues has become an integral part of our business strategy.</w:t>
      </w:r>
    </w:p>
    <w:p w14:paraId="7F405A2E" w14:textId="77777777" w:rsidR="004711B6" w:rsidRDefault="00000000">
      <w:r>
        <w:t>Finally, I am pleased to mention the 2023-2025 Three-Year Operational Plan for the Enhancement of Gender Diversity to raise awareness of diversity, equality and inclusion in the business community, which includes concrete, measurable and reportable actions and initiatives.</w:t>
      </w:r>
    </w:p>
    <w:p w14:paraId="62D08A66" w14:textId="77777777" w:rsidR="004711B6" w:rsidRDefault="00000000">
      <w:r>
        <w:t>In addition to its sound financial position and the quality of its balance sheet, the Bank combines the strong sense of belonging of its employees, its constant closeness to the territory and its proactive listening, which allow it to be a benchmark for businesses and families and to promote a sustainable growth style based on values of simplicity, transparency, professionalism and efficiency.</w:t>
      </w:r>
    </w:p>
    <w:p w14:paraId="755A5646" w14:textId="77777777" w:rsidR="004711B6" w:rsidRDefault="00000000">
      <w:r>
        <w:t>As already highlighted in the paragraph presenting the Business Plan, the strategic development lines of the BPER evolution Plan identify de-risking and credit monitoring as one of the three cross-cutting levers of the Plan itself, also having a significant impact on the SREP Process.</w:t>
      </w:r>
    </w:p>
    <w:p w14:paraId="25ACB8DD" w14:textId="72B5B566" w:rsidR="004711B6" w:rsidRDefault="00000000">
      <w:r>
        <w:t>Part 1 Profile, strategy and financial results of the BPER Banca Group29 BPER Group 2023 Integrated Report and Consolidated Financial ReportOn 28 July 2023, the European Banking Authority</w:t>
      </w:r>
      <w:r w:rsidR="00F85550">
        <w:t xml:space="preserve">, </w:t>
      </w:r>
      <w:r>
        <w:t>in cooperation with the European Central Bank</w:t>
      </w:r>
      <w:r w:rsidR="00F85550">
        <w:t xml:space="preserve">, </w:t>
      </w:r>
      <w:r>
        <w:t>and the European Systemic Risk Board announced the outcome of the 2023 EU-wide stress test.</w:t>
      </w:r>
    </w:p>
    <w:p w14:paraId="6E3CAC4E" w14:textId="77777777" w:rsidR="004711B6" w:rsidRDefault="00000000">
      <w:r>
        <w:t>The bonds qualify as BPER Bancas first European Covered Bond Premium issuance, in compliance with the new European directive transposed into the Italian legal framework on 30 March 2023.</w:t>
      </w:r>
    </w:p>
    <w:p w14:paraId="28AB2B1E" w14:textId="77777777" w:rsidR="004711B6" w:rsidRDefault="00000000">
      <w:r>
        <w:t>Part 1 Profile, strategy and financial results of the BPER Banca Group31 BPER Group 2023 Integrated Report and Consolidated Financial ReportFirst senior preferred green bond issuance On 13 February 2024, BPER Banca has successfully placed its first Senior Preferred Bond issuance qualifying as green in accordance with the Groups Green, Social and Sustainability Bond Framework, targeting institutional investors.</w:t>
      </w:r>
    </w:p>
    <w:p w14:paraId="49A1DE43" w14:textId="77777777" w:rsidR="004711B6" w:rsidRDefault="00000000">
      <w:r>
        <w:t>The issuance, whose proceeds will be used to finance andor refinance Eligible Green Assets, complements BPERs ESG strategy and represents the concrete achievement of environmental sustainability objectives.</w:t>
      </w:r>
    </w:p>
    <w:p w14:paraId="61D88B4D" w14:textId="77777777" w:rsidR="004711B6" w:rsidRDefault="00000000">
      <w:r>
        <w:t>This regulatory framework, which is the only set of rules that seeks to harmonise prudential regulations of the Member States of the European Community, was made applicable in Italy by the Bank of Italys Circular 285, published on 17 December 2013 and subsequent updates.</w:t>
      </w:r>
    </w:p>
    <w:p w14:paraId="4B64F671" w14:textId="77777777" w:rsidR="004711B6" w:rsidRDefault="00000000">
      <w:r>
        <w:lastRenderedPageBreak/>
        <w:t>The RAF provides the frame of reference that, in line with the maximum acceptable risk, defines the business model and strategic plan, risk appetite, tolerance thresholds, risk limits, risk management policies and the key processes needed to define and implement them.</w:t>
      </w:r>
    </w:p>
    <w:p w14:paraId="7B4F3559" w14:textId="77777777" w:rsidR="004711B6" w:rsidRDefault="00000000">
      <w:r>
        <w:t>To ensure the implementation and in compliance with prudential supervisory regulations Bank of Italy Circular 285 of 17 December 2013 and subsequent updates, the BPER Banca Group periodically performs an accurate identification of the risks to which it is or could be exposed by taking account of its operations and reference markets.</w:t>
      </w:r>
    </w:p>
    <w:p w14:paraId="28BE918B" w14:textId="77777777" w:rsidR="004711B6" w:rsidRDefault="00000000">
      <w:r>
        <w:t>This activity is the result of an integrated and ongoing recognition process carried out centrally by the Parent Company, which also envisages if deemed necessary in relation to any developments andor changes in the business model the involvement of the individual legal entities included in the Groups scope of consolidation, in order to enhance their role in relation to individual and specific operational features.</w:t>
      </w:r>
    </w:p>
    <w:p w14:paraId="31E23EDD" w14:textId="77777777" w:rsidR="004711B6" w:rsidRDefault="00000000">
      <w:r>
        <w:t>In this regard, the Group Risk Map is viewed as having management and risk governance purposes, making it the cornerstone of the Internal Control System.</w:t>
      </w:r>
    </w:p>
    <w:p w14:paraId="4F92750F" w14:textId="77777777" w:rsidR="004711B6" w:rsidRDefault="00000000">
      <w:r>
        <w:t>In addition, continuing with the approach introduced in previous years, ESG risk factors continued to be fine-tuned and, in particular, quantitative indicators were strengthened for the materiality analysis of credit risk deriving from climate and environmental factors, the introduction of quantitative analysis for ESG sub-category within operational risks, and the introduction of ESG risk factors to the materiality analysis of market, reputational and strategicbusiness risks.</w:t>
      </w:r>
    </w:p>
    <w:p w14:paraId="40A192F2" w14:textId="77777777" w:rsidR="004711B6" w:rsidRDefault="00000000">
      <w:r>
        <w:t>Part 1 Profile, strategy and financial results of the BPER Banca Group57 BPER Group 2023 Integrated Report and Consolidated Financial ReportFor said purpose, the Chief Executive Officer, in relation to the Group as a whole and its members, with the help of the competent structures, implements the necessary initiatives and activities to continuously guarantee the completeness, adequacy, functionality and reliability of the internal control system.</w:t>
      </w:r>
    </w:p>
    <w:p w14:paraId="118F273B" w14:textId="77777777" w:rsidR="004711B6" w:rsidRDefault="00000000">
      <w:r>
        <w:t>In particular, the Risks Committee, a body with consultative powers, assists the Chief Executive Officer in the determination and implementation of the Risk Appetite Framework, of risk governance policies and of the capital and liquidity adequacy process for the Group and Group companies.</w:t>
      </w:r>
    </w:p>
    <w:p w14:paraId="3BE0C9B1" w14:textId="77777777" w:rsidR="004711B6" w:rsidRDefault="00000000">
      <w:r>
        <w:t>The analyses contained in these reports are discussed in the various committees and are the basis of the assessment of capital adequacy, subsequently brought to the attention of the Parent Companys Board of Directors.</w:t>
      </w:r>
    </w:p>
    <w:p w14:paraId="39A65B2D" w14:textId="77777777" w:rsidR="004711B6" w:rsidRDefault="00000000">
      <w:r>
        <w:t>To ensure the achievement of strategic and operational objectives, the BPER Banca Group defines its Internal Control System governed by the Group Policy Internal Control System32, in line with Bank of Italy Circular 285 of 17 December 2013 Supervisory instructions for banks.</w:t>
      </w:r>
    </w:p>
    <w:p w14:paraId="3E0498F3" w14:textId="77777777" w:rsidR="004711B6" w:rsidRDefault="00000000">
      <w:r>
        <w:lastRenderedPageBreak/>
        <w:t>The Groups Internal control system is the set of rules, functions, structures, resources, procedures and processes aimed at ensuring that the activities carried out by the company are compliant with the pre-defined internal standards and practices.</w:t>
      </w:r>
    </w:p>
    <w:p w14:paraId="516C86AE" w14:textId="77777777" w:rsidR="004711B6" w:rsidRDefault="00000000">
      <w:r>
        <w:t>Part 1 Profile, strategy and financial results of the BPER Banca Group59 BPER Group 2023 Integrated Report and Consolidated Financial ReportOperational risk As regards the governance of operational risk, the BPER Banca Group applies the Traditional Standardised Approach to calculate the capital requirement for operational risk33.</w:t>
      </w:r>
    </w:p>
    <w:p w14:paraId="4B77AA56" w14:textId="77777777" w:rsidR="004711B6" w:rsidRDefault="00000000">
      <w:r>
        <w:t>The operational risk management and measurement system adopted by the BPER Banca Group is ensured by, Loss Data Collection, system for collecting and filing the loss events that derive from operational risks, supported by dedicated IT tools under constant development that ensure the completeness, accuracy and quality of the data gathered.</w:t>
      </w:r>
    </w:p>
    <w:p w14:paraId="48CE7903" w14:textId="62ADD164" w:rsidR="004711B6" w:rsidRDefault="00000000">
      <w:r>
        <w:t>The principal elements comprising the framework for the management of reputational risk are described and formalised in the Policy on the governance of reputational risk</w:t>
      </w:r>
      <w:r w:rsidR="00F85550">
        <w:t>.</w:t>
      </w:r>
    </w:p>
    <w:p w14:paraId="340544C7" w14:textId="77777777" w:rsidR="004711B6" w:rsidRDefault="00000000">
      <w:r>
        <w:t>The focus on operational resilience and the dissemination of a culture of business continuity within the Group, with a view to continuous improvement, continued through, training activities for the roles involved in business continuity, disaster recovery and crisis management within the Group companies.</w:t>
      </w:r>
    </w:p>
    <w:p w14:paraId="492C5438" w14:textId="77777777" w:rsidR="004711B6" w:rsidRDefault="00000000">
      <w:r>
        <w:t>Climate Change Transition to a circular, low-carbon economy and its integration and management in the regulatory and prudential supervisory framework entails both risks and opportunities for the entire economic system and for financial institutions, while the physical damage caused by climate change and environmental degradation can have a significant impact on the real economy and the financial sector.</w:t>
      </w:r>
    </w:p>
    <w:p w14:paraId="44A7BE96" w14:textId="77777777" w:rsidR="004711B6" w:rsidRDefault="00000000">
      <w:r>
        <w:t>Against this backdrop, the BPER Banca Group has structured its own sustainability process through the adoption of an integrated strategy, capable of combining business growth and financial strength with social and environmental sustainability, thereby creating long-term shared value.</w:t>
      </w:r>
    </w:p>
    <w:p w14:paraId="72475CF3" w14:textId="77777777" w:rsidR="004711B6" w:rsidRDefault="00000000">
      <w:r>
        <w:t>In the area of IT human resources development, the activation and development of the IT Technological Observatory platform for the development and enhancement of IT skills was completed, and the self-assessment of technological skills across the C.</w:t>
      </w:r>
    </w:p>
    <w:p w14:paraId="36C5DC06" w14:textId="77777777" w:rsidR="004711B6" w:rsidRDefault="00000000">
      <w:r>
        <w:t>IT Skill Assessment 2023 was updated at the end of 2023.</w:t>
      </w:r>
    </w:p>
    <w:p w14:paraId="5F96B4DC" w14:textId="77777777" w:rsidR="004711B6" w:rsidRDefault="00000000">
      <w:r>
        <w:t>To support the development and maintenance of IT skills, a dedicated Tech Around You training course was completed during the year, with webinars and masterclasses on technology and innovation topics.</w:t>
      </w:r>
    </w:p>
    <w:p w14:paraId="33A53E3B" w14:textId="77777777" w:rsidR="004711B6" w:rsidRDefault="00000000">
      <w:r>
        <w:t xml:space="preserve">Data &amp; Analytics In order to support the management and enhancement of data as a reliable engine to support business, customer and investor decisions in an ethical and sustainable manner, always in compliance with regulatory requirements, the CDO &amp; Analytics Service has launched and plans to launch numerous initiatives as part of the strategic plan, with the </w:t>
      </w:r>
      <w:r>
        <w:lastRenderedPageBreak/>
        <w:t>following objectives, to improve, promote and disseminate the Data Governance, Data Quality and Artificial Intelligence Framework, with initiatives to ensure a common mindset and standard across the Bank.</w:t>
      </w:r>
    </w:p>
    <w:p w14:paraId="65511CE5" w14:textId="77777777" w:rsidR="004711B6" w:rsidRDefault="00000000">
      <w:r>
        <w:t>In order to have a sustainable data architecture capable of responding to the Banks constant changes and challenges, and to better understand the Bper Data Platform, the Data Governance Framework was applied to strategic projects.</w:t>
      </w:r>
    </w:p>
    <w:p w14:paraId="73CE779F" w14:textId="77777777" w:rsidR="004711B6" w:rsidRDefault="00000000">
      <w:r>
        <w:t>Several projects have been initiated through the subsidiary BPER Real Estate, Project involving the renovation of the Modena Management Centre, the project covers the three buildings and will involve three separate redevelopment phases.</w:t>
      </w:r>
    </w:p>
    <w:p w14:paraId="52D00752" w14:textId="77777777" w:rsidR="004711B6" w:rsidRDefault="00000000">
      <w:r>
        <w:t>ESG rating The ESG rating or sustainability rating is a synthetic evaluation that certifies the soundness of an issuer, a security or a fund in terms of environmental, social and governance performance.</w:t>
      </w:r>
    </w:p>
    <w:p w14:paraId="11B5B8AC" w14:textId="77777777" w:rsidR="004711B6" w:rsidRDefault="00000000">
      <w:r>
        <w:t>In 2023, BPER Banca was assigned a rating upgrade to A- for the management of climate change issues.</w:t>
      </w:r>
    </w:p>
    <w:p w14:paraId="037A56D6" w14:textId="77777777" w:rsidR="004711B6" w:rsidRDefault="00000000">
      <w:r>
        <w:t>To acknowledge the recommendations formulated by the Supervisory Authority, on 25 November 2022, BPER Banca sent the ECB an Action Plan containing the remedial actions, which centre primarily on the following aspects, governance of risks and data quality, second and third level controls, IFRS 9 methodology, ratings framework, and risk identification, monitoring and reporting.</w:t>
      </w:r>
    </w:p>
    <w:p w14:paraId="0761F3A3" w14:textId="77777777" w:rsidR="004711B6" w:rsidRDefault="00000000">
      <w:r>
        <w:t>Inspection, From 10 October 2022 to 3 February 2023, BPER Banca was subject to an on-site inspection regarding credit and counterparty risk with the aim of assessing compliance with and the implementation of the IFRS9 accounting standard, as well as carrying out a Credit Quality Review on selected portfolios and assessing the credit risk processes.</w:t>
      </w:r>
    </w:p>
    <w:p w14:paraId="53CC67EA" w14:textId="77777777" w:rsidR="004711B6" w:rsidRDefault="00000000">
      <w:r>
        <w:t>Inspection, From 20 March 2023 until 16 June 2023, BPER Banca was subject to an on-site inspection regarding the business model and profitability, with the objective of reviewing the corporate governance and strategy management process.</w:t>
      </w:r>
    </w:p>
    <w:p w14:paraId="63BB6295" w14:textId="77777777" w:rsidR="004711B6" w:rsidRDefault="00000000">
      <w:r>
        <w:t>In said context, certain areas of improvement were nonetheless identified regarding the internal regulations and relevant training of agents involved in financial activities, as well as the need for strengthening the procedure of monitoring potential suspicious or irregular transactions, In response to the recommendations formulated by the Supervisory Authority, a descriptive communication was sent by BPER Banca to the Bank of Italy on 5 May 2023, detailing the measures already adopted, or to be adopted, and the relevant implementation time schedule.</w:t>
      </w:r>
    </w:p>
    <w:p w14:paraId="26C1E185" w14:textId="77777777" w:rsidR="004711B6" w:rsidRDefault="00000000">
      <w:r>
        <w:t>In accordance with the Regulation on transactions with related parties adopted by CONSOB with resolution n.</w:t>
      </w:r>
    </w:p>
    <w:p w14:paraId="76F57AAA" w14:textId="77777777" w:rsidR="004711B6" w:rsidRDefault="00000000">
      <w:r>
        <w:lastRenderedPageBreak/>
        <w:t>172212010 and subsequent amendments, the BPER Banca Group has adopted specific internal rules to ensure transparency and substantive and procedural correctness of transactions with related parties.</w:t>
      </w:r>
    </w:p>
    <w:p w14:paraId="426FB34F" w14:textId="09A02892" w:rsidR="004711B6" w:rsidRDefault="00000000">
      <w:r>
        <w:t>In this context, the Parent Company BPER Banca adopted the Group policy for the governance of non-compliance risk concerning conflicts of interest with related parties and risk activities with associated persons</w:t>
      </w:r>
      <w:r w:rsidR="00F85550">
        <w:t xml:space="preserve">, </w:t>
      </w:r>
      <w:r>
        <w:t>which was also implemented by the other Group banks and companies.</w:t>
      </w:r>
    </w:p>
    <w:p w14:paraId="523EB896" w14:textId="77777777" w:rsidR="004711B6" w:rsidRDefault="00000000">
      <w:r>
        <w:t>In confirming and consolidating the pillars of its policy, the Group has followed the evolution of the remuneration systems to ensure consistency with the Companys strategies and priorities in both the short and long term, also with reference to 2023.</w:t>
      </w:r>
    </w:p>
    <w:p w14:paraId="4B3C38FE" w14:textId="77777777" w:rsidR="004711B6" w:rsidRDefault="00000000">
      <w:r>
        <w:t>Remuneration, Report on Remuneration Policy and Compensation Paid, comprising, −remuneration policies of the BPER Banca Group for 2023.</w:t>
      </w:r>
    </w:p>
    <w:p w14:paraId="606354B1" w14:textId="77777777" w:rsidR="004711B6" w:rsidRDefault="00000000">
      <w:r>
        <w:t>Related and ensuing resolutions binding.</w:t>
      </w:r>
    </w:p>
    <w:p w14:paraId="5DB50422" w14:textId="77777777" w:rsidR="004711B6" w:rsidRDefault="00000000">
      <w:r>
        <w:t>In a period marked by a particularly challenging macroeconomic context, the progress made and the efforts undertaken by the Group to contrast climate change and the growing social and economic inequality are of particular significance.</w:t>
      </w:r>
    </w:p>
    <w:p w14:paraId="046C7388" w14:textId="77777777" w:rsidR="004711B6" w:rsidRDefault="00000000">
      <w:r>
        <w:t>The climate crisis has highlighted the no longer postponable need to adopt tangible measures to reduce environmental impacts and to fight the extreme weather events that have hit various regions in our country, Emilia-Romagna and Tuscany sadly bear witness to these catastrophic events.</w:t>
      </w:r>
    </w:p>
    <w:p w14:paraId="4F98E074" w14:textId="77777777" w:rsidR="004711B6" w:rsidRDefault="00000000">
      <w:r>
        <w:t>By the same token we believe that the worsening of economic and social inequalities is a phenomenon which deserves attention and to which one must apply one's most concerted efforts, by providing our own contribution to reducing it.</w:t>
      </w:r>
    </w:p>
    <w:p w14:paraId="36E796E3" w14:textId="77777777" w:rsidR="004711B6" w:rsidRDefault="00000000">
      <w:r>
        <w:t>The 2023 Report on the Sustainable Development Alliance ASviS continues to stress how certain sustainability goals for the millennium the reduction of poverty, the fight against climate change and the promotion of gender equality are still very challenging goals and require a tangible commitment by all players, the institutions, civil society and economic forces.</w:t>
      </w:r>
    </w:p>
    <w:p w14:paraId="6D9446A6" w14:textId="3B60379A" w:rsidR="004711B6" w:rsidRDefault="00000000">
      <w:r>
        <w:t>The 2023 Consolidated Non Financial Statement of the BPER Banca Group is a considerable development on this front, by pushing forward by a year the requirements of the Corporate Sustainability Reporting Directive</w:t>
      </w:r>
      <w:r w:rsidR="00F85550">
        <w:t xml:space="preserve">, </w:t>
      </w:r>
      <w:r>
        <w:t>this document, for the first time, is included in the Directors' Report on Group Operations.</w:t>
      </w:r>
    </w:p>
    <w:p w14:paraId="6C673361" w14:textId="77777777" w:rsidR="004711B6" w:rsidRDefault="00000000">
      <w:r>
        <w:t>In 2023 we have put in place a series of initiatives aimed at mitigating the BPER Banca Group's contribution to climate altering gas emissions and we have undertaken projects for the benefit of civil society, among which we would like to highlight, the expansion of ESG products in portfolio available to customers to start out on the path towards a low carbon economy with a positive social impact.</w:t>
      </w:r>
    </w:p>
    <w:p w14:paraId="4E2B11CA" w14:textId="77777777" w:rsidR="004711B6" w:rsidRDefault="00000000">
      <w:r>
        <w:lastRenderedPageBreak/>
        <w:t>Lastly we have improved our ESG rating, including the CDP Carbon Disclosure Project, that has promoted us to the Leadership A- level and S&amp;P, that has included us among the best 25 Italian companies in the S&amp;P Global Sustainability Yearbook 2024.</w:t>
      </w:r>
    </w:p>
    <w:p w14:paraId="65564E78" w14:textId="77777777" w:rsidR="004711B6" w:rsidRDefault="00000000">
      <w:r>
        <w:t>The objective of the document is to respond to stakeholder expectations, highlighting, in a transparent manner and according to regulations and international guidelines, the work undertaken to improve the sustainability performance of the BPER Banca Group.</w:t>
      </w:r>
    </w:p>
    <w:p w14:paraId="3B0D3480" w14:textId="77777777" w:rsidR="004711B6" w:rsidRDefault="00000000">
      <w:r>
        <w:t>The BPER Banca Group's CNFS has been prepared to the extent necessary to ensure an understanding of the Group's activities, performance, results and impacts generated in the social and environmental context in which it operates.</w:t>
      </w:r>
    </w:p>
    <w:p w14:paraId="04A3E35A" w14:textId="77777777" w:rsidR="004711B6" w:rsidRDefault="00000000">
      <w:r>
        <w:t>This document has been drawn up in compliance with the Global Reporting Initiative Sustainability Reporting Standards comprising the Financial Services Sector Disclosures, defined by the GRI Global Reporting Initiative, according to the In accordance option.</w:t>
      </w:r>
    </w:p>
    <w:p w14:paraId="1E55A6CC" w14:textId="7C165DFE" w:rsidR="004711B6" w:rsidRDefault="00000000">
      <w:r>
        <w:t>Moreover, in continuity with the commitments taken on in 2021, including membership in the Task Force on Climate-related Financial Disclosure and the Principles for Responsible Banking promoted by the United Nations, in March 2022 BPER Banca hereinafter also BPER, Bank, Parent Company, Institution joined the Net-Zero Banking Alliance</w:t>
      </w:r>
      <w:r w:rsidR="00F85550">
        <w:t xml:space="preserve">, </w:t>
      </w:r>
      <w:r>
        <w:t>initiating a path to align its loan and investment portfolio with the goal of achieving net zero emissions by 2050.</w:t>
      </w:r>
    </w:p>
    <w:p w14:paraId="56ECB54D" w14:textId="77777777" w:rsidR="004711B6" w:rsidRDefault="00000000">
      <w:r>
        <w:t>The Group continued its efforts to integrate its analyses and reporting models with respect to the impact generated and experienced in terms of climate change, also based on the development of the relevant legislation and the requests of the regulatory authorities of the sector.</w:t>
      </w:r>
    </w:p>
    <w:p w14:paraId="51F438F7" w14:textId="77777777" w:rsidR="004711B6" w:rsidRDefault="00000000">
      <w:r>
        <w:t>During the course of 2023, in compliance with the Policy on Communication on Progress effective 2023, BPER Banca has reiterated its commitment to the Ten Principles by filing the Communication on Progress, which was considered as voluntary in 2023.</w:t>
      </w:r>
    </w:p>
    <w:p w14:paraId="213A4E73" w14:textId="77777777" w:rsidR="004711B6" w:rsidRDefault="00000000">
      <w:r>
        <w:t>The scope of this information does not include subsidiaries not enrolled in the Group as they are subsidiaries whose activities do not contribute to its bank operations, consolidated under the equity method, as, following the analysis performed, they have not been considered relevant with regard to social and environmental aspects and therefore not relevant in order to guarantee, pursuant to Italian Legislative Decree no.</w:t>
      </w:r>
    </w:p>
    <w:p w14:paraId="54E048C6" w14:textId="77777777" w:rsidR="004711B6" w:rsidRDefault="00000000">
      <w:r>
        <w:t>The process of drafting the 2023 CNFS, in line with the disclosures for 2022, was audited by the Financial &amp; Sustainability Reporting Supervision Service, a control structure hierarchically dependent on the Manager responsible for preparing the Companys financial report.</w:t>
      </w:r>
    </w:p>
    <w:p w14:paraId="3B54BA35" w14:textId="77777777" w:rsidR="004711B6" w:rsidRDefault="00000000">
      <w:r>
        <w:t>In 2023, we have continued down the same path by extending the control activities further, even as a result of the Bank's decision to include, as of its 2023 Financial Report, the Sustainability Report within the Directors' Report on Group Operations.</w:t>
      </w:r>
    </w:p>
    <w:p w14:paraId="3C785AC5" w14:textId="77777777" w:rsidR="004711B6" w:rsidRDefault="00000000">
      <w:r>
        <w:lastRenderedPageBreak/>
        <w:t>These activities undertaken during the course of the recent years meet the aim of gradually enabling the internal control system for sustainability reporting to reach a level in line with that of financial information, as outlined by the best practices in the sector and the prospective reference legislation CSRD Corporate Sustainability Reporting Directive.</w:t>
      </w:r>
    </w:p>
    <w:p w14:paraId="703F1766" w14:textId="77777777" w:rsidR="004711B6" w:rsidRDefault="00000000">
      <w:r>
        <w:t>This CNFS was therefore subject to special audits by the Financial &amp; Sustainability Reporting Supervision Service on a limited set of datainformation contained therein.</w:t>
      </w:r>
    </w:p>
    <w:p w14:paraId="3F718A1B" w14:textId="77777777" w:rsidR="004711B6" w:rsidRDefault="00000000">
      <w:r>
        <w:t>It should also be noted that the Group has prepared the Anti-Bribery and Corruption Policy or ABC Policy, the latest version of which was updated and approved on 7 November 2022 by the Board of Directors, with the aim of promoting and disseminating a sufficient degree of risk awareness and internal controls within the Group in relation to anti-corruption.</w:t>
      </w:r>
    </w:p>
    <w:p w14:paraId="01CC16CA" w14:textId="77777777" w:rsidR="004711B6" w:rsidRDefault="00000000">
      <w:r>
        <w:t>Lastly, the ESG Policy drafted in 2022 and approved by the Board of Directors on 24 November 2022 makes the principle of Integrity and Transparency explicit.</w:t>
      </w:r>
    </w:p>
    <w:p w14:paraId="0D92E2DB" w14:textId="77777777" w:rsidR="004711B6" w:rsidRDefault="00000000">
      <w:r>
        <w:t>Furthermore, with particular reference to Diversity &amp; Inclusion, the Group has adopted a Policy on diversity, equity and inclusion in the Corporate Bodies and in the company population of the BPER Banca Group of the BPER Banca Group, which was approved by the BoD on 28 April 2022.</w:t>
      </w:r>
    </w:p>
    <w:p w14:paraId="5715AA20" w14:textId="77777777" w:rsidR="004711B6" w:rsidRDefault="00000000">
      <w:r>
        <w:t>Customer-related issues are also well covered, the BPER Banca Group has a Regulation on the process of handling ABF and ACF complaints and appeals, a Regulation on the product governance process, both updated to 2023, and a Personal data protection Policy.</w:t>
      </w:r>
    </w:p>
    <w:p w14:paraId="752C71CD" w14:textId="77777777" w:rsidR="004711B6" w:rsidRDefault="00000000">
      <w:r>
        <w:t>With respect to the development of an ethical and sustainable portfolio, the Group has a policy on weapons and carries out numerous initiatives and projects to fight compulsive gambling.</w:t>
      </w:r>
    </w:p>
    <w:p w14:paraId="4516C00E" w14:textId="77777777" w:rsidR="004711B6" w:rsidRDefault="00000000">
      <w:r>
        <w:t>Lastly, BPER's ESG Policy among its five guiding principles, includes, Company development, Good business practices and customer protection and Protection of employees, diversity and equal opportunities.</w:t>
      </w:r>
    </w:p>
    <w:p w14:paraId="14D2B939" w14:textId="77777777" w:rsidR="004711B6" w:rsidRDefault="00000000">
      <w:r>
        <w:t>Environment The Group adopts a number of internal practices and policies aimed at reducing its environmental footprint and promoting environmentally friendly behaviour.</w:t>
      </w:r>
    </w:p>
    <w:p w14:paraId="731874E7" w14:textId="77777777" w:rsidR="004711B6" w:rsidRDefault="00000000">
      <w:r>
        <w:t>The commitment to the environment is further emphasised within the ESG Policy through the principle of integration of sustainability in value creation and environmental protection.</w:t>
      </w:r>
    </w:p>
    <w:p w14:paraId="0C49C0C6" w14:textId="77777777" w:rsidR="004711B6" w:rsidRDefault="00000000">
      <w:r>
        <w:t>Moreover, ESG issues are an integral part of the 2022-2025 Group's Business Plan, which also summarises the development lines in the environment sphere, envisaging both internal objectives to improve environmental performance and commitments in a green perspective towards the outside world.</w:t>
      </w:r>
    </w:p>
    <w:p w14:paraId="04753357" w14:textId="77777777" w:rsidR="004711B6" w:rsidRDefault="00000000">
      <w:r>
        <w:t>At the same time, the Group is committed to reducing its direct CO2 emissions in line with the Paris Agreement more specifically, 50.</w:t>
      </w:r>
    </w:p>
    <w:p w14:paraId="1F3F480E" w14:textId="77777777" w:rsidR="004711B6" w:rsidRDefault="00000000">
      <w:r>
        <w:lastRenderedPageBreak/>
        <w:t>Continuing on with the commitments undertaken in 2021, in March 2022 BPER Banca joined the Net-Zero Banking Alliance, and in 2023 set two intermediate reduction targets to 2030 for Scope 3 emissions linked to its loan portfolio, with specific reference to a few priority sectors, Power Generation sector, reduction of 36% in the weighted emission intensity of the counterparties in the portfolio, from a baseline of 256 kilograms of CO2 equivalent per megawatt-hour 256 kg CO2eMWh by 2022 to an average value of 165 kilograms of CO2 equivalent per megawatt-hour 165 kg CO2eMWh by 2030.</w:t>
      </w:r>
    </w:p>
    <w:p w14:paraId="59BC0472" w14:textId="77777777" w:rsidR="004711B6" w:rsidRDefault="00000000">
      <w:r>
        <w:t>The target set refers to financed emissions of 143 thousand tonnes of CO2 equivalent 143 thousand tCO2e regarding power generation activities and considers Scope 1 emissions for the companies in the referenced sector.</w:t>
      </w:r>
    </w:p>
    <w:p w14:paraId="1D036E92" w14:textId="77777777" w:rsidR="004711B6" w:rsidRDefault="00000000">
      <w:r>
        <w:t>The targets were set based on the results of the scenario analysis in combination with other factors, the main ones being, the relevance of the financed emissions compared to other sectors, the availability of methodologies and statistics from reliable and robust data, the priority assigned by the other participants in the NZBA and the assessment of a few strategic factors to ensure that the targets selected can be achieved by BPER Banca with a balanced effort.</w:t>
      </w:r>
    </w:p>
    <w:p w14:paraId="27B592C2" w14:textId="77777777" w:rsidR="004711B6" w:rsidRDefault="00000000">
      <w:r>
        <w:t>Moreover, in relation to the risks arising from Climate Change, the Group has carried out specific scenario analyses since 2020 as an investigative tool to determine how climate change will impact the national and global economy in terms of both physical risks and transition risks, as well as to assess the direct impact of transition risks on its own Corporate portfolio.</w:t>
      </w:r>
    </w:p>
    <w:p w14:paraId="7BCBED65" w14:textId="77777777" w:rsidR="004711B6" w:rsidRDefault="00000000">
      <w:r>
        <w:t>Along with the positioning, even the Bank's guiding values were reviewed, in addition to responsibility and tangibility, new principles have been introduced which reflect the BPER approach, meaning client culture, sustainability and inclusiveness.</w:t>
      </w:r>
    </w:p>
    <w:p w14:paraId="595F427C" w14:textId="77777777" w:rsidR="004711B6" w:rsidRDefault="00000000">
      <w:r>
        <w:t>It is a voluntary initiative to adhere to a set of principles that promote the values of sustainability.</w:t>
      </w:r>
    </w:p>
    <w:p w14:paraId="3686868F" w14:textId="77777777" w:rsidR="004711B6" w:rsidRDefault="00000000">
      <w:r>
        <w:t>Principles for Responsible Banking On 14 July 2021, BPER Banca signed the Principles for Responsible Banking launched in 2019 by UNEP's Financial Initiative with the aim of supporting interventions to foster sustainability in the financial sector.</w:t>
      </w:r>
    </w:p>
    <w:p w14:paraId="61E4EAEC" w14:textId="77777777" w:rsidR="004711B6" w:rsidRDefault="00000000">
      <w:r>
        <w:t>The PRB set out the roles and responsibilities of banking institutions in aligning with the UN Sustainable Development Goals SDGs and the 2015 Paris Agreement, and drive sustainability across all business areas to identify actions that can generate positive impact and create shared value with stakeholders over time.</w:t>
      </w:r>
    </w:p>
    <w:p w14:paraId="26154ACF" w14:textId="77777777" w:rsidR="004711B6" w:rsidRDefault="00000000">
      <w:r>
        <w:t>Signatory institutions thereby become part of the largest global banking community focused on sustainable finance, sharing best practices for the benefit of the industry.</w:t>
      </w:r>
    </w:p>
    <w:p w14:paraId="19E3B055" w14:textId="02C4ACD7" w:rsidR="004711B6" w:rsidRDefault="00000000">
      <w:r>
        <w:t>For further details, reference should be made to the BPER institutional site  Sustainability Partecipation in international initiatives.</w:t>
      </w:r>
    </w:p>
    <w:p w14:paraId="4EF06B25" w14:textId="77777777" w:rsidR="004711B6" w:rsidRDefault="00000000">
      <w:r>
        <w:lastRenderedPageBreak/>
        <w:t>Principles for Responsible Investment BPER Legal Entity Arca Fondi SGR joined the Principles for Responsible Investment in 2019, a United Nations initiative created to understand the investment implications of environmental, social and governance factors, supporting an international network of signatory investors.</w:t>
      </w:r>
    </w:p>
    <w:p w14:paraId="784B421B" w14:textId="77777777" w:rsidR="004711B6" w:rsidRDefault="00000000">
      <w:r>
        <w:t>In 2023 the BPER Group set the first two de-carbonisation targets for its own portfolios for a few priority sectors, in line with the Group's ambition to support a sustainable transition.</w:t>
      </w:r>
    </w:p>
    <w:p w14:paraId="7A33F393" w14:textId="57A3DD7A" w:rsidR="004711B6" w:rsidRDefault="00000000">
      <w:r>
        <w:t>For further details, reference should be made to the BPER institutional site  Sustainability  Partecipation in international initiatives.</w:t>
      </w:r>
    </w:p>
    <w:p w14:paraId="361452A7" w14:textId="77777777" w:rsidR="004711B6" w:rsidRDefault="00000000">
      <w:r>
        <w:t>In 2017, the TCFD developed 11 recommendations to promote greater transparency on financial risks related to climate change and to guide companies in reporting the information that investors and financial markets need for assessing climate-related risks and opportunities.</w:t>
      </w:r>
    </w:p>
    <w:p w14:paraId="44B39B12" w14:textId="41E96DF0" w:rsidR="004711B6" w:rsidRDefault="00000000">
      <w:r>
        <w:t>For further details, reference should be made to the BPER institutional site  Sustainability  Partecipation in international initiatives.</w:t>
      </w:r>
    </w:p>
    <w:p w14:paraId="3950E98A" w14:textId="77777777" w:rsidR="004711B6" w:rsidRDefault="00000000">
      <w:r>
        <w:t>Commitment to Sustainable Development Goals SDGs The Global Agenda for Sustainable Development 2030 UN Agenda, approved by the United Nations in September 2015, identified 17 Goals and 169 Targets as the path to sustainability for countries and organisations around the world.</w:t>
      </w:r>
    </w:p>
    <w:p w14:paraId="701C3177" w14:textId="77777777" w:rsidR="004711B6" w:rsidRDefault="00000000">
      <w:r>
        <w:t>It is in this respect that the BPER Group, in line with what is indicated in its ESG Policy6, also intends to base ESG reporting within this international framework, thereby highlighting the strong relationship that exists between the pursuit of business objectives and sustainability objectives.</w:t>
      </w:r>
    </w:p>
    <w:p w14:paraId="04A29660" w14:textId="77777777" w:rsidR="004711B6" w:rsidRDefault="00000000">
      <w:r>
        <w:t>The associative base is multistakeholder, the subscribers are financial operators and other organisations interested in the environmental and social impact of investments.</w:t>
      </w:r>
    </w:p>
    <w:p w14:paraId="6C6F82D1" w14:textId="60C8D728" w:rsidR="004711B6" w:rsidRDefault="00000000">
      <w:r>
        <w:t>OIBR Italian Business Reporting Organism is engaged in drafting, issuing and disseminating studies, research, principles, standards and guidelines of a technical and practical nature in the field of business reporting, the non-financial statement</w:t>
      </w:r>
      <w:r w:rsidR="00F85550">
        <w:t xml:space="preserve">, </w:t>
      </w:r>
      <w:r>
        <w:t>the sustainability report and integrated with the indications of the TCFD, directed at the Italian context, by organising work groups dedicated to issues identified as being of interest to stakeholders, while also providing a place where all Italian stakeholders can meet and a our country's unified voice within the international debate.</w:t>
      </w:r>
    </w:p>
    <w:p w14:paraId="0CFA70A2" w14:textId="77777777" w:rsidR="004711B6" w:rsidRDefault="00000000">
      <w:r>
        <w:t>FEduF Financial Education and Savings Foundation set up by the Italian Banking Association, is a private legal entity, no-profit, that pursues socially useful purposes by promoting Financial Education, within the broader scope of Education for aware and active Economic Citizenship, to develop and disseminate financial and economic knowledge.</w:t>
      </w:r>
    </w:p>
    <w:p w14:paraId="7EBFAF1F" w14:textId="77777777" w:rsidR="004711B6" w:rsidRDefault="00000000">
      <w:r>
        <w:lastRenderedPageBreak/>
        <w:t>Fondazione Sodalitas was first set up in 1995 by Assolombarda and a group of volunteer companies and managers, and can rightly claim to be the first organisation in Italy to support corporate sustainability.</w:t>
      </w:r>
    </w:p>
    <w:p w14:paraId="1AAE21EA" w14:textId="77777777" w:rsidR="004711B6" w:rsidRDefault="00000000">
      <w:r>
        <w:t>It promotes the development of initiatives planned in collaboration between companies and the most relevant stakeholders, institutions, Third Sector, schools, universities and research centres and international networks.</w:t>
      </w:r>
    </w:p>
    <w:p w14:paraId="2557C5D5" w14:textId="77777777" w:rsidR="004711B6" w:rsidRDefault="00000000">
      <w:r>
        <w:t>The association aims to promote processes geared towards sustainability in Italy and Europe, acting as a stimulus for companies engaged in translating their own innovative tension towards sustainable competition leadership experiences.</w:t>
      </w:r>
    </w:p>
    <w:p w14:paraId="334D3C38" w14:textId="77777777" w:rsidR="004711B6" w:rsidRDefault="00000000">
      <w:r>
        <w:t>The primary objective is to develop a network of its members and to promote active participation in national and international networks that address sustainability and CSR.</w:t>
      </w:r>
    </w:p>
    <w:p w14:paraId="350C00E5" w14:textId="77777777" w:rsidR="004711B6" w:rsidRDefault="00000000">
      <w:r>
        <w:t>Associazione per la RSI is an active group that strongly believes that Corporate Social Responsibility is the driver of all change and has made the 17 goals of the UN 2030 Agenda its own.</w:t>
      </w:r>
    </w:p>
    <w:p w14:paraId="288B0EC9" w14:textId="77777777" w:rsidR="004711B6" w:rsidRDefault="00000000">
      <w:r>
        <w:t>In its role as Parent Company and in compliance with its Code of Ethics, BPER Banca requires that all Legal Entities refrain from carrying out behaviours or making decisions that are prejudicial to the integrity and reputation of the Group or its components.</w:t>
      </w:r>
    </w:p>
    <w:p w14:paraId="79C2F455" w14:textId="77777777" w:rsidR="004711B6" w:rsidRDefault="00000000">
      <w:r>
        <w:t>Pursuant to Article 29 of the Articles of Association, the Board of Directors appoints a Chief Executive Officer from among its members who is responsible, among other things, for the powers established in the Articles of Association.</w:t>
      </w:r>
    </w:p>
    <w:p w14:paraId="47244D60" w14:textId="77777777" w:rsidR="004711B6" w:rsidRDefault="00000000">
      <w:r>
        <w:t>In particular, it should be noted that the Sustainability Committee performs support functions for the activities of the Board of Directors in the field of sustainability, with an impact on all the processes, branches and corporate controls through which the Bank guarantees the pursuit of sustainable development, with particular reference to environmental, social and governance issues, in compliance with Article 1, Principle I, of Borsa Italiana's Corporate Governance Code and the principles drawn up by the competent international bodies.</w:t>
      </w:r>
    </w:p>
    <w:p w14:paraId="56B93650" w14:textId="77777777" w:rsidR="004711B6" w:rsidRDefault="00000000">
      <w:r>
        <w:t>Compliance with these provisions is ensured by statutory provisions governing the composition of the lists of candidates and the election of officers, inclusive of the application of a sliding mechanism.</w:t>
      </w:r>
    </w:p>
    <w:p w14:paraId="1A657E1F" w14:textId="77777777" w:rsidR="004711B6" w:rsidRDefault="00000000">
      <w:r>
        <w:t>Given the above, in order to ensure full compliance with the principles of diversity and inclusion within the BPER Group and to ensure adequate diversification of the Corporate Bodies, the Bank has a Policy on Diversity, Equity and Inclusion in the Corporate Bodies and in the Corporate Workforce of the BPER Banca Group, which defines the Principles and commitments that the Group intends to accept to promote inclusion and equal opportunities within its own organisation, including the Corporate Bodies, the Subsidiaries and all company personnel.</w:t>
      </w:r>
    </w:p>
    <w:p w14:paraId="42A423AF" w14:textId="77777777" w:rsidR="004711B6" w:rsidRDefault="00000000">
      <w:r>
        <w:lastRenderedPageBreak/>
        <w:t>Policy for the governance of compliance risk as regards the Provision of Investment and Ancillary Services.</w:t>
      </w:r>
    </w:p>
    <w:p w14:paraId="2DF9C1CC" w14:textId="77777777" w:rsidR="004711B6" w:rsidRDefault="00000000">
      <w:r>
        <w:t>This committee was assigned was assigned a support role in the Board's sustainability activities and, therefore, in tackling Climate Change, with reverberations on all processes, structures and company controls through which the Bank guarantees the pursuit of sustainable development, with particular reference to environmental, social and governance issues, in compliance with Principle I of the Corporate Governance Code and the principles drawn up by the competent international bodies.</w:t>
      </w:r>
    </w:p>
    <w:p w14:paraId="618C850D" w14:textId="77777777" w:rsidR="004711B6" w:rsidRDefault="00000000">
      <w:r>
        <w:t>The ESG Managers are coordinated by the ESG Strategy Service, table meetings and assist the same Department in the implementation of Sustainability projects.</w:t>
      </w:r>
    </w:p>
    <w:p w14:paraId="66D92AAC" w14:textId="77777777" w:rsidR="004711B6" w:rsidRDefault="00000000">
      <w:r>
        <w:t>The ESG Strategy Service is active at the main national and European meetings, the Head of the Service represents BPER Banca within various working groups on sustainability ABI, Global Compact, Impronta Etica, Sustainable Finance Forum, is a member of the Board of Directors of FEduF Fondazione per l'educazione finanziaria e il risparmio Foundation for Financial Education and Savings, and lastly is a member of the EBF Chief Sustainability Officer Roundtable.</w:t>
      </w:r>
    </w:p>
    <w:p w14:paraId="3446F85A" w14:textId="77777777" w:rsidR="004711B6" w:rsidRDefault="00000000">
      <w:r>
        <w:t>A summary of the ESG roles and responsibilities based on the current governance structure is shown below10, The Board of Directors, defines Group guidelines and strategies with regard to ESG issues, and approves the Consolidated Non-Financial Statement, Business Plan, Risk Appetite Framework and Risk Governance Policies.</w:t>
      </w:r>
    </w:p>
    <w:p w14:paraId="21B275CE" w14:textId="77777777" w:rsidR="004711B6" w:rsidRDefault="00000000">
      <w:r>
        <w:t>Sustainability Committee, performs support functions for the Board of Directors' ESG activities, reviews the ESG Policy and the CNFS, evaluates the Bank's positioning with regard to sustainability benchmarks, monitors relevant initiatives and assesses scenarios and macro trends.</w:t>
      </w:r>
    </w:p>
    <w:p w14:paraId="565E22E5" w14:textId="77777777" w:rsidR="004711B6" w:rsidRDefault="00000000">
      <w:r>
        <w:t>ESG Strategy Service, has the priority tasks of drawing up the CNFS, defining the relevant issues and sustainability indicators to be disclosed, contributing to the drafting of the Business Plan with regard to projects impacting ESG and climate change issues.</w:t>
      </w:r>
    </w:p>
    <w:p w14:paraId="746D9AD5" w14:textId="77777777" w:rsidR="004711B6" w:rsidRDefault="00000000">
      <w:r>
        <w:t>To do so, the ESG Strategy Service assesses the ESG impacts of the Group's initiatives, including through stakeholder engagement activities, and manages energy and mobility management activities.</w:t>
      </w:r>
    </w:p>
    <w:p w14:paraId="2BD9CFF2" w14:textId="77777777" w:rsidR="004711B6" w:rsidRDefault="00000000">
      <w:r>
        <w:t>Also, the attention paid to the management of sustainabilityClimate Change issues is confirmed by the appointment of an Energy Manager and a Mobility Manager, both of whom work for the ESG Strategy Service.</w:t>
      </w:r>
    </w:p>
    <w:p w14:paraId="5E0B4669" w14:textId="77777777" w:rsidR="004711B6" w:rsidRDefault="00000000">
      <w:r>
        <w:t>Lastly, at Group level, it is important to highlight that all the companies included in the consolidated scope have a CSR Contact Person who collaborates with the ESG Strategy Service in the preparation of the Group CNFS and in the management of activities on sustainabilityClimate Change issues.</w:t>
      </w:r>
    </w:p>
    <w:p w14:paraId="71991FA1" w14:textId="77777777" w:rsidR="004711B6" w:rsidRDefault="00000000">
      <w:r>
        <w:lastRenderedPageBreak/>
        <w:t>The overall remuneration policy was defined with the aim of ensuring the correlation and consistency between remuneration, the results achieved, the development guidelines, the sustainability of the initiatives undertaken and sound and prudent risk management, as well as compliance with regulatory requirements.</w:t>
      </w:r>
    </w:p>
    <w:p w14:paraId="1A5F5C80" w14:textId="77777777" w:rsidR="004711B6" w:rsidRDefault="00000000">
      <w:r>
        <w:t>This is made possible thanks to, the four year Long-term Incentive Plan linked to the 2022-2025 Business Plan and based on BPER Banca shares, designed to support the alignment of Management interests in the creation of long-term value for shareholders and stakeholders.</w:t>
      </w:r>
    </w:p>
    <w:p w14:paraId="576C5B76" w14:textId="77777777" w:rsidR="004711B6" w:rsidRDefault="00000000">
      <w:r>
        <w:t>The LTI Plan objectives sheet includes profitability, operational efficiency, credit quality and sustainability objectives.</w:t>
      </w:r>
    </w:p>
    <w:p w14:paraId="72FDAA36" w14:textId="77777777" w:rsidR="004711B6" w:rsidRDefault="00000000">
      <w:r>
        <w:t>The following KPIs have been defined for the LTI Plan each with an equivalent weighting within the ESG metric which overall carries a weight of 15% on the entire objectives sheet, sustainable Finance Objective Area, Green Finance Ceiling weight 25%.</w:t>
      </w:r>
    </w:p>
    <w:p w14:paraId="0877CC7C" w14:textId="77777777" w:rsidR="004711B6" w:rsidRDefault="00000000">
      <w:r>
        <w:t>Futuro Project Objective, Increase of financial education programmes and rollout of a youth inclusion project weight 25%.</w:t>
      </w:r>
    </w:p>
    <w:p w14:paraId="76EC760E" w14:textId="54E7C134" w:rsidR="004711B6" w:rsidRDefault="00000000">
      <w:r>
        <w:t>Green Loans, loans specifically dedicated to investments in the area of sustainability</w:t>
      </w:r>
      <w:r w:rsidR="00F85550">
        <w:t>.</w:t>
      </w:r>
    </w:p>
    <w:p w14:paraId="6879DC16" w14:textId="77777777" w:rsidR="004711B6" w:rsidRDefault="00000000">
      <w:r>
        <w:t>Diversity, Fairness and Inclusion, early achievement of the intermediate objectives set in the Business Plan for Managers and Executives.</w:t>
      </w:r>
    </w:p>
    <w:p w14:paraId="25FD3280" w14:textId="77777777" w:rsidR="004711B6" w:rsidRDefault="00000000">
      <w:r>
        <w:t>CHRO Human Resources Planning and Control CRO Risk Management CCO Compliance, CAO Internal Audit Corporate Functions.</w:t>
      </w:r>
    </w:p>
    <w:p w14:paraId="7D8731A9" w14:textId="77777777" w:rsidR="004711B6" w:rsidRDefault="00000000">
      <w:r>
        <w:t>The remuneration of the Corporate Bodies is determined at the Shareholders' Meeting of BPER Banca, which fixes the total compensation of the members of the Board of Directors in compliance with the law and relevant regulations.</w:t>
      </w:r>
    </w:p>
    <w:p w14:paraId="46892671" w14:textId="77777777" w:rsidR="004711B6" w:rsidRDefault="00000000">
      <w:r>
        <w:t>After all, in performing its role as a body with strategic supervisory powers, the Board of Directors is responsible for the Group's remuneration policies and the regular revision of the Group's Remuneration Policies, with the support of the Remuneration Committee and the relevant corporate functions.</w:t>
      </w:r>
    </w:p>
    <w:p w14:paraId="1694953F" w14:textId="77777777" w:rsidR="004711B6" w:rsidRDefault="00000000">
      <w:r>
        <w:t>In compliance with the principles laid down by the Supervisory Provisions and the Code of Corporate Governance, the Remuneration Committee performs advisory, investigative and proposal-making functions to support the activities of the Board of Directors and, to the extent of its sphere of competence, those of the Executive Committee where established, without prejudice to the autonomy of decision-making and the responsibility of these bodies to pass motions within their respective spheres of competence.</w:t>
      </w:r>
    </w:p>
    <w:p w14:paraId="5D2E3D58" w14:textId="77777777" w:rsidR="004711B6" w:rsidRDefault="00000000">
      <w:r>
        <w:t>Committee members must have, individually and collectively, adequate knowledge, skills and competence regarding remuneration policies and practices and risk management and control activities, in particular with regard to the mechanism for aligning the remuneration structure with risk, capital and liquidity profiles.</w:t>
      </w:r>
    </w:p>
    <w:p w14:paraId="51F4404B" w14:textId="77777777" w:rsidR="004711B6" w:rsidRDefault="00000000">
      <w:r>
        <w:lastRenderedPageBreak/>
        <w:t>Remuneration of the members of the Board of Directors The remuneration of the Directors of BPER Banca is determined in order to adequately remunerate and reward the skills applied and responsibilities shouldered in the performance of their duties.</w:t>
      </w:r>
    </w:p>
    <w:p w14:paraId="22536998" w14:textId="77777777" w:rsidR="004711B6" w:rsidRDefault="00000000">
      <w:r>
        <w:t>The remuneration of Committee Members is established by the Board of Directors with support from the Remuneration Committee, taking into account the total amount resolved by the shareholders meeting, if any.</w:t>
      </w:r>
    </w:p>
    <w:p w14:paraId="7506B8B8" w14:textId="77777777" w:rsidR="004711B6" w:rsidRDefault="00000000">
      <w:r>
        <w:t>The remuneration for the roles of Chief Executive Officer and General Manager, held by the same person, was established by the Board of directors also having regard for the practices adopted by a comparable peer group.</w:t>
      </w:r>
    </w:p>
    <w:p w14:paraId="1DE95625" w14:textId="77777777" w:rsidR="004711B6" w:rsidRDefault="00000000">
      <w:r>
        <w:t>Shareholder support for the Remuneration Policy Within the framework of a robust and transparent governance that characterises the Group's remuneration and incentive policy and systems, BPER launched a constructive and continuous dialogue with investors and proxy advisors, holding targeted meetings and discussions also on remuneration issues, with the objective of improving and ensuring effective disclosure regarding alignment with the Group's long-term strategy.</w:t>
      </w:r>
    </w:p>
    <w:p w14:paraId="1B9A811E" w14:textId="77777777" w:rsidR="004711B6" w:rsidRDefault="00000000">
      <w:r>
        <w:t>This approach, combining continuous alignment with best practices and the connection with company strategies, in the interest of all stakeholders, has made it possible to achieve the high consensus rate seen in last year's Remuneration Policies.</w:t>
      </w:r>
    </w:p>
    <w:p w14:paraId="11580DCE" w14:textId="77777777" w:rsidR="004711B6" w:rsidRDefault="00000000">
      <w:r>
        <w:t>In defining the Remuneration Policy for 2023, the BPER Group took into account the outcome of the vote cast by the Shareholders' Meeting in 2022 on the first and second Sections which was broadly approved by the proxy advisors and the shareholders.</w:t>
      </w:r>
    </w:p>
    <w:p w14:paraId="7A164A42" w14:textId="77777777" w:rsidR="004711B6" w:rsidRDefault="00000000">
      <w:r>
        <w:t>Starting from this vote, various deep-dives were carried out with reference to the market and the changes in the regulatory framework.</w:t>
      </w:r>
    </w:p>
    <w:p w14:paraId="442BCF8C" w14:textId="77777777" w:rsidR="004711B6" w:rsidRDefault="00000000">
      <w:r>
        <w:t>This resulted in the amendments and improvements to the 2023 Remuneration Policy reported in the Remuneration Policy and remuneration paid.</w:t>
      </w:r>
    </w:p>
    <w:p w14:paraId="5FC5F437" w14:textId="77777777" w:rsidR="004711B6" w:rsidRDefault="00000000">
      <w:r>
        <w:t>The BPER Remuneration Policy, therefore, offers the possibility to grant indemnities linked to early termination of the employment relationship in addition to what is envisaged in collective contracts or of the office.</w:t>
      </w:r>
    </w:p>
    <w:p w14:paraId="4836D153" w14:textId="77777777" w:rsidR="004711B6" w:rsidRDefault="00000000">
      <w:r>
        <w:t>The policy governing such remuneration also provides for maximum payments and constraints, in line with current regulations, on the manner and timing of payment deferral, types of instruments, etc.</w:t>
      </w:r>
    </w:p>
    <w:p w14:paraId="7A0933D7" w14:textId="6D24217A" w:rsidR="004711B6" w:rsidRDefault="00000000">
      <w:r>
        <w:t>In particular, the Group now collaborates with an international consultancy, Willis Towers Watson</w:t>
      </w:r>
      <w:r w:rsidR="00F85550">
        <w:t xml:space="preserve">, </w:t>
      </w:r>
      <w:r>
        <w:t>which helped to revise the incentive schemes and the remuneration policy as well as Mercer, which provided support for the benchmarking of salaries at various levels within the company workforce.</w:t>
      </w:r>
    </w:p>
    <w:p w14:paraId="4E16C560" w14:textId="77777777" w:rsidR="004711B6" w:rsidRDefault="00000000">
      <w:r>
        <w:lastRenderedPageBreak/>
        <w:t>In addition to the levels of control foreseen by the Supervisory Authority, the legal system and self-regulatory sources also assign oversight roles to specific structures other than the Corporate Control Functions or to committees within the Administrative Body, whose activities should be consistently regulated within the Internal Control System.</w:t>
      </w:r>
    </w:p>
    <w:p w14:paraId="5A9EE0E5" w14:textId="77777777" w:rsidR="004711B6" w:rsidRDefault="00000000">
      <w:r>
        <w:t>As a result of major regulatory changes and the high degree of interconnection between ESG obligations, in 2024 a strengthening of the overall monitoring and controls falling within the remit of the FSRS Service on sustainability issues is to be expected.</w:t>
      </w:r>
    </w:p>
    <w:p w14:paraId="1C26960C" w14:textId="77777777" w:rsidR="004711B6" w:rsidRDefault="00000000">
      <w:r>
        <w:t>This path will entail an update of the Financial Disclosure Control Model framework regarding sustainability information consistent with the level of assurance required by external regulations and any additional responsibilities assigned to the Manager responsible for preparing the Companys financial report.</w:t>
      </w:r>
    </w:p>
    <w:p w14:paraId="0F571092" w14:textId="77777777" w:rsidR="004711B6" w:rsidRDefault="00000000">
      <w:r>
        <w:t>With reference to the third level controls, the Internal Audit Function carries out an independent and objective assurance and consulting activity aimed at increasing and protecting the value of BPER Legal Entities by providing, through a systematic and structured professional approach, objective services designed to promote, the effectiveness and efficiency of processes and controls.</w:t>
      </w:r>
    </w:p>
    <w:p w14:paraId="1A236C16" w14:textId="77777777" w:rsidR="004711B6" w:rsidRDefault="00000000">
      <w:r>
        <w:t>On the basis of the results of its controls, it, identifies the possible improvements with specific reference to the RAF, the risk management process and their measurement and control tools bringing them to the attention of the Corporate bodies.</w:t>
      </w:r>
    </w:p>
    <w:p w14:paraId="5BF64090" w14:textId="77777777" w:rsidR="004711B6" w:rsidRDefault="00000000">
      <w:r>
        <w:t>In 2024 an external assessment of the internal audit activity has been foreseen in order to reassess its compliance with the Standards, taking into account the strategictransformative evolution that the Function is currently engaged in.</w:t>
      </w:r>
    </w:p>
    <w:p w14:paraId="1117B37A" w14:textId="77777777" w:rsidR="004711B6" w:rsidRDefault="00000000">
      <w:r>
        <w:t>Where ESG issues are concerned, in 2023 the Internal Audit Function carried out a monitoring and assessment activity on the initiatives included or not in the Business Plan undertaken by the BPER Group with a view, among other things, to integrating ESG Factors in the Group's business model and risk management.</w:t>
      </w:r>
    </w:p>
    <w:p w14:paraId="554CF6A8" w14:textId="77777777" w:rsidR="004711B6" w:rsidRDefault="00000000">
      <w:r>
        <w:t>In 2023 the Internal Audit included ESG issues in its risk assessment and began the activities required to define a methodological framework to integrate ESG factors in the audit life cycle.</w:t>
      </w:r>
    </w:p>
    <w:p w14:paraId="049F72BC" w14:textId="1647FEAC" w:rsidR="004711B6" w:rsidRDefault="00000000">
      <w:r>
        <w:t>Among other strategic objectives within the Risk Appetite Statement</w:t>
      </w:r>
      <w:r w:rsidR="00F85550">
        <w:t xml:space="preserve">, </w:t>
      </w:r>
      <w:r>
        <w:t>these principles include support for sustainable development through careful and responsible corporate management towards ESG issues in order to foster value creation for the Group and its stakeholders.</w:t>
      </w:r>
    </w:p>
    <w:p w14:paraId="740158C1" w14:textId="77777777" w:rsidR="004711B6" w:rsidRDefault="00000000">
      <w:r>
        <w:t>The BPER Group identified action lines in the climate-related and environmental area to strengthen strategy, business, risk governance and regulatory compliance.</w:t>
      </w:r>
    </w:p>
    <w:p w14:paraId="72B6E8BC" w14:textId="77777777" w:rsidR="004711B6" w:rsidRDefault="00000000">
      <w:r>
        <w:lastRenderedPageBreak/>
        <w:t>During 2023, the activities undertaken following the ECB's Thematic Review exercise were continued with a view to assessing compliance of the ECB's Guidelines on the issue, in order further strengthen the governance practices on the climate-environmental component.</w:t>
      </w:r>
    </w:p>
    <w:p w14:paraId="6E0B6177" w14:textId="77777777" w:rsidR="004711B6" w:rsidRDefault="00000000">
      <w:r>
        <w:t>All of this confirms the strategic importance that the BPER Group attaches to sustainability issues, the management of which translates into consistent and concrete commitments both at governance level and in the day-to-day operations of all of Corporate Functions.</w:t>
      </w:r>
    </w:p>
    <w:p w14:paraId="45A70518" w14:textId="77777777" w:rsidR="004711B6" w:rsidRDefault="00000000">
      <w:r>
        <w:t>An enabling factor to be able to initiate the integration of ESG issues within the entire Group Risk Management framework is the expansion of the ESG databases.</w:t>
      </w:r>
    </w:p>
    <w:p w14:paraId="337B5518" w14:textId="77777777" w:rsidR="004711B6" w:rsidRDefault="00000000">
      <w:r>
        <w:t>This activity is carried out centrally by the Parent Company, and the Risk Map is recognised as the base for risk management and governance, making it the cornerstone of the Internal Control System.</w:t>
      </w:r>
    </w:p>
    <w:p w14:paraId="1D7C385C" w14:textId="77777777" w:rsidR="004711B6" w:rsidRDefault="00000000">
      <w:r>
        <w:t>In addition, continuing with the approach introduced in previous years, ESG risk factors continued to be fine-tuned and, in particular, quantitative indicators were strengthened for the materiality analysis of credit risk deriving from climate factors, the introduction of a quantitative analysis for the materiality assessment, for the sub-category of ESG Risk within operational risks and the introduction of ESG risk factors in the materialityrelevance analysis of market, reputational and strategicbusiness risks.</w:t>
      </w:r>
    </w:p>
    <w:p w14:paraId="418AF591" w14:textId="77777777" w:rsidR="004711B6" w:rsidRDefault="00000000">
      <w:r>
        <w:t>For further details on current developments in the field of climateenvironmental risk identification and management, please refer to the 2023 TCFD Report.</w:t>
      </w:r>
    </w:p>
    <w:p w14:paraId="0AFB94D8" w14:textId="77777777" w:rsidR="004711B6" w:rsidRDefault="00000000">
      <w:r>
        <w:t>The integration of ESG factors, with a specific focus on the E component, into the overall Risk Management framework and the evolutions which the Group is committed to for 2023 and beyond is described in the 2023 TCFD Report.</w:t>
      </w:r>
    </w:p>
    <w:p w14:paraId="7089DBC9" w14:textId="77777777" w:rsidR="004711B6" w:rsidRDefault="00000000">
      <w:r>
        <w:t>Lastly, it should be noted that the BPER Group, over the course of the coming years, will continue to assess additional areas of intervention to further evolve the risk management framework with a view to further appreciate the specific characteristics of these risk factors as well as regulatory developments.</w:t>
      </w:r>
    </w:p>
    <w:p w14:paraId="73C1AC7F" w14:textId="77777777" w:rsidR="004711B6" w:rsidRDefault="00000000">
      <w:r>
        <w:t>With particular reference to Social and Governance components, the operational risk and reputational risk management frameworks, within which the ESG risk factors have been integrated, are shown below.</w:t>
      </w:r>
    </w:p>
    <w:p w14:paraId="6803755A" w14:textId="77777777" w:rsidR="004711B6" w:rsidRDefault="00000000">
      <w:r>
        <w:t>Operational risk BPER applies the management frameworks for operational risks, in line with the regulations and reference best practices, to ensure the kind of governance and continuous monitoring that might successfully highlight any anomalies.</w:t>
      </w:r>
    </w:p>
    <w:p w14:paraId="67B9E937" w14:textId="77777777" w:rsidR="004711B6" w:rsidRDefault="00000000">
      <w:r>
        <w:t>The overall operational risk management framework has been integrated in order to monitor environmental, social and governance risk.</w:t>
      </w:r>
    </w:p>
    <w:p w14:paraId="6234D5EB" w14:textId="77777777" w:rsidR="004711B6" w:rsidRDefault="00000000">
      <w:r>
        <w:t xml:space="preserve">Furthermore, a quantitative and qualitative analysis has been introduced that also supports the forwardlooking assessment, with the aim of providing a synthetic outline of the level of </w:t>
      </w:r>
      <w:r>
        <w:lastRenderedPageBreak/>
        <w:t>exposure to climate and environmental risk linked to the Group's real estate properties and to the main counterparties that provide services for the same.</w:t>
      </w:r>
    </w:p>
    <w:p w14:paraId="1FFF8AA4" w14:textId="77777777" w:rsidR="004711B6" w:rsidRDefault="00000000">
      <w:r>
        <w:t>The reputational risk management system adopted by the BPER Group is implemented through the following components, identification and assessment of risk based on Reputational Data Collection and Reputational Self-Assessment.</w:t>
      </w:r>
    </w:p>
    <w:p w14:paraId="29766921" w14:textId="77777777" w:rsidR="004711B6" w:rsidRDefault="00000000">
      <w:r>
        <w:t>Within the context of reputational risk, the overall management framework for this risk has been integrated in order to monitor environmental, social and governance risk factors in relation to the Group or its counterparties direct or indirect exposure.</w:t>
      </w:r>
    </w:p>
    <w:p w14:paraId="3EABEFA1" w14:textId="77777777" w:rsidR="004711B6" w:rsidRDefault="00000000">
      <w:r>
        <w:t>In particular, a section dedicated to climate risk factors has been introduced within the credit risk in order to represent the exposure of the Bank's corporate loans and mortgage loans subject to high physical risk to climate risks to be understood as the financial impact of climate change, including the most frequent extreme weather events and gradual changes of climate conditions.</w:t>
      </w:r>
    </w:p>
    <w:p w14:paraId="6514C8C1" w14:textId="77777777" w:rsidR="004711B6" w:rsidRDefault="00000000">
      <w:r>
        <w:t>In particular, as part of the IFRS9 accounting calculation for December 2023, a first step towards the inclusion of climate-environmental elements into the PD Probability of Default IFRS9 risk parameters was taken a step that replaces the previous management overlay.</w:t>
      </w:r>
    </w:p>
    <w:p w14:paraId="69668913" w14:textId="77777777" w:rsidR="004711B6" w:rsidRDefault="00000000">
      <w:r>
        <w:t>For further details on current developments in the field of climateenvironmental risk identification and management, please refer to the 2023 TCFD Report.</w:t>
      </w:r>
    </w:p>
    <w:p w14:paraId="1DA58C80" w14:textId="77777777" w:rsidR="004711B6" w:rsidRDefault="00000000">
      <w:r>
        <w:t>As a confirmation of this, the Group has always shown great attention to ESG issues, and over the course of the years it has been preparing Sustainability Plans and Business Plans with sustainability-related objectives.</w:t>
      </w:r>
    </w:p>
    <w:p w14:paraId="730BC1DF" w14:textId="77777777" w:rsidR="004711B6" w:rsidRDefault="00000000">
      <w:r>
        <w:t>To consolidate this process, in January 2024 the Regulations governing the Business Plan, Annual Budget and Funding Plan were updated in order to integrate the climate-related KPIs, thus enabling a complete integration of ESG factors into the company's strategy.</w:t>
      </w:r>
    </w:p>
    <w:p w14:paraId="25196AC5" w14:textId="77777777" w:rsidR="004711B6" w:rsidRDefault="00000000">
      <w:r>
        <w:t>One of these cross-cutting levers, as previously indicated, is ESG Infusion, for which concrete actions have been identified to be implemented on all lines of action, with precise targets in terms of reducing environmental impacts, supporting customers in the ecological transition, and finally focusing on inclusion, diversity management and the weaker fringes of society, with the aim of creating shared value.</w:t>
      </w:r>
    </w:p>
    <w:p w14:paraId="5B21CA7A" w14:textId="77777777" w:rsidR="004711B6" w:rsidRDefault="00000000">
      <w:r>
        <w:t>Social, Strong community focus, allocation of Euro 15 million to sustain activities that support communities and local development.</w:t>
      </w:r>
    </w:p>
    <w:p w14:paraId="3A618C07" w14:textId="77777777" w:rsidR="004711B6" w:rsidRDefault="00000000">
      <w:r>
        <w:t>Governance, incorporating ESG targets in Management's long-term incentive system with KPIs weighing 15% of the total.</w:t>
      </w:r>
    </w:p>
    <w:p w14:paraId="4B45BCFD" w14:textId="77777777" w:rsidR="004711B6" w:rsidRDefault="00000000">
      <w:r>
        <w:t xml:space="preserve">The mission of the service is to ensure that internal customers benefit from the availability of products and services that best satisfy their requirements, selecting suppliers that </w:t>
      </w:r>
      <w:r>
        <w:lastRenderedPageBreak/>
        <w:t>guarantee the best balance between price and quality of service, as well as those able to satisfy the Companys expectations regarding social and environmental responsibility.</w:t>
      </w:r>
    </w:p>
    <w:p w14:paraId="4D700496" w14:textId="77777777" w:rsidR="004711B6" w:rsidRDefault="00000000">
      <w:r>
        <w:t>The aforementioned Code, which is supported by the Internal Governance Code of Group employees, conforms to the principles indicated in the Guidelines of the Italian Banking Association for the adoption of Organisational Models on the administrative liability of banks, adopted in February 2004 and subsequent updates, and is inspired by the principles of sustainability indicated by international Bodies and Institutions such as the European Union, the Organisation for Economic Cooperation and Development and the United Nations, undertaking to promote and respect universally recognised human rights, as set out in the Universal Declaration of Human Rights.</w:t>
      </w:r>
    </w:p>
    <w:p w14:paraId="5D6CBDB1" w14:textId="77777777" w:rsidR="004711B6" w:rsidRDefault="00000000">
      <w:r>
        <w:t>To promote its full application, the Code of Ethics can be the subject of specific dissemination campaigns to customers and other stakeholders, and there is a specific course within the annual training plan for employees.</w:t>
      </w:r>
    </w:p>
    <w:p w14:paraId="2FB608EB" w14:textId="77777777" w:rsidR="004711B6" w:rsidRDefault="00000000">
      <w:r>
        <w:t>Adoption of the Model pursues the following fundamental objectives, to inform the addressees of the Model itself and to make the same aware of the correct conduct required and the need to comply with internal and external regulations to effectively prevent the commission of the offences referred to in Italian Legislative Decree 23101 to concretely implement the values declared in the respective Code of Ethics, which represents the first and most important prevention protocol against the commission of any offence.</w:t>
      </w:r>
    </w:p>
    <w:p w14:paraId="7580DC23" w14:textId="77777777" w:rsidR="004711B6" w:rsidRDefault="00000000">
      <w:r>
        <w:t>In order to involve employees in the constant updating of the Organisation and Management Model and collect any proposals for changes and implementation of the contents thereof, BPER Banca and the main Legal Entities have developed an internal IT procedure through which the business units are called upon to collaborate in a proactive manner and report any organisational changes involving them, as well as any new, potentially sensitive areas pursuant to Italian Legislative Decree no.</w:t>
      </w:r>
    </w:p>
    <w:p w14:paraId="6B8A1077" w14:textId="77777777" w:rsidR="004711B6" w:rsidRDefault="00000000">
      <w:r>
        <w:t>In line with said principles and the applicable regulatory dispositions, it has adopted a system for reporting breaches so called Whistleblowing to encourage reports of unlawful conducts, by providing specific channels that guarantee the confidentiality and protection against any acts of retaliation by all subjects involved in the process.</w:t>
      </w:r>
    </w:p>
    <w:p w14:paraId="2AA698B2" w14:textId="77777777" w:rsidR="004711B6" w:rsidRDefault="00000000">
      <w:r>
        <w:t>In particular, the Policy has assigned its oversight to the organisational model, which calls for the presence of a Group Anti-Corruption Officer, identified in the Head of the Market Integrity Service of the Compliance Department, a local Anti-Corruption Officer, which unless otherwise specified coincides with the Compliance contact person for each Legal Entity that has outsourced Compliance Function to the Parent Company and a local Anti-Corruption Officer for each domestic andor foreign Legal Entity that has not outsourced the Compliance Function to the Parent Company.</w:t>
      </w:r>
    </w:p>
    <w:p w14:paraId="543CBB0E" w14:textId="77777777" w:rsidR="004711B6" w:rsidRDefault="00000000">
      <w:r>
        <w:t xml:space="preserve">Within the context of the 2023 Compliance Plan, following the update of the Anti-Bribery and Corruption Policy steps have been taken to draft a detailed internal regulatory document that is designed to complete the Anti-corruption Control Model, meaning the </w:t>
      </w:r>
      <w:r>
        <w:lastRenderedPageBreak/>
        <w:t>anti-corruption programme designed to support Legal Entities in drafting and implementing processes and verifications for every risk area, which enables corporate behaviour to be systematically geared towards an ethical approach to the performance of its activities.</w:t>
      </w:r>
    </w:p>
    <w:p w14:paraId="38E0F27C" w14:textId="77777777" w:rsidR="004711B6" w:rsidRDefault="00000000">
      <w:r>
        <w:t>The anti-corruption prevention and contrast measures put in place in 2023 have also concerned training exercises designed to consolidate andor reinforce the level of risk culture within the Group so called 2 learning pills for the entire staff of the BPER Group and the integration of the standard Ethics in BPER course, in order to spread a corporate culture based on the principles of correctness and regulatory compliance.</w:t>
      </w:r>
    </w:p>
    <w:p w14:paraId="28C35631" w14:textId="77777777" w:rsidR="004711B6" w:rsidRDefault="00000000">
      <w:r>
        <w:t>More in general, the Group, in accordance with the values and provisions contained in the Code of Ethics, in the OMM 23101 and in the Anti-Corruption Policy, does not tolerate, any type of corruption, in whatever form, manner or jurisdiction it occurs.</w:t>
      </w:r>
    </w:p>
    <w:p w14:paraId="68CE52CA" w14:textId="77777777" w:rsidR="004711B6" w:rsidRDefault="00000000">
      <w:r>
        <w:t>Group personnel who are involved in an act of corruption or favour such conduct, or act in a manner that is not in keeping with internal or external regulatory provisions, are subject to disciplinary measures in accordance with the law and with the contractual provisions governing their employment relationship.</w:t>
      </w:r>
    </w:p>
    <w:p w14:paraId="4E4B0A0A" w14:textId="77777777" w:rsidR="004711B6" w:rsidRDefault="00000000">
      <w:r>
        <w:t>Similarly, with reference to external parties, the Group terminates any relationship with third parties that, in their dealings with the Legal Entities, breach the law on the fight against corruption, including the Anti-Corruption Policy and Programme, as required by the specific clauses included in the contracts.</w:t>
      </w:r>
    </w:p>
    <w:p w14:paraId="2FCD08BC" w14:textId="77777777" w:rsidR="004711B6" w:rsidRDefault="00000000">
      <w:r>
        <w:t>The recipients of the Code of Ethics are prohibited from promising or offering payments, gifts or other benefits to Public Officials, Public Service Employees and, in general, to all employees of Public Administration in order to promote or favour the interests of Group Companies when undertaking commitments andor managing any type of relationship with Public Administration for example, in the stipulation and disbursement of contracts, awarding and management of authorisations, inspection and control activities or in the context of legal proceedings.</w:t>
      </w:r>
    </w:p>
    <w:p w14:paraId="67D4EBBC" w14:textId="77777777" w:rsidR="004711B6" w:rsidRDefault="00000000">
      <w:r>
        <w:t>During 2023, through application of the Anti-corruption Programme, the Compliance Function for the Prevention of Corruption assessed all invitations receivedoffered by the Parent Company and the other Legal Entities of the Group.</w:t>
      </w:r>
    </w:p>
    <w:p w14:paraId="6E648A86" w14:textId="77777777" w:rsidR="004711B6" w:rsidRDefault="00000000">
      <w:r>
        <w:t>It also engaged in a risk assessment activity that assessed the organisational and procedural measures adopted, by the Parent Company and the other Legal Entities of Group under observation, to guarantee compliance with Anti-corruption legislation.</w:t>
      </w:r>
    </w:p>
    <w:p w14:paraId="222320DB" w14:textId="77777777" w:rsidR="004711B6" w:rsidRDefault="00000000">
      <w:r>
        <w:t>The Group has defined a number of organisational and regulatory controls to ensure that consumer clients are able to make informed decisions without any restrictions concerning, the convenience or otherwise of purchasing a product.</w:t>
      </w:r>
    </w:p>
    <w:p w14:paraId="38B033DF" w14:textId="77777777" w:rsidR="004711B6" w:rsidRDefault="00000000">
      <w:r>
        <w:lastRenderedPageBreak/>
        <w:t>The anti-money laundering and anti-terrorist financing monitoring and compliance activities are based on the following activities, constant updating of the internal regulatory framework.</w:t>
      </w:r>
    </w:p>
    <w:p w14:paraId="5AC2C255" w14:textId="77777777" w:rsidR="004711B6" w:rsidRDefault="00000000">
      <w:r>
        <w:t>The report also highlights the training objectives of the Group, defined by the Anti-Money Laundering Function in collaboration with the Learning, Development &amp; Talent Department.</w:t>
      </w:r>
    </w:p>
    <w:p w14:paraId="7CA62C4A" w14:textId="454E6AC7" w:rsidR="004711B6" w:rsidRDefault="00000000">
      <w:r>
        <w:t>As part of the corporate management process, and in accordance with the provisions of the regulations in effect, BPER Banca prevents and combats, on an ongoing basis, the risk of money laundering and terrorism financing, understood as the risk arising from the violation of legal, regulatory and self-regulatory provisions functional to the prevention of use of the financial system for the purposes of money laundering, terrorist financing or financing of programmes for the development of weapons of mass destruction, as well as the risk of involvement in episodes of money laundering, terrorist financing or financing of programmes for the development of weapons of mass destruction</w:t>
      </w:r>
      <w:r w:rsidR="00F85550">
        <w:t>.</w:t>
      </w:r>
    </w:p>
    <w:p w14:paraId="0DFE04ED" w14:textId="77777777" w:rsidR="004711B6" w:rsidRDefault="00000000">
      <w:r>
        <w:t>To ensure efficacy of the anti-money laundering measures, the Bank has developed a number of appropriate IT procedures and instruments, such as, the Gianos application for customer profiling and risk management, with identificationreporting of potentially suspicious transactions.</w:t>
      </w:r>
    </w:p>
    <w:p w14:paraId="650FBD1B" w14:textId="77777777" w:rsidR="004711B6" w:rsidRDefault="00000000">
      <w:r>
        <w:t>During 2023, the IT platform was put online termed Fiscal Risks Map developed for use by the Tax Service during the course of the previous year, as part of the 2022-2025 Business Plan, with a view to managing activities and fulfilments related to the proper operation of the Bank's tax risk management.</w:t>
      </w:r>
    </w:p>
    <w:p w14:paraId="27D699D0" w14:textId="77777777" w:rsidR="004711B6" w:rsidRDefault="00000000">
      <w:r>
        <w:t>The release took place at the start of the year just ended and, as of March 2023, following the appropriate training procedures, the platform was explained to the Service resources and replaced the previous operational practices.</w:t>
      </w:r>
    </w:p>
    <w:p w14:paraId="6ED794B4" w14:textId="77777777" w:rsidR="004711B6" w:rsidRDefault="00000000">
      <w:r>
        <w:t>Fight against Compulsive Gambling Starting in 2013, the BPER Group, in consideration of its Corporate Social Responsibility towards the communities served, has implemented initiatives to inform, prevent and implement measures against the practice of compulsive gambling, aiming to, protect the social welfare of their customers and their families, prevent addiction from leading to the eventual loss of employment and source of income.</w:t>
      </w:r>
    </w:p>
    <w:p w14:paraId="5F70BCEB" w14:textId="77777777" w:rsidR="004711B6" w:rsidRDefault="00000000">
      <w:r>
        <w:t>Information campaigns for the Group's employees and customers have been implemented, describing the reports on a number of banking transactions that could reveal an addiction to gambling, and useful instructions and tips on how branches can approach a gambling addicted customer in order to take action to protect both the customer and their family.</w:t>
      </w:r>
    </w:p>
    <w:p w14:paraId="030C630F" w14:textId="77777777" w:rsidR="004711B6" w:rsidRDefault="00000000">
      <w:r>
        <w:t>With this document, BPER is committed to not finance, projects for the acquisition, construction, development and expansion of gaming halls.</w:t>
      </w:r>
    </w:p>
    <w:p w14:paraId="0D40E834" w14:textId="77777777" w:rsidR="004711B6" w:rsidRDefault="00000000">
      <w:r>
        <w:lastRenderedPageBreak/>
        <w:t>BPER's commitment to fighting compulsive gambling has been further established by its development of a number of local initiatives over the course of the years, in particular, in 2023, BPER, in collaboration with Avviso Pubblico, undertook the project The Gambling Trap which involved the organisation of a series of awareness meetings held in six Italian cities, Rome, Turin, Genoa, Naples, Palermo and Modena.</w:t>
      </w:r>
    </w:p>
    <w:p w14:paraId="0E18DDC0" w14:textId="77777777" w:rsidR="004711B6" w:rsidRDefault="00000000">
      <w:r>
        <w:t>The purpose of these initiatives was to develop a greater awareness on the issue of compulsive gambling and the risks associated with its addiction, as well as the potential impacts on the financial position, social relations and health of subjects involved, with particular attention paid to the new generations.</w:t>
      </w:r>
    </w:p>
    <w:p w14:paraId="6AFFC476" w14:textId="77777777" w:rsidR="004711B6" w:rsidRDefault="00000000">
      <w:r>
        <w:t>The events have led to the organisation of twelve training and awareness opportunities with both students and teachers in the morning and citizens and local institutions in the afternoon, as part of an entire day dedicated to the issues of the lawfulness and correct information related to gambling.</w:t>
      </w:r>
    </w:p>
    <w:p w14:paraId="7120DCE3" w14:textId="77777777" w:rsidR="004711B6" w:rsidRDefault="00000000">
      <w:r>
        <w:t>For further deep-dives regarding the assessment of the social impact generated by the Gambling trap project see paragraph 7.</w:t>
      </w:r>
    </w:p>
    <w:p w14:paraId="14C6D5D9" w14:textId="77777777" w:rsidR="004711B6" w:rsidRDefault="00000000">
      <w:r>
        <w:t>For this reason, and in line with the principles of the Code of Ethics, as of 2012, the Group initially adopted Guidelines and, subsequently, introduced a specific Policy governing the relations of the BPER Group Banks and Companies with defence operators, weapons manufacturers and dealers, updated in 2023.</w:t>
      </w:r>
    </w:p>
    <w:p w14:paraId="2B06902B" w14:textId="77777777" w:rsidR="004711B6" w:rsidRDefault="00000000">
      <w:r>
        <w:t>With this Policy, the Group sought to adopt a form of selfgovernance which regulates, in a stricter and more transparent way than the current legal regulations, its presence in this sector.</w:t>
      </w:r>
    </w:p>
    <w:p w14:paraId="35D58D26" w14:textId="77777777" w:rsidR="004711B6" w:rsidRDefault="00000000">
      <w:r>
        <w:t>In full compliance with regulatory dispositions, the Group's Banks and Financial Companies may therefore appear in the Annual Reports drafted by the Chairman of the Board pursuant to Law No.</w:t>
      </w:r>
    </w:p>
    <w:p w14:paraId="5C94C83D" w14:textId="332EECF1" w:rsidR="004711B6" w:rsidRDefault="00000000">
      <w:r>
        <w:t>This annual report is published, together with the Policy, on the BPER institutional website BPER  Sustainability  Responsibilities in the controversial markets  Policy on arms.</w:t>
      </w:r>
    </w:p>
    <w:p w14:paraId="52D2B968" w14:textId="77777777" w:rsidR="004711B6" w:rsidRDefault="00000000">
      <w:r>
        <w:t>BPER Banca only markets gold ingots produced by refineries that have international certifications attesting compliance with due diligence practices with their suppliers and registered on the London Good Delivery list, internationally recognised as the market standard.</w:t>
      </w:r>
    </w:p>
    <w:p w14:paraId="791F9E2C" w14:textId="77777777" w:rsidR="004711B6" w:rsidRDefault="00000000">
      <w:r>
        <w:t>The concept of stakeholders is intended to identify those individuals or groups of individuals who can reasonably be expected to be significantly affected by the organisation's activities, products and services, or whose actions can reasonably be expected to affect the same organisation's ability to successfully implement its strategies and achieve its objectives.</w:t>
      </w:r>
    </w:p>
    <w:p w14:paraId="4D04048E" w14:textId="77777777" w:rsidR="004711B6" w:rsidRDefault="00000000">
      <w:r>
        <w:lastRenderedPageBreak/>
        <w:t>On this occasion, BPER actually involved its employees and multi-stakeholder groups in order to understand their assessment of the Group's capacity to generate impacts positive andor negative on society, people and the environment.</w:t>
      </w:r>
    </w:p>
    <w:p w14:paraId="2E2F9E1E" w14:textId="77777777" w:rsidR="004711B6" w:rsidRDefault="00000000">
      <w:r>
        <w:t>Subsequently, two stakeholder engagement activities were organised, which contributed to the updating of the assessment of generated impacts, ESG Week, for employees, that hinged on impact lab activities.</w:t>
      </w:r>
    </w:p>
    <w:p w14:paraId="73D1B944" w14:textId="77777777" w:rsidR="004711B6" w:rsidRDefault="00000000">
      <w:r>
        <w:t>The participants were called on to voice their opinion on issues of specific interest linked to Climate Change, the support of the community and financial inclusion, selected by the ESG Strategy Service.</w:t>
      </w:r>
    </w:p>
    <w:p w14:paraId="4FBD53C6" w14:textId="77777777" w:rsidR="004711B6" w:rsidRDefault="00000000">
      <w:r>
        <w:t>With reference to the Impact Materiality alone, from a comparison of the results of the analysis performed in 2022, the importance of the Integrity in conduct topic is conformed, as a guarantee of correct company management and respect of the relations with stakeholders and the market.</w:t>
      </w:r>
    </w:p>
    <w:p w14:paraId="2D43A654" w14:textId="77777777" w:rsidR="004711B6" w:rsidRDefault="00000000">
      <w:r>
        <w:t>In 2023, the topics Support for entrepreneurship and Support to the community stood out as critical success factors for the sustainable development of areas where the Group operates and the reference community for the Group.</w:t>
      </w:r>
    </w:p>
    <w:p w14:paraId="17509E5D" w14:textId="77777777" w:rsidR="004711B6" w:rsidRDefault="00000000">
      <w:r>
        <w:t>In particular, the relevant impacts, the most significant risk associated with the topic based on the Financial Materiality analysis described earlier and the relative opportunities linked to the BPER Group's development strategy are indicated for each material topic.</w:t>
      </w:r>
    </w:p>
    <w:p w14:paraId="0AD811F5" w14:textId="77777777" w:rsidR="004711B6" w:rsidRDefault="00000000">
      <w:r>
        <w:t>The oversight and the risk management methods introduced in order to fulfil the dispositions of Italian Legislative Decree no.</w:t>
      </w:r>
    </w:p>
    <w:p w14:paraId="1E359203" w14:textId="77777777" w:rsidR="004711B6" w:rsidRDefault="00000000">
      <w:r>
        <w:t>The principles state that through their activities, companies can generate a range of human rights impacts, positive, such as offering innovative services that improve people's quality of life.</w:t>
      </w:r>
    </w:p>
    <w:p w14:paraId="082F44CD" w14:textId="77777777" w:rsidR="004711B6" w:rsidRDefault="00000000">
      <w:r>
        <w:t>The BPER Group monitors the topic of human rights within its Code of Ethics and within the scope of the Organisation Model 23101, that is binding for the members of corporate bodies, Top Management, employees, including managers, as well as all those who, even if not part of BPER, operate directly or indirectly on the Company's behalf.</w:t>
      </w:r>
    </w:p>
    <w:p w14:paraId="186F196F" w14:textId="77777777" w:rsidR="004711B6" w:rsidRDefault="00000000">
      <w:r>
        <w:t>During the course of 2023, the BPER Group's framework placed greater attention on the strategy adopted by BPER on the one hand, in the management of areas where violations of human rights might take place and on the other, on the Bank's human rights initiatives.</w:t>
      </w:r>
    </w:p>
    <w:p w14:paraId="792F6A33" w14:textId="77777777" w:rsidR="004711B6" w:rsidRDefault="00000000">
      <w:r>
        <w:t>Area Reference principles on human rightsConnected material topics Reference to the section outlining the main policies, procedures and initiatives to protect human rights Work practicesFair and favourable working conditionsQuality and satisfaction 4.</w:t>
      </w:r>
    </w:p>
    <w:p w14:paraId="2B0A0D2E" w14:textId="77777777" w:rsidR="004711B6" w:rsidRDefault="00000000">
      <w:r>
        <w:t xml:space="preserve">The provisions of the Supervisory Authorities on the transparency of banking and financial transactions and services define, among other things, general standards for the preparation </w:t>
      </w:r>
      <w:r>
        <w:lastRenderedPageBreak/>
        <w:t>of information documents for customers structure of documents, essential information, lexical choices, standardisation and for the marketing of traditional banking services, also regulating obligations of an organisational nature and control for compliance with the rules of transparency and fairness in relations with customers.</w:t>
      </w:r>
    </w:p>
    <w:p w14:paraId="3BA871B5" w14:textId="77777777" w:rsidR="004711B6" w:rsidRDefault="00000000">
      <w:r>
        <w:t>With regard to the development of the commercial offer, the Group has a specific Product Governance policy that defines the rules and responsibilities for the development and distribution of new products and for the management of the relative catalogue.</w:t>
      </w:r>
    </w:p>
    <w:p w14:paraId="481EF7FB" w14:textId="77777777" w:rsidR="004711B6" w:rsidRDefault="00000000">
      <w:r>
        <w:t>The specific process of governing the commercial offer involves several organisational structures that ensure the correct and effective performance of the same, so as to pursue quality objectives and compliance with regulations in line with the Group's mission, strategies and business objectives, while respecting the needs of customers.</w:t>
      </w:r>
    </w:p>
    <w:p w14:paraId="671C401B" w14:textId="77777777" w:rsidR="004711B6" w:rsidRDefault="00000000">
      <w:r>
        <w:t>For example, in fulfilment of the obligations envisaged by the Supervisory Provisions, the Parent Company implemented its own Whistleblowing system, structured in a way that guarantees the transmission of reports of any illegitimate behaviour involving violation of the regulations governing financial activities.</w:t>
      </w:r>
    </w:p>
    <w:p w14:paraId="41D4498A" w14:textId="77777777" w:rsidR="004711B6" w:rsidRDefault="00000000">
      <w:r>
        <w:t>The users are encouraged to take part in the community and provide feedback on initiatives of various kinds, tests of the use and appreciation of new products and services, more effective marketing campaigns or the identification of contact opportunities between the bank and the customer and the study of the best possible management.</w:t>
      </w:r>
    </w:p>
    <w:p w14:paraId="08160508" w14:textId="77777777" w:rsidR="004711B6" w:rsidRDefault="00000000">
      <w:r>
        <w:t>In 2023 it ratified this growth and development process by defining a new Purpose, a new positioning and new objectives.</w:t>
      </w:r>
    </w:p>
    <w:p w14:paraId="4FCBCBD6" w14:textId="77777777" w:rsidR="004711B6" w:rsidRDefault="00000000">
      <w:r>
        <w:t>One of the pillars underpinning BPER's new positioning is undoubtedly sustainability, ESG values are integrated in the BPER strategy and permeate its tangible actions, with a view to guaranteeing a constant positive impact for the country and for people.</w:t>
      </w:r>
    </w:p>
    <w:p w14:paraId="5857B8F7" w14:textId="77777777" w:rsidR="004711B6" w:rsidRDefault="00000000">
      <w:r>
        <w:t>This important gear change has been forcefully and boldly communicated even to the outside world in a multi-channel institutional communication campaign featuring a television advert broadcast by all national networks, posted on billboards in the main urban centres, a digital and social communication plan, press releases, radio adverts and the support of the company's own channels.</w:t>
      </w:r>
    </w:p>
    <w:p w14:paraId="385FCEF9" w14:textId="77777777" w:rsidR="004711B6" w:rsidRDefault="00000000">
      <w:r>
        <w:t>Sustainability in particular was the focus of a special initiative which, during World Earth Day, saw the Bank in the front line alongside WWF Italia and its customers.</w:t>
      </w:r>
    </w:p>
    <w:p w14:paraId="4E93E7DE" w14:textId="77777777" w:rsidR="004711B6" w:rsidRDefault="00000000">
      <w:r>
        <w:t>In 2023 the Present4Future project was launched, in collaboration with the Gruppo Abele Foundation, which set its foundations already during the course of 2022, with the main goal of supporting the social inclusion of young people, through inter-generational dialogue and by taking charge of territorial projects designed to look after and develop the common good.</w:t>
      </w:r>
    </w:p>
    <w:p w14:paraId="1B331F72" w14:textId="77777777" w:rsidR="004711B6" w:rsidRDefault="00000000">
      <w:r>
        <w:lastRenderedPageBreak/>
        <w:t>In order to ensure the protection and safeguarding of personal data, the BPER Group has adopted the Group Policy on the protection of personal data, the updated version of which was approved by the Parent Company's Board of Directors in November 2022.</w:t>
      </w:r>
    </w:p>
    <w:p w14:paraId="134A0C31" w14:textId="77777777" w:rsidR="004711B6" w:rsidRDefault="00000000">
      <w:r>
        <w:t>During the second half of 2023 a verification was undertaken by the Internal Audit function concerning the Analysis of the management process for privacy fulfilment purposes, which was completed by the end of the year with a final judgement of a low residual risk that takes into account the effectiveness of the measures implemented and the overall project progress.</w:t>
      </w:r>
    </w:p>
    <w:p w14:paraId="1AC27AFC" w14:textId="77777777" w:rsidR="004711B6" w:rsidRDefault="00000000">
      <w:r>
        <w:t>IT Security BPER Banca has a specific, qualified structure Security &amp; Business Continuity Service CISO, whose mission is to govern the IT, logical and physical security of the Bank, defining the strategic objectives and methods necessary to achieve them, and to ensure the confidentiality, integrity and availability of the entire information assets of the Institution and its customers.</w:t>
      </w:r>
    </w:p>
    <w:p w14:paraId="31F4DE74" w14:textId="77777777" w:rsidR="004711B6" w:rsidRDefault="00000000">
      <w:r>
        <w:t>Security is ensured through, processes, inasmuch as the Bank has adopted a regulatory framework for the definition of policies and procedures based on what is indicated by the Regulator and by industry best practices.</w:t>
      </w:r>
    </w:p>
    <w:p w14:paraId="1A06D7DE" w14:textId="77777777" w:rsidR="004711B6" w:rsidRDefault="00000000">
      <w:r>
        <w:t>Across-the-board user training is equally fundamental in order to ensure security.</w:t>
      </w:r>
    </w:p>
    <w:p w14:paraId="13941D51" w14:textId="77777777" w:rsidR="004711B6" w:rsidRDefault="00000000">
      <w:r>
        <w:t>A specific Board induction session on cybersecurity was also held to raise awareness of the constantly evolving IT threats, even among the Body responsible for strategic supervision.</w:t>
      </w:r>
    </w:p>
    <w:p w14:paraId="343572B6" w14:textId="77777777" w:rsidR="004711B6" w:rsidRDefault="00000000">
      <w:r>
        <w:t>The plan covers 6 areas, Group Governance &amp; Third Party Security, evolution of the Group's security governance and risk management models.</w:t>
      </w:r>
    </w:p>
    <w:p w14:paraId="017E7222" w14:textId="77777777" w:rsidR="004711B6" w:rsidRDefault="00000000">
      <w:r>
        <w:t>Next Generation Cybersecurity &amp; Anti-fraud, technological and operational evolution of Cyber and Anti-fraud controls to ensure their efficient, effective and synergistic operation.</w:t>
      </w:r>
    </w:p>
    <w:p w14:paraId="6AED36CD" w14:textId="77777777" w:rsidR="004711B6" w:rsidRDefault="00000000">
      <w:r>
        <w:t>To render this approach more structured and pervasive, an ad hoc structure was established to support the entire organisation in preparing for the development of the socio-economic context, preparing the Institution for change, acquiring new ideas and allowing the development of new business capacities.</w:t>
      </w:r>
    </w:p>
    <w:p w14:paraId="295C3602" w14:textId="77777777" w:rsidR="004711B6" w:rsidRDefault="00000000">
      <w:r>
        <w:t>The main additions to service innovation are the initiatives listed below, which simultaneously represent projects that can contribute to the reduction of the Group's direct environmental impacts by reducing the use of paper and print and favouring fully online processes, Smart Desk, the new service for the underwriting of contracts and documents with a digital signature directly via an app, enables sales and processes to be completed very quickly.</w:t>
      </w:r>
    </w:p>
    <w:p w14:paraId="5190C05E" w14:textId="77777777" w:rsidR="004711B6" w:rsidRDefault="00000000">
      <w:r>
        <w:t>Considering the optimisation goals of the physical presence in local branches, outlined in the 2022-2025 Business Plan, it is as strategic as ever to invest in the development of a model of interaction with the customer by focusing on the creation of an omni-channel approach and by developing the self and remote assisted digital channel.</w:t>
      </w:r>
    </w:p>
    <w:p w14:paraId="3930C797" w14:textId="77777777" w:rsidR="004711B6" w:rsidRDefault="00000000">
      <w:r>
        <w:lastRenderedPageBreak/>
        <w:t>The actions taken to achieve these goals focus on a strong transformation towards digitalisation, both of products and processes, leading to a clear reduction in operating costs and CO2 emissions, in line with the company's mission.</w:t>
      </w:r>
    </w:p>
    <w:p w14:paraId="1F65C5D9" w14:textId="77777777" w:rsidR="004711B6" w:rsidRDefault="00000000">
      <w:r>
        <w:t>The cards and the packaging have been designed paying attention to sustainability and environmental impact and are made out of recycled materials in order to reduce CO2 emissions.</w:t>
      </w:r>
    </w:p>
    <w:p w14:paraId="1E63CF14" w14:textId="77777777" w:rsidR="004711B6" w:rsidRDefault="00000000">
      <w:r>
        <w:t>In addition, Group Policies have been released to regulate the development and monitoring of artificial intelligence systems and application systems have been implemented to provide centralised and distributed monitoring of AI system performance.</w:t>
      </w:r>
    </w:p>
    <w:p w14:paraId="760C0369" w14:textId="77777777" w:rsidR="004711B6" w:rsidRDefault="00000000">
      <w:r>
        <w:t>This development is part of a structured strategy to foster diversity and inclusion, through which the Bank has long been committed to addressing all forms of distinction, creating the proper conditions for everyone to feel respected and comfortable.</w:t>
      </w:r>
    </w:p>
    <w:p w14:paraId="45EBC87B" w14:textId="77777777" w:rsidR="004711B6" w:rsidRDefault="00000000">
      <w:r>
        <w:t>Benvenuto in banca BPER Banca again confirmed its commitment to the ABI project Benvenuto in banca Welcome to the Bank in 2023, an initiative that aims to improve the social inclusion of the weakest groups.</w:t>
      </w:r>
    </w:p>
    <w:p w14:paraId="017701C3" w14:textId="77777777" w:rsidR="004711B6" w:rsidRDefault="00000000">
      <w:r>
        <w:t>Making this simple support tool available is just one of the many activities put in place to pursue the goals of financial education and inclusion.</w:t>
      </w:r>
    </w:p>
    <w:p w14:paraId="4D8B389B" w14:textId="77777777" w:rsidR="004711B6" w:rsidRDefault="00000000">
      <w:r>
        <w:t>The agreement entered into with the Ente Nazionale per il Microcredito guarantees management and correct delivery of the following auxiliary services, support in defining the development strategy of the financed project and in analysing solutions to improve the performance of the activity.</w:t>
      </w:r>
    </w:p>
    <w:p w14:paraId="710776F0" w14:textId="77777777" w:rsidR="004711B6" w:rsidRDefault="00000000">
      <w:r>
        <w:t>Social impact credit in partnership Agreements with anti-usury foundations and disbursing Foundations The Bank has signed up to the Framework Agreement for the prevention and fighting of usury by expressing its will to support weak brackets of its clientele with credit transactions with a social impact.</w:t>
      </w:r>
    </w:p>
    <w:p w14:paraId="466AB851" w14:textId="77777777" w:rsidR="004711B6" w:rsidRDefault="00000000">
      <w:r>
        <w:t>Besides the conventions with the Anti-usury Foundation, the Bank has set in motion a number of partnerships with the Diocese and other Foundations to guarantee broad access to forms of credit with social impact to categories of economically fragile 32 The data refer to BPER Banca and Banco di Sardegna.</w:t>
      </w:r>
    </w:p>
    <w:p w14:paraId="072DE142" w14:textId="77777777" w:rsidR="004711B6" w:rsidRDefault="00000000">
      <w:r>
        <w:t>The Memorandum was defined with the objective of encouraging greater transparency in customer relations to increase consumer protection and prevent over-indebtedness.</w:t>
      </w:r>
    </w:p>
    <w:p w14:paraId="06274EB0" w14:textId="77777777" w:rsidR="004711B6" w:rsidRDefault="00000000">
      <w:r>
        <w:t>Another call selected is Smart&amp;Start for the implementation of projects concerning technological innovation and the economic valorisation of the results of public and private research in start-ups among others, as well as Beyond New Zero-rate Enterprises to support the creation and development of new enterprises with predominantly or totally young or female participants.</w:t>
      </w:r>
    </w:p>
    <w:p w14:paraId="2D0261C6" w14:textId="77777777" w:rsidR="004711B6" w:rsidRDefault="00000000">
      <w:r>
        <w:lastRenderedPageBreak/>
        <w:t>During the course of 2023, the Bank has strengthened its positioning for these targets by creating an organisational unit capable of providing skills, services and specific relations for social entities and institutions.</w:t>
      </w:r>
    </w:p>
    <w:p w14:paraId="4F6DA65F" w14:textId="77777777" w:rsidR="004711B6" w:rsidRDefault="00000000">
      <w:r>
        <w:t>Current account for Social enterprises, dedicated to non-profit organisations registered as companies, listed or not listed in the RUNTS Register, such as social cooperatives, social enterprises, mutual aid societies.</w:t>
      </w:r>
    </w:p>
    <w:p w14:paraId="3C946241" w14:textId="77777777" w:rsidR="004711B6" w:rsidRDefault="00000000">
      <w:r>
        <w:t>This current account is also targeted at Benefit corporations and B-corps, in light of their commitment in social impact reporting.</w:t>
      </w:r>
    </w:p>
    <w:p w14:paraId="238A25FE" w14:textId="77777777" w:rsidR="004711B6" w:rsidRDefault="00000000">
      <w:r>
        <w:t>Fundraising solutions To promote concrete actions by the third sector, a series of instruments and initiatives centred around fundraising have been prepared to enable the increase of funds collected for social projects, such as for example the charity bank transfer, fundraising campaigns promoted as a partnership, sponsorship of the Fundraising Festival and the event più Fundraising, più Cultura more Fundraising, more Culture, crowdfunding and donations.</w:t>
      </w:r>
    </w:p>
    <w:p w14:paraId="05E0349A" w14:textId="77777777" w:rsidR="004711B6" w:rsidRDefault="00000000">
      <w:r>
        <w:t>BPER Bene Comune and Public Administrations BPER Bene Comune implements its actions for the benefit of the community by providing instruments and support for Public Administrations in the digitalisation of its processes and optimisation of its payment systems, thus achieving positive outcomes and impacts for citizens.</w:t>
      </w:r>
    </w:p>
    <w:p w14:paraId="054EBBAF" w14:textId="77777777" w:rsidR="004711B6" w:rsidRDefault="00000000">
      <w:r>
        <w:t>The growth stems in particular from the creation of new products with a positive environmental impact and from the increase in the value of green loans disbursed for the Retail Banking area especially Ecobonus and Green Mortgages, while in relation to the Commercial and Corporate banking area, there was an increase in the value of project finance disbursed and the new disbursement of pooled loans.</w:t>
      </w:r>
    </w:p>
    <w:p w14:paraId="3882E3D8" w14:textId="77777777" w:rsidR="004711B6" w:rsidRDefault="00000000">
      <w:r>
        <w:t>In particular, the real estate portion concerns greenfield or brownfield development operations with quality standards and energy and environmental sustainability goals.</w:t>
      </w:r>
    </w:p>
    <w:p w14:paraId="106BA2F3" w14:textId="77777777" w:rsidR="004711B6" w:rsidRDefault="00000000">
      <w:r>
        <w:t>Through the PF4EE instrument, the European Commission sought to provide incentives for investment in energy efficiency projects, facilitating access to sources of dedicated financing, thanks to information initiatives aimed at European financial institutions and to the increase in resources at the disposal of the system, in order to encourage investment.</w:t>
      </w:r>
    </w:p>
    <w:p w14:paraId="0C56F0B7" w14:textId="77777777" w:rsidR="004711B6" w:rsidRDefault="00000000">
      <w:r>
        <w:t>Fin PMI Crisis Green This is unsecured loan with a direct guarantee from the Central Guarantee Fund for SMEs structured to support companies following Russia's aggression of Ukraine and aimed at supporting investments pursuing objectives related to energy efficiency or the diversification of energy production or consumption.</w:t>
      </w:r>
    </w:p>
    <w:p w14:paraId="7E5D44F0" w14:textId="77777777" w:rsidR="004711B6" w:rsidRDefault="00000000">
      <w:r>
        <w:t xml:space="preserve">Fin Sabatini will therefore be able to finance green investments linked to the purchase, or procurement in the case of financial loan transactions, of brand new machinery, systems and equipment for production purposes, with a low environmental impact, within the </w:t>
      </w:r>
      <w:r>
        <w:lastRenderedPageBreak/>
        <w:t>context of programmes designed to improve the eco-sustainability of products and manufacturing processes.</w:t>
      </w:r>
    </w:p>
    <w:p w14:paraId="5B2AAEAF" w14:textId="77777777" w:rsidR="004711B6" w:rsidRDefault="00000000">
      <w:r>
        <w:t>This guarantee supports the energy transition and the pursuit of the environmental objectives of the Green New Deal.</w:t>
      </w:r>
    </w:p>
    <w:p w14:paraId="0F7C6763" w14:textId="77777777" w:rsidR="004711B6" w:rsidRDefault="00000000">
      <w:r>
        <w:t>In the agri-food sector, to service the NRRP calls for tenders Contratti di Filiera e di Distretto Industrial and District Contracts and Parco Agrisolare Agri-solar Park the products FRI Agrifiliera and FIN Agrivoltaico have been created that involve specific actions to improve efficiency and the energy development of the sector.</w:t>
      </w:r>
    </w:p>
    <w:p w14:paraId="32970573" w14:textId="77777777" w:rsidR="004711B6" w:rsidRDefault="00000000">
      <w:r>
        <w:t>In support of the transition to the circular economy, BPER Banca has also adhered to Italian Legislative Decree 76 of 1672020 Urgent measures for simplification and digital innovation known as the Simplifications Decree, converted into Law 120 of 11 September 2020, which introduced the possibility for SACE to issue guarantees to support financing related to Green New Deal projects, specifically aimed at, facilitating the transition to a clean and circular economy and integrating production cycles with low-emission technologies for the production of sustainable goods and services.</w:t>
      </w:r>
    </w:p>
    <w:p w14:paraId="66B8E75D" w14:textId="77777777" w:rsidR="004711B6" w:rsidRDefault="00000000">
      <w:r>
        <w:t>Its objective is to improve the energy efficiency of ones home, making it more ecological and sustainable, or to acquire other eco-sustainable instruments.</w:t>
      </w:r>
    </w:p>
    <w:p w14:paraId="5E90CBC7" w14:textId="77777777" w:rsidR="004711B6" w:rsidRDefault="00000000">
      <w:r>
        <w:t>In parallel with the frequent regulatory changes, internal controls have always been adjusted with a view to the sound and prudent management of the projects submitted by customers.</w:t>
      </w:r>
    </w:p>
    <w:p w14:paraId="73E667D5" w14:textId="77777777" w:rsidR="004711B6" w:rsidRDefault="00000000">
      <w:r>
        <w:t>During 2023 a number of training sessions were held for network colleagues dealing with Ecobonus activities, as well as for colleagues in the Regional Divisions and specific General Management support structures, to convey the regulatory and operational updates that are needed to provide a better service to customers.</w:t>
      </w:r>
    </w:p>
    <w:p w14:paraId="692A4EB6" w14:textId="77777777" w:rsidR="004711B6" w:rsidRDefault="00000000">
      <w:r>
        <w:t>Also, in order to provide the network with the maximum support, a specialist figure so called Ecobonus sole contact person has been identified for each Regional Office who, in collaboration with the Tax Credit Service, has provided continuous assistance, updates and training to the branches.</w:t>
      </w:r>
    </w:p>
    <w:p w14:paraId="171A9162" w14:textId="77777777" w:rsidR="004711B6" w:rsidRDefault="00000000">
      <w:r>
        <w:t>The approach adopted by the Group, which issues credit, debit and prepaid cards through the product company Bibanca, envisages a gradual replacement of the entire catalogue of BPER Cards using a criterion of sustainability and waste reduction, in fact, their disposal will follow the ordinary depletion of stocks in standard PVC without the massive replacement of cards in stock, which would increase costs in terms of environmental impact.</w:t>
      </w:r>
    </w:p>
    <w:p w14:paraId="71481A57" w14:textId="77777777" w:rsidR="004711B6" w:rsidRDefault="00000000">
      <w:r>
        <w:t xml:space="preserve">We support the ecological transition of the primary sector with green financing in the form of loans, also with public guarantees and non-refundable grants for energy efficiency works, </w:t>
      </w:r>
      <w:r>
        <w:lastRenderedPageBreak/>
        <w:t>for the installation of photovoltaic systems, and for the purchase of machinery, equipment, digital technology and software.</w:t>
      </w:r>
    </w:p>
    <w:p w14:paraId="76276F38" w14:textId="77777777" w:rsidR="004711B6" w:rsidRDefault="00000000">
      <w:r>
        <w:t>The transactions include specific KPIs as CO2 emission reduction goals and in governance and gender equality areas.</w:t>
      </w:r>
    </w:p>
    <w:p w14:paraId="61E29BAC" w14:textId="77777777" w:rsidR="004711B6" w:rsidRDefault="00000000">
      <w:r>
        <w:t>The debtor's sustainability performance is measured using sustainable performance targets SPTs that identify improvements in the debtor's sustainability profile.</w:t>
      </w:r>
    </w:p>
    <w:p w14:paraId="4D7AF7B7" w14:textId="77777777" w:rsidR="004711B6" w:rsidRDefault="00000000">
      <w:r>
        <w:t>With this kind of loan the Group intends to direct and encourage its customers to improve its sustainability performance and reduce environmental impacts.</w:t>
      </w:r>
    </w:p>
    <w:p w14:paraId="017E0658" w14:textId="77777777" w:rsidR="004711B6" w:rsidRDefault="00000000">
      <w:r>
        <w:t>Thanks to this regulatory provision, the law recognises and rewards responsible enterprises, which, by operating lawfully, demonstrate their long-term intention to operate in the market, rather than basing their operations on short-term speculation.</w:t>
      </w:r>
    </w:p>
    <w:p w14:paraId="5AC60FCB" w14:textId="7C2693A4" w:rsidR="004711B6" w:rsidRDefault="00000000">
      <w:r>
        <w:t>In particular, the overall credit policy framework has been the object of a review that has led to the evolution of the previous sectoralgeographic indications, with ESG factors integrated in both the high level regulatory framework ESG Policy Environmental, Social, Governance related to loan allocation, issued in December 2022, and in terms of the operational model, with the development of a micro loan strategy at the counterparty level</w:t>
      </w:r>
      <w:r w:rsidR="00F85550">
        <w:t>.</w:t>
      </w:r>
    </w:p>
    <w:p w14:paraId="7B58D6EE" w14:textId="77777777" w:rsidR="004711B6" w:rsidRDefault="00000000">
      <w:r>
        <w:t>Single-name by applying a specific notching mechanism.</w:t>
      </w:r>
    </w:p>
    <w:p w14:paraId="1A3A5B41" w14:textId="77777777" w:rsidR="004711B6" w:rsidRDefault="00000000">
      <w:r>
        <w:t>To integrate the ESG factors into this mechanism a modular approach with growing intensity has been devised, in order to meet the Group's strategic objectives, adapt to market and regulatory developments and the type of data available, in order to integrate a multitude of ESG variables to identify the exposure to climate and environmental risks.</w:t>
      </w:r>
    </w:p>
    <w:p w14:paraId="4BCB8A94" w14:textId="77777777" w:rsidR="004711B6" w:rsidRDefault="00000000">
      <w:r>
        <w:t>With reference to notching, the loan strategies adopted for the year 2024 will be primarily activated with reference to the Oil &amp; Gas sector and especially for counterparties considered to be high risk in line with the Risk Management framework and therefore with the third level KRIs introduced by the Group's credit risk governance Policy on the basis of the following drivers, transition score risk which includes counterparty GHG emissions related to turnover and the impact on economic and financial elements, turnover, capex, EBITDA.</w:t>
      </w:r>
    </w:p>
    <w:p w14:paraId="5A9031EC" w14:textId="77777777" w:rsidR="004711B6" w:rsidRDefault="00000000">
      <w:r>
        <w:t>For 2024 the Bank has also plans to extend the framework to all the sectors36 taken into consideration by the ESG Policy Environmental, Social and Governance regarding Loan Allocation, based on specialist sectoral level approaches and methods drawn up based on the recomposition objectives that take into account the ESG profile of the BPER Group's lending portfolio.</w:t>
      </w:r>
    </w:p>
    <w:p w14:paraId="68D802A0" w14:textId="77777777" w:rsidR="004711B6" w:rsidRDefault="00000000">
      <w:r>
        <w:t>The process integrations have been prioritised by setting out an in-depth approach for the counterparties for which detailed information is available NFRD companies, in the presence of relevant exposures approved at least at the Loan Committee level, which entails the analysis of accurate counterparty information including, if available, the Sustainability Report.</w:t>
      </w:r>
    </w:p>
    <w:p w14:paraId="41E99070" w14:textId="77777777" w:rsidR="004711B6" w:rsidRDefault="00000000">
      <w:r>
        <w:lastRenderedPageBreak/>
        <w:t>The development of green products aligned with the EU Taxonomy enables the application of cross-cutting strategies that maximise the transition risk reduction effect and the increase of the Bank's GARBTAR Green Asset Ratio and Banking Book Taxonomy Alignment Ratio indicators.</w:t>
      </w:r>
    </w:p>
    <w:p w14:paraId="3856EA23" w14:textId="77777777" w:rsidR="004711B6" w:rsidRDefault="00000000">
      <w:r>
        <w:t>In order to make all the acquired information available to the stakeholders to ensure an appropriate valuation of the collateral, the procedural integrations required to highlight, during the origination stage, the physical risk score and the energy classes of the real estate units have also been included in the application used by the network.</w:t>
      </w:r>
    </w:p>
    <w:p w14:paraId="79610532" w14:textId="77777777" w:rsidR="004711B6" w:rsidRDefault="00000000">
      <w:r>
        <w:t>The activities performed during the project have enabled the creation of the BPER Data Platform, as a uniform and centralised ESG databases managed according to a holistic and cross-cutting approach, available to all Group functions, and especially the activities handled by Risk Management the preparation of the Pillar III tables and the NFD Non Financial Disclosure documentation and activities linked to the granting and monitoring of Loans.</w:t>
      </w:r>
    </w:p>
    <w:p w14:paraId="1A11501E" w14:textId="77777777" w:rsidR="004711B6" w:rsidRDefault="00000000">
      <w:r>
        <w:t>All the data collected is subjected to the safeguards of the Data Governance framework.</w:t>
      </w:r>
    </w:p>
    <w:p w14:paraId="253B599B" w14:textId="32EAEBAA" w:rsidR="004711B6" w:rsidRDefault="00000000">
      <w:r>
        <w:t>Customer engagement on ESG issues SME Project As part of the implementation and development programme for sustainable finance legislation, on 28 November 2022 the final go-ahead was given by the European Council to the Corporate Sustainability Reporting Directive</w:t>
      </w:r>
      <w:r w:rsidR="00F85550">
        <w:t>.</w:t>
      </w:r>
    </w:p>
    <w:p w14:paraId="70E94674" w14:textId="77777777" w:rsidR="004711B6" w:rsidRDefault="00000000">
      <w:r>
        <w:t>This directive, more or less directly, also concerns small and medium-sized enterprises and is part of an increasingly clear and incisive regulatory framework aimed at guiding the global economic system towards an orderly energy and ecological transition by leveraging, among other things, greater and uniform disclosure of ESG data for the purpose of the correct allocation of capital and the targeted calculation and management of risks arising from Climate Change.</w:t>
      </w:r>
    </w:p>
    <w:p w14:paraId="4040C45B" w14:textId="77777777" w:rsidR="004711B6" w:rsidRDefault="00000000">
      <w:r>
        <w:t>This project is structured so as to engage SMEs by outlining the opportunities that will open up for them by embarking on the path of sustainable development and properly reporting their ESG performance.</w:t>
      </w:r>
    </w:p>
    <w:p w14:paraId="0FB9A669" w14:textId="77777777" w:rsidR="004711B6" w:rsidRDefault="00000000">
      <w:r>
        <w:t>Investments owned The BPER Group has changed the way it manages its financial investments, attributing greater weight to factors that favour sustainable growth attentive to society and the environment by adopting, since December 2022, a specific Environmental, Social and Governance Investment Policy for the Management of the Group's proprietary portfolio.</w:t>
      </w:r>
    </w:p>
    <w:p w14:paraId="6031CB55" w14:textId="77777777" w:rsidR="004711B6" w:rsidRDefault="00000000">
      <w:r>
        <w:t>This will increase the resources allocated to companies with the best environmental, social and governance practices.</w:t>
      </w:r>
    </w:p>
    <w:p w14:paraId="715256C4" w14:textId="77777777" w:rsidR="004711B6" w:rsidRDefault="00000000">
      <w:r>
        <w:t>The decision is driven by the objective of enhancing corporate social responsibility and improving financial and reputational risk management.</w:t>
      </w:r>
    </w:p>
    <w:p w14:paraId="7ED783B4" w14:textId="77777777" w:rsidR="004711B6" w:rsidRDefault="00000000">
      <w:r>
        <w:lastRenderedPageBreak/>
        <w:t>The BPER Group fully falls within this context, committed to contributing to sustainable economic development by giving preference, in its investment choices and in general in the management of its financial portfolio, to companies that adopt virtuous practices centred on the use of environmentally-friendly production methods, on the guarantee of inclusive working conditions that respect human rights, and on the adoption of the best standards of corporate governance.</w:t>
      </w:r>
    </w:p>
    <w:p w14:paraId="2CE47CD0" w14:textId="77777777" w:rsidR="004711B6" w:rsidRDefault="00000000">
      <w:r>
        <w:t>The Fund invests in SMEs which, as part of their business activities, are able to generate social, environmental and cultural impacts.</w:t>
      </w:r>
    </w:p>
    <w:p w14:paraId="54950B1B" w14:textId="77777777" w:rsidR="004711B6" w:rsidRDefault="00000000">
      <w:r>
        <w:t>It is a Fund of private equity funds that invests in European managers providing capital to companies with a focus on creating social impact in line with the United Nations Sustainable Development Goals UN SDGs.</w:t>
      </w:r>
    </w:p>
    <w:p w14:paraId="74D7F8F3" w14:textId="77777777" w:rsidR="004711B6" w:rsidRDefault="00000000">
      <w:r>
        <w:t>Issued as part of an Environmental, Social and Sustainability Bond Framework the Framework and based on the Euro 6 billion EMTN program, the bond financed a selected portfolio of SMEs to which disbursements covered by the public guarantee established in the Liquidity Decree to deal with the Covid-19 emergency have been granted.</w:t>
      </w:r>
    </w:p>
    <w:p w14:paraId="1C7682EF" w14:textId="77777777" w:rsidR="004711B6" w:rsidRDefault="00000000">
      <w:r>
        <w:t>Outlining the framework for assessing the impact of the Bank's sustainability and ethical practices, the Framework has been integrated into the company strategy with the aim of achieving a complete alignment of stakeholders' interests and defining the scope and methods of intervention on the ESG Bond market.</w:t>
      </w:r>
    </w:p>
    <w:p w14:paraId="0989B9A8" w14:textId="563F25C1" w:rsidR="004711B6" w:rsidRDefault="00000000">
      <w:r>
        <w:t>It should also be noted that BPER Banca has obtained a certification for its Framework, provided by Institutional Shareholder Services companies group</w:t>
      </w:r>
      <w:r w:rsidR="00F85550">
        <w:t xml:space="preserve">, </w:t>
      </w:r>
      <w:r>
        <w:t>as an independent entity with competence in environmental, social and sustainability matters, Second Party Opinion SPO.</w:t>
      </w:r>
    </w:p>
    <w:p w14:paraId="03A429AB" w14:textId="77777777" w:rsidR="004711B6" w:rsidRDefault="00000000">
      <w:r>
        <w:t>For financial instruments and services pertaining to the SFDR Sustainable Finance Disclosure Regulation regime the Group, in addition to the ESG score, also takes into consideration the manufacturers statement regarding the satisfaction of the sustainability preferences expressed by customers.</w:t>
      </w:r>
    </w:p>
    <w:p w14:paraId="4BDF2B1C" w14:textId="77777777" w:rsidR="004711B6" w:rsidRDefault="00000000">
      <w:r>
        <w:t>The compulsory annual MiFID II training plan now includes three courses specifically dedicated to sustainability.</w:t>
      </w:r>
    </w:p>
    <w:p w14:paraId="4B85AE88" w14:textId="77777777" w:rsidR="004711B6" w:rsidRDefault="00000000">
      <w:r>
        <w:t>The Group has continued to expand its offer of savings management with selected financial instruments that promote environmental, social and governance characteristics or that target sustainable investments.</w:t>
      </w:r>
    </w:p>
    <w:p w14:paraId="62857DAE" w14:textId="77777777" w:rsidR="004711B6" w:rsidRDefault="00000000">
      <w:r>
        <w:t>During 2023 an internal climate and environmental risk estimate model has been developed associated to the managed portfolios, which enables the quantification of the potential impact of a worsening climate crisis.</w:t>
      </w:r>
    </w:p>
    <w:p w14:paraId="36337A17" w14:textId="77777777" w:rsidR="004711B6" w:rsidRDefault="00000000">
      <w:r>
        <w:lastRenderedPageBreak/>
        <w:t>Arca Fondi also has a product range dedicated to the topic of sustainability, called Sistema ESG Leaders, to which only UCITS undertakings for collective investment in transferable securities classified as Art.</w:t>
      </w:r>
    </w:p>
    <w:p w14:paraId="6FDFA430" w14:textId="77777777" w:rsidR="004711B6" w:rsidRDefault="00000000">
      <w:r>
        <w:t>The funds in the ESG Leaders range are characterised by their rigorous approach and high sustainability profiles.</w:t>
      </w:r>
    </w:p>
    <w:p w14:paraId="71AAAB7D" w14:textId="77777777" w:rsidR="004711B6" w:rsidRDefault="00000000">
      <w:r>
        <w:t>The proposed investment solutions include the Arca Oxygen Plus Funds, which invest in financial instruments of issuers committed to reducing greenhouse gas emissions in line with the objectives of the Paris Agreement, and the Arca Blue Leaders Fund, a UCI that invests in companies that make sustainable and efficient use of water and marine resources and the Arca Social Leaders Fund, the innovative product that selects the issuer's securities with the best revenue prospects and that pay the most attention to Social issues.</w:t>
      </w:r>
    </w:p>
    <w:p w14:paraId="3B81C363" w14:textId="77777777" w:rsidR="004711B6" w:rsidRDefault="00000000">
      <w:r>
        <w:t>The placement of the ESG Leaders range funds are associated with local environmental and social initiatives.</w:t>
      </w:r>
    </w:p>
    <w:p w14:paraId="7C3172DF" w14:textId="77777777" w:rsidR="004711B6" w:rsidRDefault="00000000">
      <w:r>
        <w:t>In the Impact Report, Banca Etica measures the social and environmental improvements achieved thanks to the loans granted.</w:t>
      </w:r>
    </w:p>
    <w:p w14:paraId="1010C0E9" w14:textId="77777777" w:rsidR="004711B6" w:rsidRDefault="00000000">
      <w:r>
        <w:t>The impact Report is the annual document with which Etica Sgr measures the impact results from a sustainability point of view on specific long-term issues, using indicators related to the United Nations Sustainable Development Goals set out in the 2030 Agenda.</w:t>
      </w:r>
    </w:p>
    <w:p w14:paraId="6DC573B2" w14:textId="77777777" w:rsidR="004711B6" w:rsidRDefault="00000000">
      <w:r>
        <w:t>The gradual internal reorganisation process is never-ending, one need only mention the entire CFO area and most of the Information Technology Area, culminating with the BCustomer project that involves a total review of the entire Business Area in all its Central, Semi-central and Network components over 13,000 resources involved and almost 600 appointments to responsible roles, all in compliance with the SourcesLoans project which, even in 2023, called for the continuation of the rationalisation of all bank windows as foreseen by the Business Plan.</w:t>
      </w:r>
    </w:p>
    <w:p w14:paraId="4AF477B0" w14:textId="77777777" w:rsidR="004711B6" w:rsidRDefault="00000000">
      <w:r>
        <w:t>The BPER Group has formalised the path undertaken for some time now by adopting a Policy on diversity, equity and inclusion in the Corporate Bodies and in the company population of the BPER Banca Group that integrates the guidelines on diversity to promote gender equality and equal opportunities within its organisation, including the Corporate Bodies, the Legal Entities and all company personnel.</w:t>
      </w:r>
    </w:p>
    <w:p w14:paraId="1FA076BA" w14:textId="77777777" w:rsidR="004711B6" w:rsidRDefault="00000000">
      <w:r>
        <w:t>The focus for the third area of the plan is instead to guarantee the inclusion by design of the HR processes.</w:t>
      </w:r>
    </w:p>
    <w:p w14:paraId="69F7849A" w14:textId="77777777" w:rsidR="004711B6" w:rsidRDefault="00000000">
      <w:r>
        <w:t>Lastly, but no less relevant, is the dissemination of the inclusion culture by means of a change management plan that might facilitate a cultural evolution on the issues of diversity, fairness and inclusion and lead to a positive reinforcement of virtuous behaviour.</w:t>
      </w:r>
    </w:p>
    <w:p w14:paraId="57A6E947" w14:textId="77777777" w:rsidR="004711B6" w:rsidRDefault="00000000">
      <w:r>
        <w:lastRenderedPageBreak/>
        <w:t>Development Paths The new development paths include, Switch on your Sparkle, an inclusive talent management programme to develop people's qualities and talents and accelerate the growth of high potentials.</w:t>
      </w:r>
    </w:p>
    <w:p w14:paraId="395020C2" w14:textId="77777777" w:rsidR="004711B6" w:rsidRDefault="00000000">
      <w:r>
        <w:t>The year 2023 saw the third edition of Exempla, a development pathway dedicated to the professional growth of people working in a managerial or professional position.</w:t>
      </w:r>
    </w:p>
    <w:p w14:paraId="520595C1" w14:textId="77777777" w:rsidR="004711B6" w:rsidRDefault="00000000">
      <w:r>
        <w:t>The programme is aimed at evolving managerial skills in companies and promoting the skills needed to improve employability through advanced training and development programmes.</w:t>
      </w:r>
    </w:p>
    <w:p w14:paraId="3B4F00CE" w14:textId="77777777" w:rsidR="004711B6" w:rsidRDefault="00000000">
      <w:r>
        <w:t>This is an innovative digital coaching solution to support the development of managerial capacities, with a focus on D&amp;I issues.</w:t>
      </w:r>
    </w:p>
    <w:p w14:paraId="60DEA3B2" w14:textId="77777777" w:rsidR="004711B6" w:rsidRDefault="00000000">
      <w:r>
        <w:t>Training The D&amp;I training offer is aimed at the entire company population and aims to improve employee self-awareness and involvement, helping them manage situations that could generate stress, negative impacts on individual well-being and work performance.</w:t>
      </w:r>
    </w:p>
    <w:p w14:paraId="583ABABB" w14:textId="77777777" w:rsidR="004711B6" w:rsidRDefault="00000000">
      <w:r>
        <w:t>Remuneration policies The Group is committed to ensure equal professional opportunities and remuneration, through the use of neutral, objective and inclusive criteria for the assessment of performance, based on the recognition of skills, experience, performance and professional qualities.</w:t>
      </w:r>
    </w:p>
    <w:p w14:paraId="601A7452" w14:textId="77777777" w:rsidR="004711B6" w:rsidRDefault="00000000">
      <w:r>
        <w:t>As of 2022, the Group has equipped itself with a granular analysis model for role-related remuneration data with the support of the WTW external consultant.</w:t>
      </w:r>
    </w:p>
    <w:p w14:paraId="71ED4634" w14:textId="77777777" w:rsidR="004711B6" w:rsidRDefault="00000000">
      <w:r>
        <w:t>Gender pay gap monitoring so called Gender Pay Gap or GPG is periodically monitored by the Board of Directors, with the support of the Remuneration Committee, which also assesses any corrective actions.</w:t>
      </w:r>
    </w:p>
    <w:p w14:paraId="36AB1F9E" w14:textId="77777777" w:rsidR="004711B6" w:rsidRDefault="00000000">
      <w:r>
        <w:t>The pay gap analysis for the same role or role of equal value, carried out in line with the EBA Guidelines, confirms the effective gender neutrality of the remuneration policy and the contribution to the improvement of the GPG resulting from the salary review processes.</w:t>
      </w:r>
    </w:p>
    <w:p w14:paraId="5DE8CB6F" w14:textId="1C41EEAC" w:rsidR="004711B6" w:rsidRDefault="00000000">
      <w:r>
        <w:t>The disclosure of this analysis is provided in the 2023 Report on Remuneration Policy and Compensation Paid</w:t>
      </w:r>
      <w:r w:rsidR="00F85550">
        <w:t xml:space="preserve">, </w:t>
      </w:r>
      <w:r>
        <w:t>which should be used as reference.</w:t>
      </w:r>
    </w:p>
    <w:p w14:paraId="46D155C3" w14:textId="77777777" w:rsidR="004711B6" w:rsidRDefault="00000000">
      <w:r>
        <w:t>It is therefore not possible to carry out a direct comparison with the results of the Gender Pay Gap monitoring shown in the Reports on Remuneration Policies which is based on the specific sector regulations and the best market practices.</w:t>
      </w:r>
    </w:p>
    <w:p w14:paraId="67D3FE04" w14:textId="77777777" w:rsidR="004711B6" w:rsidRDefault="00000000">
      <w:r>
        <w:t>By way of example, even in 2023, it reiterated membership of Parks Liberi e Uguali, the non-profit association that helps companies promote the values of inclusion and diversity among their employees, especially with regard to sexual orientation and gender identity LGBT+.</w:t>
      </w:r>
    </w:p>
    <w:p w14:paraId="4AC4DA09" w14:textId="77777777" w:rsidR="004711B6" w:rsidRDefault="00000000">
      <w:r>
        <w:lastRenderedPageBreak/>
        <w:t>In depth assessment of non-discrimination The issue, besides being addressed in the Code of Ethics and the Diversity Policy, is also present in the Internal Self-Regulation Code of the BPER Group which under paragraph 3.</w:t>
      </w:r>
    </w:p>
    <w:p w14:paraId="7CED6B66" w14:textId="77777777" w:rsidR="004711B6" w:rsidRDefault="00000000">
      <w:r>
        <w:t>Succession plans, completed and formally approved for all top positions, along with ordinary business needs are the main drivers that guide HR Management when choosing the development paths of each single employee, always inspired by compliance with the law and attention to development.</w:t>
      </w:r>
    </w:p>
    <w:p w14:paraId="3B3E29FB" w14:textId="77777777" w:rsidR="004711B6" w:rsidRDefault="00000000">
      <w:r>
        <w:t>The numerous training activities provided in 2023 respond to and support the strategic guidelines of the Business Plan.</w:t>
      </w:r>
    </w:p>
    <w:p w14:paraId="5ADD5AAC" w14:textId="77777777" w:rsidR="004711B6" w:rsidRDefault="00000000">
      <w:r>
        <w:t>Their main focus was on updating technical and role knowledge, also related to the new distribution and commercial models and the development of managerial skills in the various professionals present, as well as more generally accompanying the change projects that are transforming the Group, all supported by an in-depth work on self-awareness and motivation.</w:t>
      </w:r>
    </w:p>
    <w:p w14:paraId="78EC662D" w14:textId="77777777" w:rsidR="004711B6" w:rsidRDefault="00000000">
      <w:r>
        <w:t>The digital contents of the MiFID and Ivass certification maintenance courses 30 hours each, were been consolidated and developed synergistically so that the approximately 10,000 colleagues of BPER and Banco di Sardegna, who have to maintain both certifications, could benefit from a total of 40 hours' training.</w:t>
      </w:r>
    </w:p>
    <w:p w14:paraId="2018C98E" w14:textId="77777777" w:rsidR="004711B6" w:rsidRDefault="00000000">
      <w:r>
        <w:t>The training of personnel and consequent management plays a decisive role in the prevention and adequate control of the risks of non-compliance, implemented through the dissemination of a corporate culture based on the principles of honesty, fairness and respect for the spirit and content of national and EU legislation.</w:t>
      </w:r>
    </w:p>
    <w:p w14:paraId="71F91424" w14:textId="77777777" w:rsidR="004711B6" w:rsidRDefault="00000000">
      <w:r>
        <w:t>The colleagues with managerial responsibilities have been progressively engaged in project-specific activities, mapping managerial skills through assessments, receiving customised feedback, participating in targeted development paths.</w:t>
      </w:r>
    </w:p>
    <w:p w14:paraId="7B8694D2" w14:textId="77777777" w:rsidR="004711B6" w:rsidRDefault="00000000">
      <w:r>
        <w:t>Training sessions dedicated to ESG and Diversity &amp; Inclusion issues were also designed and delivered, as well as business English courses in both individual and group modes.</w:t>
      </w:r>
    </w:p>
    <w:p w14:paraId="75084422" w14:textId="77777777" w:rsidR="004711B6" w:rsidRDefault="00000000">
      <w:r>
        <w:t>With reference to development projects and pathways it's worth highlighting those related to Mentoring, Corporate Coaching, Individual Coaching and Diversity coach, the latter initiative earmarked for the BPER Group's Top Management.</w:t>
      </w:r>
    </w:p>
    <w:p w14:paraId="592AB254" w14:textId="77777777" w:rsidR="004711B6" w:rsidRDefault="00000000">
      <w:r>
        <w:t>The objectives of the project are, set in motion a path that provides listening, training, coaching and mentoring, empowerment and development of women's powers, with a focus on strategic skills.</w:t>
      </w:r>
    </w:p>
    <w:p w14:paraId="56082299" w14:textId="77777777" w:rsidR="004711B6" w:rsidRDefault="00000000">
      <w:r>
        <w:t>The BPER Group therefore deems it of primary importance that career assessment and development processes be developed in such a manner as to be applicable to all employees.</w:t>
      </w:r>
    </w:p>
    <w:p w14:paraId="11241882" w14:textId="77777777" w:rsidR="004711B6" w:rsidRDefault="00000000">
      <w:r>
        <w:lastRenderedPageBreak/>
        <w:t>Percentage of employees receiving regular performance and career development reviews40 Category 31.</w:t>
      </w:r>
    </w:p>
    <w:p w14:paraId="30CCED4C" w14:textId="77777777" w:rsidR="004711B6" w:rsidRDefault="00000000">
      <w:r>
        <w:t>Moreover, to increase the Group's attractiveness and bolster its image as a dynamic, innovative company that pays attention to training, the Joiners platform has been successfully deployed which enables direct interaction between colleagues and the candidates by participating on online experiences based on the presentation of projects and the various tools of the Corporate Departments.</w:t>
      </w:r>
    </w:p>
    <w:p w14:paraId="40B84DAF" w14:textId="77777777" w:rsidR="004711B6" w:rsidRDefault="00000000">
      <w:r>
        <w:t>More in general, when addressing a pool of talent with higher seniority, the BPER Group takes advantage of new platforms and social networks to publish any open positions with an inclusive language and taking care to promote the corporate culture.</w:t>
      </w:r>
    </w:p>
    <w:p w14:paraId="7988FA94" w14:textId="77777777" w:rsidR="004711B6" w:rsidRDefault="00000000">
      <w:r>
        <w:t>Born out of the involvement of all the people who were invited to take part in the surveys, focus groups, interviews and workshop, the new principles were funnelled into a new communication campaign that will continue over the course of 2024 with initiatives design to get the employees involved to achieve an increasingly choral participation.</w:t>
      </w:r>
    </w:p>
    <w:p w14:paraId="1701EEF6" w14:textId="77777777" w:rsidR="004711B6" w:rsidRDefault="00000000">
      <w:r>
        <w:t>Communication and engagement campaigns have been promoted during the year focusing on professional development, talent management, training and welfare.</w:t>
      </w:r>
    </w:p>
    <w:p w14:paraId="40391C1F" w14:textId="77777777" w:rsidR="004711B6" w:rsidRDefault="00000000">
      <w:r>
        <w:t>The Welfare Plan of the BPER41 Group consists of, benefits for which the company bears the cost, including the supplementary pension Fund42, a supplementary pension43 established according to the defined contribution scheme to which the employee also contributes, health and dental policy, long-term care, coverage for accident risks, coverage in the event of early death of total or permanent disability, electronic meal vouchers, gift vouchers and the special conditions for employees.</w:t>
      </w:r>
    </w:p>
    <w:p w14:paraId="69F8B969" w14:textId="77777777" w:rsidR="004711B6" w:rsidRDefault="00000000">
      <w:r>
        <w:t>To continue improving the employees' well-being, promote work-life balance and increase gender enhancement during the last part of the year a project was initiated that began with a survey distributed to all Group employees towards the end of 2023.</w:t>
      </w:r>
    </w:p>
    <w:p w14:paraId="05EDDD6B" w14:textId="77777777" w:rsidR="004711B6" w:rsidRDefault="00000000">
      <w:r>
        <w:t>All Company Departments of the various Companies, thanks to communication and training by the Group, are aware that the health and safety policy is a common guideline and that its sole decision-making power is ensured by the employer, responsible for defining and controlling the management system for prevention.</w:t>
      </w:r>
    </w:p>
    <w:p w14:paraId="11541768" w14:textId="77777777" w:rsidR="004711B6" w:rsidRDefault="00000000">
      <w:r>
        <w:t>The action plan on health and safety in the workplace consists of the objectives envisaged by the aforementioned principles, particularly, developing qualified risk analysis and assessment methods that enable identification of the appropriate prevention measures.</w:t>
      </w:r>
    </w:p>
    <w:p w14:paraId="6212B9D6" w14:textId="77777777" w:rsidR="004711B6" w:rsidRDefault="00000000">
      <w:r>
        <w:t>According to these indications, the Prevention and Protection Service of BPER Banca has implemented a Health and Safety Management System within the Institution not certified which since 2019 has been managed with specifically dedicated software, shared with the security and training functions.</w:t>
      </w:r>
    </w:p>
    <w:p w14:paraId="03702468" w14:textId="77777777" w:rsidR="004711B6" w:rsidRDefault="00000000">
      <w:r>
        <w:lastRenderedPageBreak/>
        <w:t>To ensure the utmost respect of the principles and rules of behaviour by employees as prescribed in the Model, in the internal regulations and in the Code of Ethics, the company evaluates transgressions under the disciplinary realm and adopts the sanctions set out in the Disciplinary System, if necessary.</w:t>
      </w:r>
    </w:p>
    <w:p w14:paraId="00315F36" w14:textId="77777777" w:rsidR="004711B6" w:rsidRDefault="00000000">
      <w:r>
        <w:t>Employees are involved in the development, implementation and assessment of the occupational safety and health management system through training, information and specific questionnaires relating to specific risk categories, as well as through the Safety Office which collects reports andor contributions from workers on issues concerning occupational safety, the periodic meeting and the other meetings held periodically with the Worker Safety Representatives.</w:t>
      </w:r>
    </w:p>
    <w:p w14:paraId="011E3B4A" w14:textId="77777777" w:rsidR="004711B6" w:rsidRDefault="00000000">
      <w:r>
        <w:t>In addition, powers and responsibilities are delegated to involve and ensure the accountability of management bodies based on the effectiveness principle, each delegated person is responsible for the adoption of preventive measures and specific improvements in the areas for which they are responsible.</w:t>
      </w:r>
    </w:p>
    <w:p w14:paraId="7FD540D9" w14:textId="77777777" w:rsidR="004711B6" w:rsidRDefault="00000000">
      <w:r>
        <w:t>Workplace accidents are assessed individually by the Safety Office by the person in charge of the Prevention and Protection Service to assess the presence of any near misses and take appropriate preventive measures through measures by the prevention managers and their structures.</w:t>
      </w:r>
    </w:p>
    <w:p w14:paraId="3325D189" w14:textId="77777777" w:rsidR="004711B6" w:rsidRDefault="00000000">
      <w:r>
        <w:t>Further actions are also taken to ensure equal opportunities to all workers without distinction of age, gender, religious or political beliefs, as well as to ensure compliance with the BPER Group's Code of Ethics.</w:t>
      </w:r>
    </w:p>
    <w:p w14:paraId="4CE447DD" w14:textId="77777777" w:rsidR="004711B6" w:rsidRDefault="00000000">
      <w:r>
        <w:t>The companys approach is therefore aimed at full respect for human rights.</w:t>
      </w:r>
    </w:p>
    <w:p w14:paraId="6CA5D3FB" w14:textId="77777777" w:rsidR="004711B6" w:rsidRDefault="00000000">
      <w:r>
        <w:t>Relations seek to promote fair negotiations, without any discriminatory or disparate treatment, enabling a climate of mutual trust and constructive dialogue with a view to instilling a fair system of trade union relations with as much consultation as possible.</w:t>
      </w:r>
    </w:p>
    <w:p w14:paraId="30C23733" w14:textId="77777777" w:rsidR="004711B6" w:rsidRDefault="00000000">
      <w:r>
        <w:t>As the activities of the Group's Joint Commission for Sustainable Trade Policies continued, the provisions of the agreements were implemented focusing on gradually improving the corporate climate by promoting a cooperative and constructive spirit in the workplace and encouraging the respect for the key role played by customers.</w:t>
      </w:r>
    </w:p>
    <w:p w14:paraId="25CC727A" w14:textId="77777777" w:rsidR="004711B6" w:rsidRDefault="00000000">
      <w:r>
        <w:t>In this sense Europe, first with the Action Plan for Financing Sustainable Growth March 2018 and then with the Green Deal December 2019, is decisively and pragmatically driving the process of directing financial flows towards sustainable investments, systematically integrating the three pillars of sustainability into risk management, and is strengthening transparency in economic activities of a sustainable nature in the medium to long term.</w:t>
      </w:r>
    </w:p>
    <w:p w14:paraId="2F5068B8" w14:textId="77777777" w:rsidR="004711B6" w:rsidRDefault="00000000">
      <w:r>
        <w:t xml:space="preserve">Several regulatory interventions have been implemented, including the EU SFDR Sustainable Finance Disclosure Regulation 20192088 that came into force in March 2021 </w:t>
      </w:r>
      <w:r>
        <w:lastRenderedPageBreak/>
        <w:t>and aims to minimise greenwashing by providing full disclosure in terms of sustainable products and ESG investment procedures.</w:t>
      </w:r>
    </w:p>
    <w:p w14:paraId="3ACE2FBD" w14:textId="1C1A27DC" w:rsidR="004711B6" w:rsidRDefault="00000000">
      <w:r>
        <w:t>Furthermore, Regulation 202085252, also known as the Taxonomy Regulation</w:t>
      </w:r>
      <w:r w:rsidR="00F85550">
        <w:t xml:space="preserve">, </w:t>
      </w:r>
      <w:r>
        <w:t>introduced a common classification framework for environmentally sustainable activities.</w:t>
      </w:r>
    </w:p>
    <w:p w14:paraId="130A37C9" w14:textId="77777777" w:rsidR="004711B6" w:rsidRDefault="00000000">
      <w:r>
        <w:t>It is a guide for policymakers, companies and investors for investing in economic activities that contribute to the transition to a low-carbon economy.</w:t>
      </w:r>
    </w:p>
    <w:p w14:paraId="0A0AD07F" w14:textId="77777777" w:rsidR="004711B6" w:rsidRDefault="00000000">
      <w:r>
        <w:t>As required by the ECB since 2020 in its Guide on climate-related and environmental risks53, each bank must define and implement the most appropriate climate adaptation strategy for the context in which it operates.</w:t>
      </w:r>
    </w:p>
    <w:p w14:paraId="5BED4DA2" w14:textId="77777777" w:rsidR="004711B6" w:rsidRDefault="00000000">
      <w:r>
        <w:t>The Guidelines developed by the TCFD aim to measure the adequacy of the member companies' climate strategy and support them in communicating climate-relevant aspects to the outside world in a transparent and timely manner.</w:t>
      </w:r>
    </w:p>
    <w:p w14:paraId="39C83437" w14:textId="77777777" w:rsidR="004711B6" w:rsidRDefault="00000000">
      <w:r>
        <w:t>The latter, inspired by the same guiding principles that led to the creation of the TCFS, is designed to support companies in the risk management and reporting related to nature.</w:t>
      </w:r>
    </w:p>
    <w:p w14:paraId="5087FF31" w14:textId="77777777" w:rsidR="004711B6" w:rsidRDefault="00000000">
      <w:r>
        <w:t>In 2017, the TCFD developed 11 recommendations to promote greater transparency on financial risks related to climate change and to guide companies in reporting the information that investors and financial markets need for assessing climaterelated risks and opportunities.</w:t>
      </w:r>
    </w:p>
    <w:p w14:paraId="0C55D325" w14:textId="77777777" w:rsidR="004711B6" w:rsidRDefault="00000000">
      <w:r>
        <w:t>Furthermore, the BPER Group, following its subscription to the Net-Zero Banking Alliance March 202256, in August 2023 defined57 the first two decarbonisation targets of its portfolios for a few priority sectors.</w:t>
      </w:r>
    </w:p>
    <w:p w14:paraId="5391EBD6" w14:textId="77777777" w:rsidR="004711B6" w:rsidRDefault="00000000">
      <w:r>
        <w:t>Defining objectives entails a concerted effort by BPER Banca to align its business with the decarbonisation ambitions set out in the Paris Agreement of 2015 and constitutes a further evolution of commitments in favour of sustainability and mitigation of climate changes.</w:t>
      </w:r>
    </w:p>
    <w:p w14:paraId="20114FD4" w14:textId="77777777" w:rsidR="004711B6" w:rsidRDefault="00000000">
      <w:r>
        <w:t>The first targets identified by the Bank refer to two high-carbon sectors included in its credit portfolios, the production of electrical energy and the extraction, processing and distribution of oil and gas.</w:t>
      </w:r>
    </w:p>
    <w:p w14:paraId="53303EBF" w14:textId="2A44B171" w:rsidR="004711B6" w:rsidRDefault="00000000">
      <w:r>
        <w:t>For a detailed description of the company's performance management with regard to the topic combating climate change please refer to the 2023 TCFD Report found on the BPER institutional website Sustainability  Partecipation in international initiatives.</w:t>
      </w:r>
    </w:p>
    <w:p w14:paraId="7CE41135" w14:textId="77777777" w:rsidR="004711B6" w:rsidRDefault="00000000">
      <w:r>
        <w:t>Another relevant document is the PRB Report which, through an initial assessment, identifies two main areas of work for the Group, climate change mitigation and financial inclusion.</w:t>
      </w:r>
    </w:p>
    <w:p w14:paraId="547506B4" w14:textId="77777777" w:rsidR="004711B6" w:rsidRDefault="00000000">
      <w:r>
        <w:t>The most significant activities with regard to reduction of environmental impact are, energy saving measures.</w:t>
      </w:r>
    </w:p>
    <w:p w14:paraId="288F092C" w14:textId="0B56B749" w:rsidR="004711B6" w:rsidRDefault="00000000">
      <w:r>
        <w:lastRenderedPageBreak/>
        <w:t>To contain emissions, a cap has been included in the mixed personal business use car assignment management regulations linked to the CO2 emissions of the vehicles and the assignment of so-called coupe, convertibles or super-sporty cars or cars with power and CO2 emissions higher than given 55 For further details please refer to the dedicated page, https, 55-climate-risk-scenario 56 https, 57 Institutional website BPER  Media &amp; Events  Press releases  Net-Zero Banking Alliance, BPER Banca towards zero emissions.</w:t>
      </w:r>
    </w:p>
    <w:p w14:paraId="125FB866" w14:textId="77777777" w:rsidR="004711B6" w:rsidRDefault="00000000">
      <w:r>
        <w:t>Among these, it's worth noting the continuation of the Switch off energy efficiency project of the Banco di Sardegna, in place since 2014, to monitor and improve the efficiency of the Institute's energy expenditure that led to a reduction in consumption equal to 960 MWh.</w:t>
      </w:r>
    </w:p>
    <w:p w14:paraId="7D31EB9B" w14:textId="77777777" w:rsidR="004711B6" w:rsidRDefault="00000000">
      <w:r>
        <w:t>The 2022-2025 Business plan identifies a series of very challenging initiatives to reduce direct emissions.</w:t>
      </w:r>
    </w:p>
    <w:p w14:paraId="7F288F3E" w14:textId="77777777" w:rsidR="004711B6" w:rsidRDefault="00000000">
      <w:r>
        <w:t>BEMS centralised management platform with AI algorithms, in 2023 the preliminary deep-dives were undertaken to identify the partner for the development of the platform that in the first months of the year will enable the start of a pilot project with a first sample of properties equipped with BEMS equipment.</w:t>
      </w:r>
    </w:p>
    <w:p w14:paraId="520C39FB" w14:textId="77777777" w:rsidR="004711B6" w:rsidRDefault="00000000">
      <w:r>
        <w:t>More specifically the reduction goals at 2030 for Scope 3 emissions linked to the Oil &amp; Gas and Power Generation sectors have been defined, this procedure will enable the Group to accelerate the sustainable transition of its portfolio and reach the net-zero goal by 2050.</w:t>
      </w:r>
    </w:p>
    <w:p w14:paraId="3A1920C9" w14:textId="6A48AD03" w:rsidR="004711B6" w:rsidRDefault="00000000">
      <w:r>
        <w:t>Finally, for the calculation of Scope 364, or other types of indirect emissions, emissions from business travel by train and air, and from the production of purchased paper are taken into account, in addition to the results of the carbon footprint analysis of the Group's credit and investment portfolios for more deep-dives see the TCFD Report to be found on the website under BPER  Sustainability  Partecipation in international initiatives.</w:t>
      </w:r>
    </w:p>
    <w:p w14:paraId="710B873F" w14:textId="77777777" w:rsidR="004711B6" w:rsidRDefault="00000000">
      <w:r>
        <w:t>During the course of 2023, the overall 10% increase in Scope 1 emissions compared to 2022 is attributable to, i a greater use of refrigerant gases for air conditioning systems of the Group's offices, due to breakdowns to a few air conditioning systems and the expansion of the company's perimeter.</w:t>
      </w:r>
    </w:p>
    <w:p w14:paraId="62507FFC" w14:textId="77777777" w:rsidR="004711B6" w:rsidRDefault="00000000">
      <w:r>
        <w:t>Vice versa, where the Scope 2 Market-Based emissions resulting from the purchase and consumption of thermal energy from district heating are concerned, an increase has been recorded, as a result of a more accurate monitoring of the sites and related suppliers for the year 2023, while for the year 2022, due to a lack of data, it was not possible to recalculate the figure in question.</w:t>
      </w:r>
    </w:p>
    <w:p w14:paraId="454AC961" w14:textId="77777777" w:rsidR="004711B6" w:rsidRDefault="00000000">
      <w:r>
        <w:t>As for Scope 3 emissions, an increase in emissions related to cat.</w:t>
      </w:r>
    </w:p>
    <w:p w14:paraId="611C581E" w14:textId="77777777" w:rsidR="004711B6" w:rsidRDefault="00000000">
      <w:r>
        <w:t>The Location-Based approach envisages the use of average emission factors related to energy generation within well-defined geographical boundaries, including local, subnational or national.</w:t>
      </w:r>
    </w:p>
    <w:p w14:paraId="176D547D" w14:textId="77777777" w:rsidR="004711B6" w:rsidRDefault="00000000">
      <w:r>
        <w:lastRenderedPageBreak/>
        <w:t>The emission factor related to the national Residual Mix was used for this approach, which for Italy is equal to 457.</w:t>
      </w:r>
    </w:p>
    <w:p w14:paraId="584EEDDD" w14:textId="77777777" w:rsidR="004711B6" w:rsidRDefault="00000000">
      <w:r>
        <w:t>Climate-Altering Gases In 2023 the total consumption of refrigerant gases for Group office air conditioning recorded a significant increase in CO2 emissions compared to 2022 due to the breakdowns recorded on a few air conditioning units and also due to the acquisition of the Carige Group.</w:t>
      </w:r>
    </w:p>
    <w:p w14:paraId="670828CD" w14:textId="77777777" w:rsidR="004711B6" w:rsidRDefault="00000000">
      <w:r>
        <w:t>The non-profit organisation myclimate is one of the main providers of offsetting measures and satisfies the most stringent standards CDM, Gold Standard and Plan Vivo.</w:t>
      </w:r>
    </w:p>
    <w:p w14:paraId="3F12216E" w14:textId="77777777" w:rsidR="004711B6" w:rsidRDefault="00000000">
      <w:r>
        <w:t>Consumption in 2023 increased due to the reduction of remote work, the increase in fuel consumption for business travel and of course the expansion of the number of employees with mixed personal-business use cars due to the acquisitions of the Carige Group Legal Entities.</w:t>
      </w:r>
    </w:p>
    <w:p w14:paraId="35995473" w14:textId="77777777" w:rsidR="004711B6" w:rsidRDefault="00000000">
      <w:r>
        <w:t>Regarding the activities performed, no environmental risks worth of mention were reported.</w:t>
      </w:r>
    </w:p>
    <w:p w14:paraId="5649914C" w14:textId="77777777" w:rsidR="004711B6" w:rsidRDefault="00000000">
      <w:r>
        <w:t>In terms of environmental impact, the use of Qualified Electronic Signatures allows the achievement of a considerable reduction in paper consumption, with a consequent further advantage for the environment in terms of reduced CO2 emissions.</w:t>
      </w:r>
    </w:p>
    <w:p w14:paraId="5F58026D" w14:textId="77777777" w:rsidR="004711B6" w:rsidRDefault="00000000">
      <w:r>
        <w:t>Below are the main initiatives in support of environmental protection that included personnel engagement.</w:t>
      </w:r>
    </w:p>
    <w:p w14:paraId="4E61E610" w14:textId="77777777" w:rsidR="004711B6" w:rsidRDefault="00000000">
      <w:r>
        <w:t>Piantiamola Piantiamola Lets plant it is the logo BPER uses to identify environmentally sensitive planning for employees as well as the company intranet area where all the initiatives and contests that BPER Banca offers to its employees can be found, to make their workplace, and much besides, more sustainable.</w:t>
      </w:r>
    </w:p>
    <w:p w14:paraId="1CC3E52E" w14:textId="77777777" w:rsidR="004711B6" w:rsidRDefault="00000000">
      <w:r>
        <w:t>For its 19th event, the day was dedicated to the issue of Renewable Energy Communities, which are local alliances of public institutions and citizens who produce and distribute energy from renewable sources.</w:t>
      </w:r>
    </w:p>
    <w:p w14:paraId="223BE8BC" w14:textId="77777777" w:rsidR="004711B6" w:rsidRDefault="00000000">
      <w:r>
        <w:t>Sustainable Mobility Several sustainable mobility initiatives and services have been activated thanks to the involvement of employees, an inter-company car pooling platform Jojob is available to employees for sharing cars between several people in the homework-home commute, which has led to a considerable reduction in the number of cars on the road with consequent benefits in terms of pollution, improved social relations between people and economic savings in terms of per capita costs of fuel, oil, tyres and motorway tolls.</w:t>
      </w:r>
    </w:p>
    <w:p w14:paraId="6F5C31A9" w14:textId="77777777" w:rsidR="004711B6" w:rsidRDefault="00000000">
      <w:r>
        <w:t>For a deep-dive into the assessment of social impact generated by some of the important projects developed by BPER, see paragraph 7.</w:t>
      </w:r>
    </w:p>
    <w:p w14:paraId="3EEA1788" w14:textId="77777777" w:rsidR="004711B6" w:rsidRDefault="00000000">
      <w:r>
        <w:t>It should be noted that in compliance with the provisions of the Code of Ethics, no donations were made to political parties or representatives.</w:t>
      </w:r>
    </w:p>
    <w:p w14:paraId="35958EE7" w14:textId="77777777" w:rsidR="004711B6" w:rsidRDefault="00000000">
      <w:r>
        <w:lastRenderedPageBreak/>
        <w:t>A range of local awareness initiatives were included in this context, training, shadowing and listening, spaces for leadership, museum visits, trekking and fun-educational events, workshops and artistic studios, sports and urban regeneration activities.</w:t>
      </w:r>
    </w:p>
    <w:p w14:paraId="45980D3C" w14:textId="77777777" w:rsidR="004711B6" w:rsidRDefault="00000000">
      <w:r>
        <w:t>The beneficiaries of these activities were also the local communities, which were able to enjoy refurbished public spaces thanks to the project and take part in animation activities, in addition to the action and through provoking round-tables for the growth and development of actions and options beneficial to the boys and girls who take part in these events.</w:t>
      </w:r>
    </w:p>
    <w:p w14:paraId="75407E0D" w14:textId="77777777" w:rsidR="004711B6" w:rsidRDefault="00000000">
      <w:r>
        <w:t>During the course of the year the results and activities were monitored in order to measure the effective social impact generated for the people involved adolescents, families, reference communities, etc.</w:t>
      </w:r>
    </w:p>
    <w:p w14:paraId="4630AEF6" w14:textId="77777777" w:rsidR="004711B6" w:rsidRDefault="00000000">
      <w:r>
        <w:t>The initiative saw the joint efforts of employees, customers and non-customers and the Institute in favour of the Fondo Autonomia Autonomy Fund, a Fund that collects economic resources contributed to support women who have turned to anti-violence centres that are part of the association's network.</w:t>
      </w:r>
    </w:p>
    <w:p w14:paraId="54B4DEF8" w14:textId="77777777" w:rsidR="004711B6" w:rsidRDefault="00000000">
      <w:r>
        <w:t>These resources are earmarked to cover expenses linked to the running of the household, training courses and support for the children of the women involved, helping them along the path towards independence.</w:t>
      </w:r>
    </w:p>
    <w:p w14:paraId="39DAB480" w14:textId="77777777" w:rsidR="004711B6" w:rsidRDefault="00000000">
      <w:r>
        <w:t>Re Association, in the coming years, also includes the organisation of financial education initiatives for women as well as awareness-raising, dissemination and employee training initiatives, designed to prevent economic violence as a specific form of gender violence.</w:t>
      </w:r>
    </w:p>
    <w:p w14:paraId="164B5544" w14:textId="77777777" w:rsidR="004711B6" w:rsidRDefault="00000000">
      <w:r>
        <w:t>This project, built in partnership with the Produzioni dal Basso network, has seen BPER Banca support initiatives that reward social innovation in cultural and social fields and the capacity to redesign with the other local public and private entities.</w:t>
      </w:r>
    </w:p>
    <w:p w14:paraId="6312BF1C" w14:textId="77777777" w:rsidR="004711B6" w:rsidRDefault="00000000">
      <w:r>
        <w:t>For each answer provided by the clientele, BPER gave Euro 1 to a Third Sector entity indicated by each interviewee, who has the option of choosing among three different entities engaged in a range of socially, culturally and environmentally useful missions, the CIAI Centro Italiano Aiuti all'Infanzia Italian Centre for Infancy Support, the FAI Fondo per l'Ambiente Italiano Italian Environmental Fund e the Lega del Filo d'oro Golden thread league.</w:t>
      </w:r>
    </w:p>
    <w:p w14:paraId="613A71DB" w14:textId="77777777" w:rsidR="004711B6" w:rsidRDefault="00000000">
      <w:r>
        <w:t>We think that it is essential to train adults and young people on financial education and sustainability issues, and for this reason for years we have been engaged in projects and initiatives to provide tangible assistance in this area.</w:t>
      </w:r>
    </w:p>
    <w:p w14:paraId="1A2ED2DA" w14:textId="77777777" w:rsidR="004711B6" w:rsidRDefault="00000000">
      <w:r>
        <w:t>The aim is to increase the number of people with specific skills in finance and economics, helping them to make informed choices about spending, investing and savings with a view to promoting a sustainable development of society.</w:t>
      </w:r>
    </w:p>
    <w:p w14:paraId="115BA514" w14:textId="77777777" w:rsidR="004711B6" w:rsidRDefault="00000000">
      <w:r>
        <w:lastRenderedPageBreak/>
        <w:t>In the second Phase, called Learn, participants were given the opportunity to benefit from in-depth e-learning courses on the socio-economic issues selected in the Vote Phase, a major ASVIS training course on the 17 Sustainable Development Goals with a specific certificate and three training webinars on three soft-skills.</w:t>
      </w:r>
    </w:p>
    <w:p w14:paraId="03D8A65E" w14:textId="77777777" w:rsidR="004711B6" w:rsidRDefault="00000000">
      <w:r>
        <w:t>For a deep-dive regarding the assessment of the social impact generated by the B-education, ideas that count project see paragraph 7.</w:t>
      </w:r>
    </w:p>
    <w:p w14:paraId="29731D2C" w14:textId="77777777" w:rsidR="004711B6" w:rsidRDefault="00000000">
      <w:r>
        <w:t>The project was enriched with two interactive maps as virtual environments to explore the many facets of sustainability and new digital skills, respectively, and an innovative media education tool designed and created to bring young people closer to the world of finance, in continuity with the Goals of the UN 2030 Agenda.</w:t>
      </w:r>
    </w:p>
    <w:p w14:paraId="4032DD3A" w14:textId="77777777" w:rsidR="004711B6" w:rsidRDefault="00000000">
      <w:r>
        <w:t>A number of initiatives were organised throughout the country in 2023, In Spring the students of primary schools in Liguria and Tuscany were invited to take part in online meetings on the issue of civil education and economic citizenship, with particular focus on sustainability, saving and gender equality at the end of which a digital event Legonomia, l'economia circolare spiegata con i mattoncini Legomania, circular economy explained with Lego bricks, compared by Luciano Canova, using the LEGO®SERIOUS PLAY® method, to explain a few economic and financial concepts in a simple and amusing way using the famous play bricks.</w:t>
      </w:r>
    </w:p>
    <w:p w14:paraId="7A5DD568" w14:textId="77777777" w:rsidR="004711B6" w:rsidRDefault="00000000">
      <w:r>
        <w:t>The Bank's profiles on Facebook and LinkedIn are also a sounding board for all activities and support BPER's commitment to the region, the community and people.</w:t>
      </w:r>
    </w:p>
    <w:p w14:paraId="7CD0E0BA" w14:textId="77777777" w:rsidR="004711B6" w:rsidRDefault="00000000">
      <w:r>
        <w:t>Path for the development of cross-cutting skills PCTO The Bank of the Future In 2023 BPER Banca began a path to develop cross-cutting skills with 20 hours dedicated to second level high schools that met the requirement of providing an innovative form of professional guidance to enable young people to adapt to the rapid changes of the current context, especially with regard to sustainability issues.</w:t>
      </w:r>
    </w:p>
    <w:p w14:paraId="744A39A0" w14:textId="77777777" w:rsidR="004711B6" w:rsidRDefault="00000000">
      <w:r>
        <w:t>The study course included two cycles of meetings made up of four lessons each promoted in a campaign that used both social media channels, and the involvement of digital creators who enabled the project to achieve a greater visibility and a much broader audience.</w:t>
      </w:r>
    </w:p>
    <w:p w14:paraId="5E91AB48" w14:textId="77777777" w:rsidR="004711B6" w:rsidRDefault="00000000">
      <w:r>
        <w:t>The social impact analysis performed by the Global Thinking Foundation improvements emerged in the following contexts, increase in trust and self-confidence.</w:t>
      </w:r>
    </w:p>
    <w:p w14:paraId="1564C240" w14:textId="77777777" w:rsidR="004711B6" w:rsidRDefault="00000000">
      <w:r>
        <w:t>The BPER Banca Galleria has undertaken an evolutionary path that is made tangible by a substantial development of its activities.</w:t>
      </w:r>
    </w:p>
    <w:p w14:paraId="557CC39A" w14:textId="77777777" w:rsidR="004711B6" w:rsidRDefault="00000000">
      <w:r>
        <w:t>In particular, it promotes didactic and educational activities, for schools of all levels, involving students in workshops, guided visits and training opportunities.</w:t>
      </w:r>
    </w:p>
    <w:p w14:paraId="2E68C72F" w14:textId="77777777" w:rsidR="004711B6" w:rsidRDefault="00000000">
      <w:r>
        <w:t xml:space="preserve">Together at the MUSE in Trento for the Principles of Sustainability Since 2022, BPER Banca launched a partnership with MUSE Trento's Museum of Science with the aim of informing </w:t>
      </w:r>
      <w:r>
        <w:lastRenderedPageBreak/>
        <w:t>visitors about the sustainability practices adopted by the Institute and the possible choices citizens can make with their investments.</w:t>
      </w:r>
    </w:p>
    <w:p w14:paraId="04AE208F" w14:textId="77777777" w:rsidR="004711B6" w:rsidRDefault="00000000">
      <w:r>
        <w:t>This support aims to develop and spread values like solidarity, loyalty, respect for people, the community and rules.</w:t>
      </w:r>
    </w:p>
    <w:p w14:paraId="2723B031" w14:textId="77777777" w:rsidR="004711B6" w:rsidRDefault="00000000">
      <w:r>
        <w:t>The assessment of social impact had to processed by using advanced conceptual and digital tools in order to bring to light, in the most accurate and scientific way possible, the positive social impacts generated by projects, services and organisations in terms of both their social and economic value.</w:t>
      </w:r>
    </w:p>
    <w:p w14:paraId="1F2B2204" w14:textId="77777777" w:rsidR="004711B6" w:rsidRDefault="00000000">
      <w:r>
        <w:t>In extreme synthesis, the impact assessment is performed in four main steps, co-design of the Theory of change86 and the development of the impact framework impact assessment model.</w:t>
      </w:r>
    </w:p>
    <w:p w14:paraId="54C4C19A" w14:textId="77777777" w:rsidR="004711B6" w:rsidRDefault="00000000">
      <w:r>
        <w:t>To date, more than a year after the start of the project, the outcomes regarding which the most significant changes have been shown are the improvement of individual personal relationships and the improvement of cognitive, soft and life skills, with reference to the areas of impact social relations and education and training.</w:t>
      </w:r>
    </w:p>
    <w:p w14:paraId="1B441C18" w14:textId="77777777" w:rsidR="004711B6" w:rsidRDefault="00000000">
      <w:r>
        <w:t>The SDGs affected by the impacts of the project are 3 Good Health and well-being, 4 Quality education, 5 Gender equality, 8 Decent work and economic growth and 10 Reduce inequalities.</w:t>
      </w:r>
    </w:p>
    <w:p w14:paraId="1EF694D2" w14:textId="77777777" w:rsidR="004711B6" w:rsidRDefault="00000000">
      <w:r>
        <w:t>As regards the WEH domains, the project has a positive impact on 2 Education and training, 3 Work and life balance, 5 Social relations and 8 Subjective well-being.</w:t>
      </w:r>
    </w:p>
    <w:p w14:paraId="74B7F66E" w14:textId="77777777" w:rsidR="004711B6" w:rsidRDefault="00000000">
      <w:r>
        <w:t>Finally, the impact results achieved were monetised according to the SROI methodology, identifying for each outcome a set of specific financial proxies to be applied and the related mitigators and calculating the net social present value attributable to the project.</w:t>
      </w:r>
    </w:p>
    <w:p w14:paraId="5075D85D" w14:textId="77777777" w:rsidR="004711B6" w:rsidRDefault="00000000">
      <w:r>
        <w:t>The classification tool is intended to create a common language for companies and investors with the aim of mobilising the flow of capital towards sustainable investments, thus supporting the orientation of public and private strategies towards the achievement of community environmental objectives, namely, climate change mitigation.</w:t>
      </w:r>
    </w:p>
    <w:p w14:paraId="53FA521C" w14:textId="77777777" w:rsidR="004711B6" w:rsidRDefault="00000000">
      <w:r>
        <w:t>With particular reference to exposures to companies, the values of the exposures included in the numerator of the key performance indicators were calculated as follows, for exposures to non-financial undertakings, the exposures were weighted, respectively, by the portions of turnover and the portions of capital expenditure Capex eligible and aligned declared by the counterparties with reference to the objectives of climate change mitigation and climate change adaptation98.</w:t>
      </w:r>
    </w:p>
    <w:p w14:paraId="452CCC58" w14:textId="77777777" w:rsidR="004711B6" w:rsidRDefault="00000000">
      <w:r>
        <w:t xml:space="preserve">It is particularly highlighted that, given the lack of availability, within the 2022 CNFS of financial companies, of data specifically referring to the CCM and CCA objectives, for exposures to companies other than insurance and reinsurance undertakings, the Group has decided to consider the eligibility data exclusively for the purposes of calculating the </w:t>
      </w:r>
      <w:r>
        <w:lastRenderedPageBreak/>
        <w:t>substantial contribution to the climate change mitigation objective in order to avoid double counting of exposures100.</w:t>
      </w:r>
    </w:p>
    <w:p w14:paraId="62A83371" w14:textId="77777777" w:rsidR="004711B6" w:rsidRDefault="00000000">
      <w:r>
        <w:t>However, the Group does not have exposures to companies with prevalent NACE codes that are potentially eligible for the purposes of the objectives of pollution prevention and control and protection and restoration of biodiversity and ecosystems.</w:t>
      </w:r>
    </w:p>
    <w:p w14:paraId="69CA7055" w14:textId="77777777" w:rsidR="004711B6" w:rsidRDefault="00000000">
      <w:r>
        <w:t>In accordance with the regulatory requirements, for subsequent reporting years the Group will also report the section relating to disclosure on the financial year preceding the one being reported, in compliance with the Template set out in Annex VI of the Delegated Regulation 20212178.</w:t>
      </w:r>
    </w:p>
    <w:p w14:paraId="16445781" w14:textId="77777777" w:rsidR="004711B6" w:rsidRDefault="00000000">
      <w:r>
        <w:t>The disclosure Template also exclusively report the columns referring to the objectives of climate change mitigation CCM and climate change adaptation CCA in addition to the Total column, as these are the only objectives for which financial companies are required to report their share of environmentally sustainable assets with reference to the financial year 2023.</w:t>
      </w:r>
    </w:p>
    <w:p w14:paraId="56DDB58C" w14:textId="77777777" w:rsidR="004711B6" w:rsidRDefault="00000000">
      <w:r>
        <w:t>During future reporting exercises and in accordance with the regulatory requirements, the Group will also report with respect to the additional taxonomic objectives, in compliance with the Template set out in Annex VI of the Delegated Regulation 20212178.</w:t>
      </w:r>
    </w:p>
    <w:p w14:paraId="128A92DB" w14:textId="77777777" w:rsidR="004711B6" w:rsidRDefault="00000000">
      <w:r>
        <w:t>Point b of the indicator is derived from the ratio of the percentage increase in the total remuneration of the highest-paid individual to the median of the percentage increases in the remuneration of personnel in place as of 31 December 2023 and already in place as of 1 January 2022, excluding employees who have had significant non-working periods.</w:t>
      </w:r>
    </w:p>
    <w:p w14:paraId="69308A9D" w14:textId="77777777" w:rsidR="004711B6" w:rsidRDefault="00000000">
      <w:r>
        <w:t>With regard to the figure of the individual receiving the highest remuneration, it should be noted that the fixed remuneration remained unchanged between 2022 and 2023, while there was an increase in the variable due not only to company results, but also to the inclusion in 2023 of a portion in shares in 2022, deferred by one year.</w:t>
      </w:r>
    </w:p>
    <w:p w14:paraId="06428593" w14:textId="77777777" w:rsidR="004711B6" w:rsidRDefault="00000000">
      <w:r>
        <w:t>It should be noted that there was also an increase in the median remuneration of employees.</w:t>
      </w:r>
    </w:p>
    <w:p w14:paraId="410B1864" w14:textId="77777777" w:rsidR="004711B6" w:rsidRDefault="00000000">
      <w:r>
        <w:t>In addition, there are no reported incidents of corruption-related public lawsuits brought against the Group or its employees GRI 206, Anti-competitive behaviour 2016206-1 Legal actions for anti-competitive behaviour anti-trust and monopolistic practicesIn 2023, as in 2022, there were no legal actions relating to anticompetitive behaviour, antitrust violations and related monopolistic practices in which the Group was identified as a participant GRI 207, Taxes 2019207-1 Approach to tax -116 207-2 Tax governance, control, and risk managementp.</w:t>
      </w:r>
    </w:p>
    <w:p w14:paraId="61B392D0" w14:textId="65598003" w:rsidR="004711B6" w:rsidRDefault="00000000">
      <w:r>
        <w:t xml:space="preserve">RReessppoonnssiibbiilliittyy ooff tthhee DDiirreeccttoorrss aanndd tthhee BBooaarrdd ooff SSttaattuuttoorryy AAuuddiittoorrss ffoorr tthhee NNFFSS The Directors are responsible for the preparation of the NFS in accordance with articles 3 and 4 of the Decree and the </w:t>
      </w:r>
      <w:r>
        <w:lastRenderedPageBreak/>
        <w:t>Global Reporting Initiative Sustainability Reporting Standards established by GRI Global Reporting Initiative hereinafter GRI Standards, which they have identified as reporting framework</w:t>
      </w:r>
      <w:r w:rsidR="00F85550">
        <w:t>.</w:t>
      </w:r>
    </w:p>
    <w:p w14:paraId="41141146" w14:textId="77777777" w:rsidR="004711B6" w:rsidRDefault="00000000">
      <w:r>
        <w:t>The Directors are also responsible, within the terms established by law, for such internal control as they determine is necessary to enable the preparation of NFS that is free from material misstatement, whether due to fraud or error.</w:t>
      </w:r>
    </w:p>
    <w:p w14:paraId="39E790DB" w14:textId="77777777" w:rsidR="004711B6" w:rsidRDefault="00000000">
      <w:r>
        <w:t>The Directors are moreover responsible for defining the contents of the N FS, within the topics specified in article 3, paragraph 1, of the Decree, taking into account the activities and characteristics of the Group, and to the extent necessary in order to ensure the understanding of the Groups activities, its trends, performan ce and the related impacts.</w:t>
      </w:r>
    </w:p>
    <w:p w14:paraId="03AD0704" w14:textId="77777777" w:rsidR="004711B6" w:rsidRDefault="00000000">
      <w:r>
        <w:t>Finally, the Directors are responsible for defining the business management model and the organisation of the Groups activities as well as, with reference to the topics detected and reported in the NFS, for the policies pursue d by the Group and for identifying and managing the risks generated or undertaken by the Group.</w:t>
      </w:r>
    </w:p>
    <w:p w14:paraId="1FF2D5AF" w14:textId="77777777" w:rsidR="004711B6" w:rsidRDefault="00000000">
      <w:r>
        <w:t>During the year covered by this assurance eng agement, our auditing firm applied International Standard on Quality Control 1 ISQC Italia 1 and, accordingly, maintained a comprehensive system of quality control including documented policies and procedures regarding compliance with ethical requirements, professional standards and applicable legal and regulatory requirements.</w:t>
      </w:r>
    </w:p>
    <w:p w14:paraId="41FC5B03" w14:textId="77777777" w:rsidR="004711B6" w:rsidRDefault="00000000">
      <w:r>
        <w:t>In particular, we carried out interviews and discussions with the management of BPER Banca S.</w:t>
      </w:r>
    </w:p>
    <w:p w14:paraId="093C6406" w14:textId="77777777" w:rsidR="004711B6" w:rsidRDefault="00000000">
      <w:r>
        <w:t>And with the employees of Banco di Sardegna S.</w:t>
      </w:r>
    </w:p>
    <w:p w14:paraId="6CD5FD2A" w14:textId="77777777" w:rsidR="004711B6" w:rsidRDefault="00000000">
      <w:r>
        <w:t>And we carried out limited documentary verifications, in order to gather information about the processes and p rocedures which support the collection, aggregation, elaboration and transmittal of non -financial data and information to the department responsible for the preparation of the NFS.</w:t>
      </w:r>
    </w:p>
    <w:p w14:paraId="685E1CEE" w14:textId="77777777" w:rsidR="004711B6" w:rsidRDefault="00000000">
      <w:r>
        <w:t>These amendments specify how companies must account for deferred tax liabilities on operations such as leasing and disposal obligations and seek to reduce the diversity in recognising deferred tax assets and liabilities on leasing and disposal obligations in the financial statements.</w:t>
      </w:r>
    </w:p>
    <w:p w14:paraId="7D88CD38" w14:textId="77777777" w:rsidR="004711B6" w:rsidRDefault="00000000">
      <w:r>
        <w:t>The document aims to improve the transparency of reverse factoring agreements and their effects on entities liabilities, cash flows and exposure to liquidity risk.</w:t>
      </w:r>
    </w:p>
    <w:p w14:paraId="0435D9BB" w14:textId="77777777" w:rsidR="004711B6" w:rsidRDefault="00000000">
      <w:r>
        <w:t>During preparation, account has been taken of the interpretative and support documents for the application of the accounting standards, issued by the Italian and European regulatory and supervisory bodies and by the standard setters, to the extent applicable2.</w:t>
      </w:r>
    </w:p>
    <w:p w14:paraId="20EE7C21" w14:textId="77777777" w:rsidR="004711B6" w:rsidRDefault="00000000">
      <w:r>
        <w:lastRenderedPageBreak/>
        <w:t>This assessment took account of the capitalisation of the Group, which has significant buffer capital with respect to the minimum requirement established by the European Central Bank, as well as the liquidity position and related buffer with respect to the regulatory threshold, and the likely outlook for operations despite the uncertainties linked to the current macroeconomic context.</w:t>
      </w:r>
    </w:p>
    <w:p w14:paraId="781CC35E" w14:textId="77777777" w:rsidR="004711B6" w:rsidRDefault="00000000">
      <w:r>
        <w:t>Inspections and audits Directors believe that the observations arising from the various inspection areas to which the BPER Banca Group has been subject will not have a significant impact on the income, balance sheet and cash flows of the BPER Banca Group.</w:t>
      </w:r>
    </w:p>
    <w:p w14:paraId="027FF4FF" w14:textId="77777777" w:rsidR="004711B6" w:rsidRDefault="00000000">
      <w:r>
        <w:t>However, in order to define the full regulatory framework, it is necessary to await the publication of an implementing ministerial decree, which has not yet been issued.</w:t>
      </w:r>
    </w:p>
    <w:p w14:paraId="01E69A41" w14:textId="77777777" w:rsidR="004711B6" w:rsidRDefault="00000000">
      <w:r>
        <w:t>For financial instruments in credit or securities portfolios with sustainability or ESG characteristics, the SPPI test focuses on verifying that the ESG targets on which the variability of future cash flows depends are specifically related to the borrowers economic activity.</w:t>
      </w:r>
    </w:p>
    <w:p w14:paraId="06B86B43" w14:textId="77777777" w:rsidR="004711B6" w:rsidRDefault="00000000">
      <w:r>
        <w:t>This item also includes certain real estate assets classified in accordance with IAS 2 Inventories within the portfolios of the Groups real estate companies, including construction land, buildings under construction, completed buildings and property development initiatives held for sale, to be achieved within a reasonable time horizon.</w:t>
      </w:r>
    </w:p>
    <w:p w14:paraId="6BF7A3ED" w14:textId="77777777" w:rsidR="004711B6" w:rsidRDefault="00000000">
      <w:r>
        <w:t>As part of the remuneration policies adopted by the Group, the LTI Plan pursues the following objectives, align managements interests with the creation of long-term shareholder value.</w:t>
      </w:r>
    </w:p>
    <w:p w14:paraId="1658B554" w14:textId="77777777" w:rsidR="004711B6" w:rsidRDefault="00000000">
      <w:r>
        <w:t>For this purpose, multi-year PD dynamics accumulated by rating class were defined for each model of the internal rating system based on the product among the matrices of Point-In-Time migrations conditioned to the expected economic cycle in the first three years and among the matrices of Through-The-Cycle migrations conditioned to the Current Policy climate scenario from the fourth year onwards.</w:t>
      </w:r>
    </w:p>
    <w:p w14:paraId="64310CF0" w14:textId="3F230248" w:rsidR="004711B6" w:rsidRDefault="00000000">
      <w:r>
        <w:t>The need to implement a long-term approach, also through the inclusion of forward looking factors has involved the removal of the corrective components required for regulatory purposes downturn</w:t>
      </w:r>
      <w:r w:rsidR="00F85550">
        <w:t xml:space="preserve">, </w:t>
      </w:r>
      <w:r>
        <w:t>indirect costs and margins of conservatism and conditioning to the expected economic cycle to obtain point-in-time and forward-looking parameters by using satellite models.</w:t>
      </w:r>
    </w:p>
    <w:p w14:paraId="48CA4095" w14:textId="77777777" w:rsidR="004711B6" w:rsidRDefault="00000000">
      <w:r>
        <w:t>This methodology for measuring Stage 3 exposures provides the best representation of possible recoveries from, on the one hand, the application of routine internal procedures and, on the other, market disposals in implementation of the specific strategies NPE Strategy and targets that the Group has committed to achieving in communications with the Financial Community.</w:t>
      </w:r>
    </w:p>
    <w:p w14:paraId="121C7577" w14:textId="77777777" w:rsidR="004711B6" w:rsidRDefault="00000000">
      <w:r>
        <w:lastRenderedPageBreak/>
        <w:t>In this context, an estimation framework is in use to identify the changes in PD and related thresholds, which makes reference to the Lifetime PD curves, containing forward-looking information derived from the application of the reference macroeconomic scenario in the first three years and information derived from the application of the Current Policy climate scenario from the fourth year onwards.</w:t>
      </w:r>
    </w:p>
    <w:p w14:paraId="68D307D5" w14:textId="77777777" w:rsidR="004711B6" w:rsidRDefault="00000000">
      <w:r>
        <w:t>In line with this approach and with the regulatory requirements, also in the event of a return from Stage 2 to Stage 1, probation periods are not envisaged as the combination of the various SICR rules implemented already permits an adequate level of prudence in the case of a return to Stage 1.</w:t>
      </w:r>
    </w:p>
    <w:p w14:paraId="02E059AA" w14:textId="77777777" w:rsidR="004711B6" w:rsidRDefault="00000000">
      <w:r>
        <w:t>As a direct manifestation of the aforementioned climate risk, account has also been taken of the recent extreme atmospheric event flood which hit Emilia- Romagna and some surrounding regions in May 2023 and the subsequent difficulty faced by the BPER Group, highly exposed in said areas, in conducting a complete assessment of the repercussions on borrowing customers, also in light of the Government intervention to support local business initiatives.</w:t>
      </w:r>
    </w:p>
    <w:p w14:paraId="73DC75B8" w14:textId="77777777" w:rsidR="004711B6" w:rsidRDefault="00000000">
      <w:r>
        <w:t>Among these, we highlight the inclusion in the model used to determine the PD parameter of the correction for climate risk, which was previously managed in the Management overlay through the introduction of the Current Policy climate scenario from the fourth year after the reporting date, as described in the previous paragraphs.</w:t>
      </w:r>
    </w:p>
    <w:p w14:paraId="6B9CFF11" w14:textId="77777777" w:rsidR="004711B6" w:rsidRDefault="00000000">
      <w:r>
        <w:t>The introduction of an in-model adjustment for climate risk resulted in an increase in adjustments of approximately Euro 25 million compared to those previously made by the overlay which is no longer applied.</w:t>
      </w:r>
    </w:p>
    <w:p w14:paraId="00F21D40" w14:textId="14371CE8" w:rsidR="004711B6" w:rsidRDefault="00000000">
      <w:r>
        <w:t>In particular, as applicable, the development of risk-weighted assets reflects the full implementation of the EBA guidelines on all AIRB portfolios, the adjustment of the risk models to the new definition of default, the effects of the AIRB roll-out plan approved and the framework of regulatory reforms known as Basel IV</w:t>
      </w:r>
      <w:r w:rsidR="00F85550">
        <w:t>.</w:t>
      </w:r>
    </w:p>
    <w:p w14:paraId="6358CD48" w14:textId="77777777" w:rsidR="004711B6" w:rsidRDefault="00000000">
      <w:r>
        <w:t>In light of the complexity of the regulatory scenario described, despite the control protocols adopted by the Bank both in the phase of acquiring the tax credit and in its technical assessment, it is believed that BPER Banca remains exposed to a complianceoperational risk that, in the event of irregularities by the selling parties, could cause a deferral in the use of the receivables acquired.</w:t>
      </w:r>
    </w:p>
    <w:p w14:paraId="60C8235D" w14:textId="77777777" w:rsidR="004711B6" w:rsidRDefault="00000000">
      <w:r>
        <w:t>FIP Carrara Carrara Supplementary Pension Fund Only retired employees are registered with FIP Carrara, as the defined contribution section which the employees participated in, was settled in February 2015, in compliance with the resolution taken by the Board of Directors of Cassa di Risparmio di Carrara on 10 November 2014.</w:t>
      </w:r>
    </w:p>
    <w:p w14:paraId="790194C7" w14:textId="77777777" w:rsidR="004711B6" w:rsidRDefault="00000000">
      <w:r>
        <w:t>A robust Internal Control System is essential to ensure that all actions are consistent with the Groups values and principles and the needs of all stakeholders.</w:t>
      </w:r>
    </w:p>
    <w:p w14:paraId="4CB58902" w14:textId="77777777" w:rsidR="004711B6" w:rsidRDefault="00000000">
      <w:r>
        <w:lastRenderedPageBreak/>
        <w:t>To this end, the Board is committed to ensuring that the Group maintains high standards of professionalism and a constant focus on developing adequate risk &amp; control awareness.</w:t>
      </w:r>
    </w:p>
    <w:p w14:paraId="6B55EF29" w14:textId="77777777" w:rsidR="004711B6" w:rsidRDefault="00000000">
      <w:r>
        <w:t>In order to ensure effective and pervasive transmission of the risk objectives, the Group sets its overall risk appetite, establishing risk limits that govern the operations of the organisational structures to which they are assigned so-called risk takers, in a structured framework consistent with the policies of governance and control of individual risks.</w:t>
      </w:r>
    </w:p>
    <w:p w14:paraId="5AC4E523" w14:textId="77777777" w:rsidR="004711B6" w:rsidRDefault="00000000">
      <w:r>
        <w:t>At least annually, the Parent Companys Board of Directors approves the programme of activities and examines the annual reports prepared by the Corporate Control Functions and by the Manager Responsible for Preparing the Companys Financial Reports Financial Disclosure Unit.</w:t>
      </w:r>
    </w:p>
    <w:p w14:paraId="4E976979" w14:textId="77777777" w:rsidR="004711B6" w:rsidRDefault="00000000">
      <w:r>
        <w:t>Assessment of the internal control system With regard to internal risk measurement systems for the determination of capital requirements, the Board of Directors of the Parent Company, periodically verifies the choices of model made to ensure that they remain valid over time, approving significant changes to the system and carrying out overall supervision to ensure that it functions properly.</w:t>
      </w:r>
    </w:p>
    <w:p w14:paraId="21B6272B" w14:textId="77777777" w:rsidR="004711B6" w:rsidRDefault="00000000">
      <w:r>
        <w:t>To this end, the Internal Audit Function prepares the overall assessment of the Internal Control System which also capitalises on the results of the activities performed by the other Corporate Control Functions and by the Manager Responsible for Preparing the Companys Financial Reports Financial Disclosure Unit.</w:t>
      </w:r>
    </w:p>
    <w:p w14:paraId="640958C9" w14:textId="77777777" w:rsidR="004711B6" w:rsidRDefault="00000000">
      <w:r>
        <w:t>Second-level controls risk and compliance controls, the second level control functions have been developed and identified with the following objectives, to check on an ongoing basis that company procedures are consistent with the goal of preventing money laundering and financing of terrorism and to prevent and combat money laundering and financing of terrorism by reporting suspicious transactions and by performing constant checks.</w:t>
      </w:r>
    </w:p>
    <w:p w14:paraId="55A011C0" w14:textId="77777777" w:rsidR="004711B6" w:rsidRDefault="00000000">
      <w:r>
        <w:t>To establish, depending on the risks that have been identified and assessed, the control objectives foreseen, by proposing organisational and procedural interventions to ensure adequate protection from any risks of non-compliance and monitoring their implementation.</w:t>
      </w:r>
    </w:p>
    <w:p w14:paraId="78D5E0D1" w14:textId="77777777" w:rsidR="004711B6" w:rsidRDefault="00000000">
      <w:r>
        <w:t>The organisational positioning of this Office guarantees independence from the structures responsible for the development and use of internal risk models subjected to validation.</w:t>
      </w:r>
    </w:p>
    <w:p w14:paraId="401EAB9C" w14:textId="77777777" w:rsidR="004711B6" w:rsidRDefault="00000000">
      <w:r>
        <w:t>In addition to the levels of control laid down by Supervisory Regulations, the legal system and the sources of self-regulation attribute monitoring roles to specific structuresroles other than the Corporate Control Functions, whose activities are incorporated in the Internal Control System Supervisory Body, Manager Responsible for Preparing the Companys Financial Reports.</w:t>
      </w:r>
    </w:p>
    <w:p w14:paraId="73AA58E9" w14:textId="77777777" w:rsidR="004711B6" w:rsidRDefault="00000000">
      <w:r>
        <w:lastRenderedPageBreak/>
        <w:t>On the basis of the results of its controls, it, identifies the possible improvements with specific reference to the RAF, the risk management process and their measurement and control tools bringing them to the attention of the Corporate bodies.</w:t>
      </w:r>
    </w:p>
    <w:p w14:paraId="6921C94B" w14:textId="77777777" w:rsidR="004711B6" w:rsidRDefault="00000000">
      <w:r>
        <w:t>In 2024, an external assessment of the Internal Audit activity is envisaged to reassess its compliance with the Standards, also taking into account the ongoing strategictransformational development of the Function.</w:t>
      </w:r>
    </w:p>
    <w:p w14:paraId="50343C9A" w14:textId="77777777" w:rsidR="004711B6" w:rsidRDefault="00000000">
      <w:r>
        <w:t>The main activities of the Risk Management Function are listed below, within the scope of the Risk Appetite Framework, proposing to the Corporate Bodies the quantitative and qualitative parameters necessary for its definition, both in the normal course of business and in situations of stress, ensuring their adequacy over time in relation to changes in the internal and external context.</w:t>
      </w:r>
    </w:p>
    <w:p w14:paraId="7F05D188" w14:textId="77777777" w:rsidR="004711B6" w:rsidRDefault="00000000">
      <w:r>
        <w:t>Moreover, the Risk Management Function, before their approval by the Corporate Bodies, is involved in defining, of the Group strategy, assessing the related impacts on risk.</w:t>
      </w:r>
    </w:p>
    <w:p w14:paraId="1D445CB3" w14:textId="77777777" w:rsidR="004711B6" w:rsidRDefault="00000000">
      <w:r>
        <w:t>The Function also plays an important advisory role in the design of processes and projects that the bank intends to undertake, offering assistance and advice to the banks corporate bodies in all matters in which compliance risk takes on significance, collaborating in personnel training activities with regard to the provisions applicable to the activities carried out and promoting the dissemination of a culture based on principles of integrity, fairness and respect for the spirit and letter of the law, as an indispensable element of the successful operation of the company.</w:t>
      </w:r>
    </w:p>
    <w:p w14:paraId="62A4F01B" w14:textId="77777777" w:rsidR="004711B6" w:rsidRDefault="00000000">
      <w:r>
        <w:t>Manager responsible for preparing the Companys financial reports Financial &amp; Sustainability Reporting Supervision The Executive in charge appointed by the Parent Company to prepare the corporate accounting documents as a Listed Issuer with Italy as its Member State of Origin in accordance with regulatory requirements, makes use of the Service, which reports directly to himher.</w:t>
      </w:r>
    </w:p>
    <w:p w14:paraId="6C9C14AC" w14:textId="78CCA91D" w:rsidR="004711B6" w:rsidRDefault="00000000">
      <w:r>
        <w:t>For the process of appointing the Manager responsible for preparing the Companys financial reports, reference should be made to the Articles of Association46 updated as at 28 November 2022, or article 25, paragraph 3 Without prejudice to the responsibilities that under current legislation cannot be delegated, the following decisions are the sole prerogative of the Board of Directors,</w:t>
      </w:r>
      <w:r w:rsidR="00F85550">
        <w:t>.</w:t>
      </w:r>
    </w:p>
    <w:p w14:paraId="3AD1F4A9" w14:textId="77777777" w:rsidR="004711B6" w:rsidRDefault="00000000">
      <w:r>
        <w:t>In order to carry out their mission, the Manager Responsible for preparing the Companys financial reports and e the Financial &amp; Sustainability Reporting Service make use of a Contact person, identified for each individual subsidiary BankCompany, registered or not with the Banking Group, who reports functionally to the Manager Responsible for preparing the Companys financial reports.</w:t>
      </w:r>
    </w:p>
    <w:p w14:paraId="23A3B9B5" w14:textId="77777777" w:rsidR="004711B6" w:rsidRDefault="00000000">
      <w:r>
        <w:t xml:space="preserve">For more details regarding the main characteristics of the current risk management and internal control systems in relation to the financial reporting process, please refer to the </w:t>
      </w:r>
      <w:r>
        <w:lastRenderedPageBreak/>
        <w:t>2022 Report on corporate governance and ownership structure, prepared in accordance with art.</w:t>
      </w:r>
    </w:p>
    <w:p w14:paraId="5B182513" w14:textId="77777777" w:rsidR="004711B6" w:rsidRDefault="00000000">
      <w:r>
        <w:t>In accordance with this law, the Parent Company has established a Supervisory Body to supervise the functioning, compliance with and update of its Model of Organisation and Management.</w:t>
      </w:r>
    </w:p>
    <w:p w14:paraId="48533F51" w14:textId="77777777" w:rsidR="004711B6" w:rsidRDefault="00000000">
      <w:r>
        <w:t>The Supervisory Body supervises the functioning of and compliance with the Model by implementing and executing periodic audit activities, even without giving prior notice.</w:t>
      </w:r>
    </w:p>
    <w:p w14:paraId="3CB0D21B" w14:textId="77777777" w:rsidR="004711B6" w:rsidRDefault="00000000">
      <w:r>
        <w:t>Credit risk management policies Against the backdrop of a slowing economic scenario and uncertainty arising from geopolitical instability fueled by the protracted Russia-Ukraine conflict and the Israeli-Palestinian crisis, in 2023 the BPER Banca Group defined a number of actions targeted at the segments most exposed to market dynamics, in the aim to better calibrate the sectoral guidelines of its credit policy and hence its asset allocation targets, with the objective of supporting the system and its resilience.</w:t>
      </w:r>
    </w:p>
    <w:p w14:paraId="66791AD1" w14:textId="77777777" w:rsidR="004711B6" w:rsidRDefault="00000000">
      <w:r>
        <w:t>In view of the Groups strategic objectives and operations, the general risk management strategy wass to accept a moderate level of risk involving, the assessment of the current and prospective creditworthiness of counterparties.</w:t>
      </w:r>
    </w:p>
    <w:p w14:paraId="4F06A8EE" w14:textId="77777777" w:rsidR="004711B6" w:rsidRDefault="00000000">
      <w:r>
        <w:t>In addition to indicating the principles of governance, assumption and management of credit risk, the Group Credit Risk Governance Policy defines the BPER Banca Groups credit risk appetite.</w:t>
      </w:r>
    </w:p>
    <w:p w14:paraId="4D8B869B" w14:textId="77777777" w:rsidR="004711B6" w:rsidRDefault="00000000">
      <w:r>
        <w:t>This system ensures compliance with the principle that the level of authorisation be consistent with the riskiness of the transaction, envisaging that the limits on decision making are established with reference to one or more aspects of the specific counterparty and transaction risk in particular counterparty rating, expected loss, amount of the facility.</w:t>
      </w:r>
    </w:p>
    <w:p w14:paraId="7CB7C178" w14:textId="69B8D522" w:rsidR="004711B6" w:rsidRDefault="00000000">
      <w:r>
        <w:t>Through the implementation of the second best rating rule, in compliance with the provisions approved by the CRR Capital Requirements Regulation, article 138</w:t>
      </w:r>
      <w:r w:rsidR="00F85550">
        <w:t xml:space="preserve">, </w:t>
      </w:r>
      <w:r>
        <w:t>where two ratings of the same customer are present, the more prudential one is adopted.</w:t>
      </w:r>
    </w:p>
    <w:p w14:paraId="30861EA4" w14:textId="77777777" w:rsidR="004711B6" w:rsidRDefault="00000000">
      <w:r>
        <w:t>A dedicated procedure is used to check every month whether a new appraisal or index-based revaluation is needed, in compliance with the Guidelines for banks on non-performing loans and EU Regulation no.</w:t>
      </w:r>
    </w:p>
    <w:p w14:paraId="245251C5" w14:textId="77777777" w:rsidR="004711B6" w:rsidRDefault="00000000">
      <w:r>
        <w:t>In particular, the Early Warning model, with the development over time of 6 specialised anomaly detection engines by customer segment Corporate, Retail, Small Business, Construction, Real Estate and Finance &amp; PA and optimisation of anomaly detection performance, in particular with the inclusion of anomalies triggers inspired by the NPL Guidance.</w:t>
      </w:r>
    </w:p>
    <w:p w14:paraId="0517C464" w14:textId="77777777" w:rsidR="004711B6" w:rsidRDefault="00000000">
      <w:r>
        <w:t xml:space="preserve">In compliance with Part A4 Information on fair value, for the initial recognition and subsequent recognitions in the financial statements, in view of the characteristics of the </w:t>
      </w:r>
      <w:r>
        <w:lastRenderedPageBreak/>
        <w:t>instruments units in mutual closed-end unlisted illiquid funds, the fair value was determined using a mark-to-model approach as level 3 fair value.</w:t>
      </w:r>
    </w:p>
    <w:p w14:paraId="7BD5F14A" w14:textId="77777777" w:rsidR="004711B6" w:rsidRDefault="00000000">
      <w:r>
        <w:t>Moreover, on predetermined dates, the functions responsible for supervising the Banks risk management verify the quality and integrity of the Eligible Assets.</w:t>
      </w:r>
    </w:p>
    <w:p w14:paraId="5996903A" w14:textId="77777777" w:rsidR="004711B6" w:rsidRDefault="00000000">
      <w:r>
        <w:t>Risks associated with the transaction The Covered Bond Programmes involve some financial and non-financial risks, subject to analysis and monitoring by the Groups Risk Management and Compliance functions and, specifically with regard to the risks of fraud and unintentional errors in financial reporting, by the Manager responsible for preparing the companys financial reports.</w:t>
      </w:r>
    </w:p>
    <w:p w14:paraId="0027F3F1" w14:textId="77777777" w:rsidR="004711B6" w:rsidRDefault="00000000">
      <w:r>
        <w:t>The analysis of the projects by BPER Bancas Board of Directors highlighted, regarding the impact on economic results, the transactions would have led to, with reference to available market data, a lower cost of funding compared with equivalent senior unsecured transactions and this would have allowed start-up costs to be fully covered, already in the first year, as well as to cover ongoing costs for the period.</w:t>
      </w:r>
    </w:p>
    <w:p w14:paraId="17C60320" w14:textId="77777777" w:rsidR="004711B6" w:rsidRDefault="00000000">
      <w:r>
        <w:t>The trading portfolio governance process is centralised in BPER Banca to respond to the needs of central oversight of market risk and greater efficiency of Group investment processes.</w:t>
      </w:r>
    </w:p>
    <w:sectPr w:rsidR="004711B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1383747055">
    <w:abstractNumId w:val="8"/>
  </w:num>
  <w:num w:numId="2" w16cid:durableId="1766724632">
    <w:abstractNumId w:val="6"/>
  </w:num>
  <w:num w:numId="3" w16cid:durableId="1398552311">
    <w:abstractNumId w:val="5"/>
  </w:num>
  <w:num w:numId="4" w16cid:durableId="919603894">
    <w:abstractNumId w:val="4"/>
  </w:num>
  <w:num w:numId="5" w16cid:durableId="596327301">
    <w:abstractNumId w:val="7"/>
  </w:num>
  <w:num w:numId="6" w16cid:durableId="1592204324">
    <w:abstractNumId w:val="3"/>
  </w:num>
  <w:num w:numId="7" w16cid:durableId="1441484483">
    <w:abstractNumId w:val="2"/>
  </w:num>
  <w:num w:numId="8" w16cid:durableId="353769198">
    <w:abstractNumId w:val="1"/>
  </w:num>
  <w:num w:numId="9" w16cid:durableId="1053651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11B6"/>
    <w:rsid w:val="005235FB"/>
    <w:rsid w:val="00AA1D8D"/>
    <w:rsid w:val="00B47730"/>
    <w:rsid w:val="00CB0664"/>
    <w:rsid w:val="00F855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0C8DF7"/>
  <w14:defaultImageDpi w14:val="300"/>
  <w15:docId w15:val="{207F9421-E931-FB4E-887D-C4F3D7EE7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48</Pages>
  <Words>19715</Words>
  <Characters>112379</Characters>
  <Application>Microsoft Office Word</Application>
  <DocSecurity>0</DocSecurity>
  <Lines>936</Lines>
  <Paragraphs>263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131831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2</cp:revision>
  <dcterms:created xsi:type="dcterms:W3CDTF">2013-12-23T23:15:00Z</dcterms:created>
  <dcterms:modified xsi:type="dcterms:W3CDTF">2025-08-12T19:52:00Z</dcterms:modified>
  <cp:category/>
</cp:coreProperties>
</file>