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526C" w14:textId="64B883D4" w:rsidR="00084694" w:rsidRPr="00084694" w:rsidRDefault="00084694" w:rsidP="00F019DC">
      <w:pPr>
        <w:shd w:val="clear" w:color="auto" w:fill="FFFFFF"/>
        <w:spacing w:before="240" w:line="339" w:lineRule="atLeast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</w:pPr>
      <w:r w:rsidRPr="00084694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>Specifiche tecniche del software</w:t>
      </w:r>
      <w:r w:rsidR="00A443A7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it-IT" w:eastAsia="it-IT"/>
          <w14:ligatures w14:val="none"/>
        </w:rPr>
        <w:t xml:space="preserve"> – Predizione di carichi di potenza ospedalieri con Intelligenza Artificiale</w:t>
      </w:r>
    </w:p>
    <w:p w14:paraId="1765CD15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37795BEC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SCOPO</w:t>
      </w:r>
    </w:p>
    <w:p w14:paraId="45C8368A" w14:textId="5536A442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Prevedere il consumo di energia elettrica degli ospedali</w:t>
      </w:r>
      <w:r w:rsidR="0044636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/strutture sanitarie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In questo modo si riescono a prevedere con precisione i costi e ottimizzare l’allocazione dei fondi da parte del Ministero.</w:t>
      </w:r>
    </w:p>
    <w:p w14:paraId="2CE122C0" w14:textId="77777777"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53FEF8B0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DATI</w:t>
      </w:r>
    </w:p>
    <w:p w14:paraId="77976913" w14:textId="29885539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ha utilizzato per il training una serie temporale del consumo energetico di un’azienda (fonte</w:t>
      </w:r>
      <w:r w:rsidR="00A278C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Università di Roma “La Sapienza”): il dataset contiene i dati giornalieri dal 1/1/2006 al 21/12/2020</w:t>
      </w:r>
      <w:r w:rsidR="00D07C8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dei carichi di potenza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F647B4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Il </w:t>
      </w:r>
      <w:r w:rsidR="00EF38A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dataset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utilizzato è mostrato in Figura 1.</w:t>
      </w:r>
    </w:p>
    <w:p w14:paraId="06A708C0" w14:textId="77777777" w:rsidR="00084694" w:rsidRPr="008262CD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51075131" w14:textId="77777777" w:rsidR="00FC4839" w:rsidRPr="008262CD" w:rsidRDefault="00FC4839" w:rsidP="00FC4839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64360124" wp14:editId="26AF64BA">
            <wp:extent cx="5041127" cy="2372295"/>
            <wp:effectExtent l="0" t="0" r="7620" b="9525"/>
            <wp:docPr id="86298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8836" name="Immagine 862988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75" cy="23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B6C" w14:textId="77777777" w:rsidR="00084694" w:rsidRPr="00084694" w:rsidRDefault="00FC4839" w:rsidP="0006449A">
      <w:pPr>
        <w:pStyle w:val="Caption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1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Carico di Potenza (Wh) per l’arco temporale 2006-2019</w:t>
      </w:r>
    </w:p>
    <w:p w14:paraId="64D130CF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Una analisi di stagionalità è stata prodotta, e i risultati sono presentati nella Figura 2</w:t>
      </w:r>
      <w:r w:rsidR="00D16FC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e Figura 3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Come si vede, i carichi di potenza seguono una stagionalità annuale e settimanale, con minor carico nel fine settimana. Ad agosto, si osserva una generale diminuzione del carico.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Questo è confermato anche dal box-plot prodotto in Figura </w:t>
      </w:r>
      <w:r w:rsidR="00876ED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4</w:t>
      </w:r>
      <w:r w:rsidR="006566D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che mostra il carico per mese</w:t>
      </w:r>
      <w:r w:rsidR="00AD7D11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484A6657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 </w:t>
      </w:r>
    </w:p>
    <w:p w14:paraId="6944FC15" w14:textId="77777777" w:rsidR="0006449A" w:rsidRPr="008262CD" w:rsidRDefault="00D16FCF" w:rsidP="0006449A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733F2B7F" wp14:editId="597496C7">
            <wp:extent cx="4497735" cy="2520000"/>
            <wp:effectExtent l="0" t="0" r="0" b="0"/>
            <wp:docPr id="4957185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8598" name="Immagine 495718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1B9" w14:textId="77777777" w:rsidR="001D6DC4" w:rsidRPr="008262CD" w:rsidRDefault="0006449A" w:rsidP="0006449A">
      <w:pPr>
        <w:pStyle w:val="Caption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2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Zoom dei dati sul 2018.</w:t>
      </w:r>
    </w:p>
    <w:p w14:paraId="6C5405DA" w14:textId="77777777" w:rsidR="00FC4A6C" w:rsidRPr="008262CD" w:rsidRDefault="00FC4A6C" w:rsidP="00FC4A6C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 wp14:anchorId="68C94302" wp14:editId="0C1C8117">
            <wp:extent cx="4441372" cy="2331743"/>
            <wp:effectExtent l="0" t="0" r="3810" b="5080"/>
            <wp:docPr id="74281504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5042" name="Immagine 742815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50" cy="23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7F9E" w14:textId="77777777" w:rsidR="00084694" w:rsidRPr="008262CD" w:rsidRDefault="00FC4A6C" w:rsidP="00FC4A6C">
      <w:pPr>
        <w:pStyle w:val="Caption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3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di potenza per giorno della settimana.</w:t>
      </w:r>
    </w:p>
    <w:p w14:paraId="1339C152" w14:textId="77777777" w:rsidR="00F10EEF" w:rsidRPr="008262CD" w:rsidRDefault="00F10EEF" w:rsidP="00F10EEF">
      <w:pPr>
        <w:rPr>
          <w:lang w:val="it-IT"/>
        </w:rPr>
      </w:pPr>
    </w:p>
    <w:p w14:paraId="29BA1014" w14:textId="77777777" w:rsidR="00822F20" w:rsidRPr="008262CD" w:rsidRDefault="00822F20" w:rsidP="00822F20">
      <w:pPr>
        <w:keepNext/>
        <w:jc w:val="center"/>
        <w:rPr>
          <w:lang w:val="it-IT"/>
        </w:rPr>
      </w:pPr>
      <w:r w:rsidRPr="008262CD">
        <w:rPr>
          <w:noProof/>
          <w:lang w:val="it-IT"/>
        </w:rPr>
        <w:drawing>
          <wp:inline distT="0" distB="0" distL="0" distR="0" wp14:anchorId="3C910F45" wp14:editId="2403A196">
            <wp:extent cx="4514850" cy="1977296"/>
            <wp:effectExtent l="0" t="0" r="0" b="4445"/>
            <wp:docPr id="64469984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9846" name="Immagine 644699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81" cy="19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5F6" w14:textId="77777777" w:rsidR="00F10EEF" w:rsidRPr="008262CD" w:rsidRDefault="00822F20" w:rsidP="00822F20">
      <w:pPr>
        <w:pStyle w:val="Caption"/>
        <w:jc w:val="center"/>
        <w:rPr>
          <w:lang w:val="it-IT"/>
        </w:rPr>
      </w:pPr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="00272AB2" w:rsidRPr="008262CD">
        <w:rPr>
          <w:noProof/>
          <w:lang w:val="it-IT"/>
        </w:rPr>
        <w:t>4</w:t>
      </w:r>
      <w:r w:rsidRPr="008262CD">
        <w:rPr>
          <w:lang w:val="it-IT"/>
        </w:rPr>
        <w:fldChar w:fldCharType="end"/>
      </w:r>
      <w:r w:rsidRPr="008262CD">
        <w:rPr>
          <w:lang w:val="it-IT"/>
        </w:rPr>
        <w:t>. Box-plot del carico per mese.</w:t>
      </w:r>
    </w:p>
    <w:p w14:paraId="55AB1F22" w14:textId="77777777" w:rsidR="001B2BC2" w:rsidRPr="00084694" w:rsidRDefault="001B2BC2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20D6435B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SOLUZIONE</w:t>
      </w:r>
    </w:p>
    <w:p w14:paraId="0873BDAD" w14:textId="77777777" w:rsidR="00437823" w:rsidRDefault="00084694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Modello di machine learning: modello supervisionato con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4B103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modello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di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auto</w:t>
      </w:r>
      <w:r w:rsidR="009F6BA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-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regress</w:t>
      </w:r>
      <w:r w:rsidR="00E43E8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o</w:t>
      </w:r>
      <w:r w:rsidR="00E43E8F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ne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LGBMRegressor</w:t>
      </w:r>
      <w:r w:rsidR="00B75912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, basato su un modello di ‘gradient-boosting’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4D4AB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può essere adattato a ospedali</w:t>
      </w:r>
      <w:r w:rsidR="00301DE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/edifici sanitari</w:t>
      </w:r>
      <w:r w:rsidR="000A3E1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0A3E1A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diversi</w:t>
      </w:r>
      <w:r w:rsidR="00301DE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(es., ASL)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utilizzando il continual learning e aggiornato nel tempo con l’online learning. I dati dal 2006 al 2018 sono stati utilizzati per la fase di training, mentre quelli del 2019 e 2020 sono stati utilizzati per la fase di testing.</w:t>
      </w:r>
    </w:p>
    <w:p w14:paraId="4AC89827" w14:textId="77777777" w:rsidR="00437823" w:rsidRDefault="00437823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712E870C" w14:textId="272BBE96" w:rsidR="00437823" w:rsidRDefault="00437823" w:rsidP="0058333D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Il modello è stato implementato in</w:t>
      </w:r>
      <w:r w:rsidR="00654A7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ambiente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Python</w:t>
      </w:r>
      <w:r w:rsidR="00D71D2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ed è compatibile con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ver</w:t>
      </w:r>
      <w:r w:rsidR="00AD6E5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sioni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kern w:val="0"/>
            <w:lang w:val="it-IT" w:eastAsia="it-IT"/>
            <w14:ligatures w14:val="none"/>
          </w:rPr>
          <m:t>≥</m:t>
        </m:r>
      </m:oMath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3.10</w:t>
      </w:r>
      <w:r w:rsidR="002571A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Le librerie utilizzate sono:</w:t>
      </w:r>
    </w:p>
    <w:p w14:paraId="039245BA" w14:textId="3C082629" w:rsidR="007771E1" w:rsidRDefault="000954CD" w:rsidP="007771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numpy: </w:t>
      </w:r>
      <w:r w:rsidR="00AD31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p</w:t>
      </w:r>
      <w:r w:rsidR="00AD313C" w:rsidRPr="00AD31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acchetto fondamentale per il calcolo scientifico in Python</w:t>
      </w:r>
      <w:r w:rsidR="009F6A4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08E49A29" w14:textId="2B891422" w:rsidR="009F6A44" w:rsidRDefault="009F6A44" w:rsidP="007771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pandas: </w:t>
      </w:r>
      <w:r w:rsidR="008B5927" w:rsidRPr="008B592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per la manipolazione e l'analisi dei dati</w:t>
      </w:r>
      <w:r w:rsidR="007365A5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6E63359F" w14:textId="3341F427" w:rsidR="00994FB7" w:rsidRDefault="007A73E9" w:rsidP="007771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matplotlib: </w:t>
      </w:r>
      <w:r w:rsidR="00B05019" w:rsidRPr="00B0501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completa per la creazione di visualizzazioni statiche, animate e interattive in Python</w:t>
      </w:r>
      <w:r w:rsidR="00122E2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4A4A733D" w14:textId="570EE09C" w:rsidR="001E6877" w:rsidRDefault="005E371A" w:rsidP="007771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5E371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lightgbm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: </w:t>
      </w:r>
      <w:r w:rsidR="00573967" w:rsidRPr="0057396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framework di gradient boosting progettato per l'addestramento distribuito ed efficiente di modelli di apprendimento automatico su larga scala.</w:t>
      </w:r>
    </w:p>
    <w:p w14:paraId="17981974" w14:textId="75B28819" w:rsidR="00B5219B" w:rsidRDefault="00B5219B" w:rsidP="007771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B5219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skforecast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:</w:t>
      </w:r>
      <w:r w:rsidR="00A902A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D13405" w:rsidRPr="00D13405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libreria Python progettata per la previsione delle serie temporali.</w:t>
      </w:r>
    </w:p>
    <w:p w14:paraId="59FB7371" w14:textId="77777777" w:rsidR="00C80FDF" w:rsidRDefault="00C80FDF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en-US" w:eastAsia="it-IT"/>
          <w14:ligatures w14:val="none"/>
        </w:rPr>
      </w:pPr>
    </w:p>
    <w:p w14:paraId="1E8894B0" w14:textId="0859F094" w:rsidR="00025398" w:rsidRPr="000F27FC" w:rsidRDefault="00025398" w:rsidP="0058333D">
      <w:pPr>
        <w:shd w:val="clear" w:color="auto" w:fill="FFFFFF"/>
        <w:rPr>
          <w:lang w:val="it-IT"/>
        </w:rPr>
      </w:pPr>
      <w:r w:rsidRPr="0002539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Il flusso di lavoro è rappresentato </w:t>
      </w: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nelle Figure successive.</w:t>
      </w:r>
      <w:r w:rsidR="007F72D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 particolare si prevede </w:t>
      </w:r>
      <w:r w:rsidR="0071093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un’applicazione Software-as-a-Servive clou</w:t>
      </w:r>
      <w:r w:rsidR="000F27F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d su</w:t>
      </w:r>
      <w:r w:rsidR="009964F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Microsoft</w:t>
      </w:r>
      <w:r w:rsidR="000F27F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Azure. </w:t>
      </w:r>
    </w:p>
    <w:p w14:paraId="78BCE738" w14:textId="77777777" w:rsidR="00025398" w:rsidRDefault="00025398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01FF53E5" w14:textId="77777777" w:rsidR="00025398" w:rsidRPr="00025398" w:rsidRDefault="00025398" w:rsidP="00025398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lastRenderedPageBreak/>
        <w:drawing>
          <wp:inline distT="0" distB="0" distL="0" distR="0" wp14:anchorId="3A5AB0F6" wp14:editId="4443B36B">
            <wp:extent cx="3438935" cy="4366901"/>
            <wp:effectExtent l="0" t="0" r="3175" b="1905"/>
            <wp:docPr id="14991474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7438" name="Immagine 1499147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70" cy="4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7446F8D8" wp14:editId="61C562AA">
            <wp:extent cx="2589837" cy="3281585"/>
            <wp:effectExtent l="0" t="0" r="1270" b="0"/>
            <wp:docPr id="199790047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0475" name="Immagine 1997900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67" cy="32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81B" w14:textId="77777777"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766F3B53" w14:textId="77777777" w:rsidR="00110C1E" w:rsidRPr="00025398" w:rsidRDefault="00110C1E" w:rsidP="00084694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</w:pPr>
    </w:p>
    <w:p w14:paraId="2443D5FE" w14:textId="77777777" w:rsidR="00084694" w:rsidRPr="00084694" w:rsidRDefault="00084694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b/>
          <w:bCs/>
          <w:color w:val="222222"/>
          <w:kern w:val="0"/>
          <w:lang w:val="it-IT" w:eastAsia="it-IT"/>
          <w14:ligatures w14:val="none"/>
        </w:rPr>
        <w:t>RISULTATI</w:t>
      </w:r>
    </w:p>
    <w:p w14:paraId="626B9180" w14:textId="77777777" w:rsidR="00980B77" w:rsidRDefault="00084694" w:rsidP="00412CC6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L’algoritmo è stato allenato sul dataset a partire dal 1/1/2006 al 31/12/2018. L’auto-regressione è stata</w:t>
      </w:r>
      <w:r w:rsidR="005927D9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poi</w:t>
      </w:r>
      <w:r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usata per predire il carico giornaliero nell’anno 2019.</w:t>
      </w:r>
      <w:r w:rsidR="0084173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Una Bayesian search è stata implementata per </w:t>
      </w:r>
      <w:r w:rsidR="00ED561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selezionare gli iper-parametri ottimi per il modello</w:t>
      </w:r>
      <w:r w:rsidR="00980B7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19BE9621" w14:textId="77777777" w:rsidR="00980B77" w:rsidRDefault="00980B77" w:rsidP="00412CC6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7E8E25BA" w14:textId="17D914D6" w:rsidR="00AB2F04" w:rsidRDefault="00637E46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I risultati sono mostrati in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begin"/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instrText xml:space="preserve"> REF _Ref163835288 \h </w:instrTex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separate"/>
      </w:r>
      <w:r w:rsidR="008262CD" w:rsidRPr="008262CD">
        <w:rPr>
          <w:lang w:val="it-IT"/>
        </w:rPr>
        <w:t xml:space="preserve">Figure </w:t>
      </w:r>
      <w:r w:rsidR="008262CD" w:rsidRPr="008262CD">
        <w:rPr>
          <w:noProof/>
          <w:lang w:val="it-IT"/>
        </w:rPr>
        <w:t>5</w:t>
      </w:r>
      <w:r w:rsidR="008262CD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fldChar w:fldCharType="end"/>
      </w: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 In particolare,</w:t>
      </w:r>
      <w:r w:rsidR="00262FCA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sia il carico che la sua</w:t>
      </w:r>
      <w:r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predizione </w:t>
      </w:r>
      <w:r w:rsidR="00906F68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sono stati riportati</w:t>
      </w:r>
      <w:r w:rsidR="00742B4F" w:rsidRPr="008262C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per apprezzare l’accuratezza del modello.</w:t>
      </w:r>
      <w:r w:rsidR="00062D9C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Il massimo errore medio assoluto</w:t>
      </w:r>
      <w:r w:rsidR="00F63B2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registrato è infatti inferiore al </w:t>
      </w:r>
      <w:r w:rsidR="00F63B2A" w:rsidRPr="00084694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5%.</w:t>
      </w:r>
    </w:p>
    <w:p w14:paraId="0B3B3EF5" w14:textId="77777777" w:rsidR="00053908" w:rsidRPr="008262CD" w:rsidRDefault="00053908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</w:p>
    <w:p w14:paraId="2E4A5AD0" w14:textId="77777777" w:rsidR="00272AB2" w:rsidRPr="008262CD" w:rsidRDefault="00110C1E" w:rsidP="00272AB2">
      <w:pPr>
        <w:keepNext/>
        <w:shd w:val="clear" w:color="auto" w:fill="FFFFFF"/>
        <w:jc w:val="center"/>
        <w:rPr>
          <w:lang w:val="it-IT"/>
        </w:rPr>
      </w:pPr>
      <w:r w:rsidRPr="008262CD">
        <w:rPr>
          <w:rFonts w:ascii="Arial" w:eastAsia="Times New Roman" w:hAnsi="Arial" w:cs="Arial"/>
          <w:noProof/>
          <w:color w:val="222222"/>
          <w:kern w:val="0"/>
          <w:lang w:val="it-IT" w:eastAsia="it-IT"/>
        </w:rPr>
        <w:drawing>
          <wp:inline distT="0" distB="0" distL="0" distR="0" wp14:anchorId="6C66F8AF" wp14:editId="455F451D">
            <wp:extent cx="5080000" cy="2540000"/>
            <wp:effectExtent l="0" t="0" r="0" b="0"/>
            <wp:docPr id="96560399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3995" name="Immagine 965603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C58" w14:textId="77777777" w:rsidR="00AB2F04" w:rsidRPr="008262CD" w:rsidRDefault="00272AB2" w:rsidP="00272AB2">
      <w:pPr>
        <w:pStyle w:val="Caption"/>
        <w:jc w:val="center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bookmarkStart w:id="0" w:name="_Ref163835288"/>
      <w:r w:rsidRPr="008262CD">
        <w:rPr>
          <w:lang w:val="it-IT"/>
        </w:rPr>
        <w:t xml:space="preserve">Figure </w:t>
      </w:r>
      <w:r w:rsidRPr="008262CD">
        <w:rPr>
          <w:lang w:val="it-IT"/>
        </w:rPr>
        <w:fldChar w:fldCharType="begin"/>
      </w:r>
      <w:r w:rsidRPr="008262CD">
        <w:rPr>
          <w:lang w:val="it-IT"/>
        </w:rPr>
        <w:instrText xml:space="preserve"> SEQ Figure \* ARABIC </w:instrText>
      </w:r>
      <w:r w:rsidRPr="008262CD">
        <w:rPr>
          <w:lang w:val="it-IT"/>
        </w:rPr>
        <w:fldChar w:fldCharType="separate"/>
      </w:r>
      <w:r w:rsidRPr="008262CD">
        <w:rPr>
          <w:noProof/>
          <w:lang w:val="it-IT"/>
        </w:rPr>
        <w:t>5</w:t>
      </w:r>
      <w:r w:rsidRPr="008262CD">
        <w:rPr>
          <w:lang w:val="it-IT"/>
        </w:rPr>
        <w:fldChar w:fldCharType="end"/>
      </w:r>
      <w:bookmarkEnd w:id="0"/>
      <w:r w:rsidRPr="008262CD">
        <w:rPr>
          <w:lang w:val="it-IT"/>
        </w:rPr>
        <w:t>. Predizioni prodotte dall’auto-regressione per l’anno 2019.</w:t>
      </w:r>
    </w:p>
    <w:p w14:paraId="5025E487" w14:textId="67498072" w:rsidR="00144C06" w:rsidRPr="00084694" w:rsidRDefault="00E861B6" w:rsidP="00084694">
      <w:pPr>
        <w:shd w:val="clear" w:color="auto" w:fill="FFFFFF"/>
        <w:jc w:val="both"/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lastRenderedPageBreak/>
        <w:t>Questo risultato preliminare può essere migliorato</w:t>
      </w:r>
      <w:r w:rsidR="00F15458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incorporando nel modello variabili esogene (es., la temperatura e/o umidità dell’aria)</w:t>
      </w:r>
      <w:r w:rsidR="0064769D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, la cui considerazione nella fase di training </w:t>
      </w:r>
      <w:r w:rsidR="00C76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può notevolmente migliorare </w:t>
      </w:r>
      <w:r w:rsidR="001D7BD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l’accuratezza predittiva del modello</w:t>
      </w:r>
      <w:r w:rsidR="00BD114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  <w:r w:rsidR="001D7BDB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9345C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Continual learning e online learning saranno poi implementati per favorire la scalabilità a numerose strutture ospedaliere/sanitarie.</w:t>
      </w:r>
      <w:r w:rsidR="00D2358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144C06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Una </w:t>
      </w:r>
      <w:r w:rsidR="00154665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web application</w:t>
      </w:r>
      <w:r w:rsidR="008D0CDE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/dashboard sarà</w:t>
      </w:r>
      <w:r w:rsidR="00DD3573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quindi</w:t>
      </w:r>
      <w:r w:rsidR="008D0CDE" w:rsidRP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realizzata per </w:t>
      </w:r>
      <w:r w:rsidR="008D0CDE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favorire 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la 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usabilità</w:t>
      </w:r>
      <w:r w:rsidR="00063DF7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</w:t>
      </w:r>
      <w:r w:rsidR="009C4D90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dell’algoritmo e provvedere a fornire analisi statistiche 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e di previsione</w:t>
      </w:r>
      <w:r w:rsidR="0063778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 xml:space="preserve"> in maniera efficiente</w:t>
      </w:r>
      <w:r w:rsidR="004F52BA">
        <w:rPr>
          <w:rFonts w:ascii="Arial" w:eastAsia="Times New Roman" w:hAnsi="Arial" w:cs="Arial"/>
          <w:color w:val="222222"/>
          <w:kern w:val="0"/>
          <w:lang w:val="it-IT" w:eastAsia="it-IT"/>
          <w14:ligatures w14:val="none"/>
        </w:rPr>
        <w:t>.</w:t>
      </w:r>
    </w:p>
    <w:p w14:paraId="58BCF5FE" w14:textId="77777777" w:rsidR="00CC39EA" w:rsidRPr="008D0CDE" w:rsidRDefault="00CC39EA">
      <w:pPr>
        <w:rPr>
          <w:lang w:val="it-IT"/>
        </w:rPr>
      </w:pPr>
    </w:p>
    <w:sectPr w:rsidR="00CC39EA" w:rsidRPr="008D0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52C"/>
    <w:multiLevelType w:val="hybridMultilevel"/>
    <w:tmpl w:val="E9CA8360"/>
    <w:lvl w:ilvl="0" w:tplc="A2D2E7C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4"/>
    <w:rsid w:val="00025207"/>
    <w:rsid w:val="00025398"/>
    <w:rsid w:val="00053908"/>
    <w:rsid w:val="00062D9C"/>
    <w:rsid w:val="00063DF7"/>
    <w:rsid w:val="0006449A"/>
    <w:rsid w:val="0007466E"/>
    <w:rsid w:val="00083AE5"/>
    <w:rsid w:val="00084694"/>
    <w:rsid w:val="000954CD"/>
    <w:rsid w:val="000A3E1A"/>
    <w:rsid w:val="000C7B7C"/>
    <w:rsid w:val="000E3903"/>
    <w:rsid w:val="000F27FC"/>
    <w:rsid w:val="00110C1E"/>
    <w:rsid w:val="00110DF2"/>
    <w:rsid w:val="00122E2B"/>
    <w:rsid w:val="00144C06"/>
    <w:rsid w:val="00154665"/>
    <w:rsid w:val="001704AF"/>
    <w:rsid w:val="00172D5E"/>
    <w:rsid w:val="001B2BC2"/>
    <w:rsid w:val="001B7AF5"/>
    <w:rsid w:val="001C4A9A"/>
    <w:rsid w:val="001D6DC4"/>
    <w:rsid w:val="001D7BDB"/>
    <w:rsid w:val="001E1C58"/>
    <w:rsid w:val="001E6877"/>
    <w:rsid w:val="00216EF7"/>
    <w:rsid w:val="002571A9"/>
    <w:rsid w:val="00262FCA"/>
    <w:rsid w:val="00272AB2"/>
    <w:rsid w:val="00277346"/>
    <w:rsid w:val="00293328"/>
    <w:rsid w:val="002B1C66"/>
    <w:rsid w:val="002C1492"/>
    <w:rsid w:val="002C4DD1"/>
    <w:rsid w:val="002C798C"/>
    <w:rsid w:val="002F50CF"/>
    <w:rsid w:val="00301DE8"/>
    <w:rsid w:val="00333925"/>
    <w:rsid w:val="00364C16"/>
    <w:rsid w:val="003931E7"/>
    <w:rsid w:val="003B0761"/>
    <w:rsid w:val="00412CC6"/>
    <w:rsid w:val="00434BBC"/>
    <w:rsid w:val="00437823"/>
    <w:rsid w:val="0044636E"/>
    <w:rsid w:val="004B1038"/>
    <w:rsid w:val="004D4AB7"/>
    <w:rsid w:val="004F52BA"/>
    <w:rsid w:val="0051202D"/>
    <w:rsid w:val="00514562"/>
    <w:rsid w:val="00535495"/>
    <w:rsid w:val="005610B6"/>
    <w:rsid w:val="00573967"/>
    <w:rsid w:val="0058333D"/>
    <w:rsid w:val="005927D9"/>
    <w:rsid w:val="005E371A"/>
    <w:rsid w:val="005F73D2"/>
    <w:rsid w:val="0060619C"/>
    <w:rsid w:val="00634E7D"/>
    <w:rsid w:val="0063778A"/>
    <w:rsid w:val="00637E46"/>
    <w:rsid w:val="0064769D"/>
    <w:rsid w:val="00654A79"/>
    <w:rsid w:val="006566DA"/>
    <w:rsid w:val="00662ACA"/>
    <w:rsid w:val="006879DF"/>
    <w:rsid w:val="006D1B68"/>
    <w:rsid w:val="00706ECB"/>
    <w:rsid w:val="0071093C"/>
    <w:rsid w:val="00713AB8"/>
    <w:rsid w:val="007365A5"/>
    <w:rsid w:val="00742B4F"/>
    <w:rsid w:val="00751F2B"/>
    <w:rsid w:val="007771E1"/>
    <w:rsid w:val="007A73E9"/>
    <w:rsid w:val="007D4E6E"/>
    <w:rsid w:val="007F72DA"/>
    <w:rsid w:val="00822F20"/>
    <w:rsid w:val="008262CD"/>
    <w:rsid w:val="0083140A"/>
    <w:rsid w:val="00841734"/>
    <w:rsid w:val="00876EDD"/>
    <w:rsid w:val="008804EB"/>
    <w:rsid w:val="00883182"/>
    <w:rsid w:val="008A1C0A"/>
    <w:rsid w:val="008B5927"/>
    <w:rsid w:val="008D0CDE"/>
    <w:rsid w:val="00906F68"/>
    <w:rsid w:val="009345C3"/>
    <w:rsid w:val="009404DB"/>
    <w:rsid w:val="009516EC"/>
    <w:rsid w:val="00980B77"/>
    <w:rsid w:val="00994FB7"/>
    <w:rsid w:val="009964F4"/>
    <w:rsid w:val="009B567C"/>
    <w:rsid w:val="009C4D90"/>
    <w:rsid w:val="009F6A44"/>
    <w:rsid w:val="009F6BAF"/>
    <w:rsid w:val="009F77DE"/>
    <w:rsid w:val="00A07D97"/>
    <w:rsid w:val="00A10BB3"/>
    <w:rsid w:val="00A2052A"/>
    <w:rsid w:val="00A278C7"/>
    <w:rsid w:val="00A32005"/>
    <w:rsid w:val="00A43D9C"/>
    <w:rsid w:val="00A443A7"/>
    <w:rsid w:val="00A81C03"/>
    <w:rsid w:val="00A83DC7"/>
    <w:rsid w:val="00A902AC"/>
    <w:rsid w:val="00AB2F04"/>
    <w:rsid w:val="00AC7ACE"/>
    <w:rsid w:val="00AD313C"/>
    <w:rsid w:val="00AD6E5D"/>
    <w:rsid w:val="00AD7D11"/>
    <w:rsid w:val="00AE4956"/>
    <w:rsid w:val="00AF6F1F"/>
    <w:rsid w:val="00B02E58"/>
    <w:rsid w:val="00B05019"/>
    <w:rsid w:val="00B06831"/>
    <w:rsid w:val="00B10546"/>
    <w:rsid w:val="00B17576"/>
    <w:rsid w:val="00B43FA8"/>
    <w:rsid w:val="00B5219B"/>
    <w:rsid w:val="00B67AF2"/>
    <w:rsid w:val="00B75912"/>
    <w:rsid w:val="00BD114E"/>
    <w:rsid w:val="00C03732"/>
    <w:rsid w:val="00C0665A"/>
    <w:rsid w:val="00C22F4F"/>
    <w:rsid w:val="00C25202"/>
    <w:rsid w:val="00C73757"/>
    <w:rsid w:val="00C76DF7"/>
    <w:rsid w:val="00C80FDF"/>
    <w:rsid w:val="00CC39EA"/>
    <w:rsid w:val="00CF0AF2"/>
    <w:rsid w:val="00D02DC0"/>
    <w:rsid w:val="00D07C84"/>
    <w:rsid w:val="00D13405"/>
    <w:rsid w:val="00D16FCF"/>
    <w:rsid w:val="00D2358E"/>
    <w:rsid w:val="00D5568C"/>
    <w:rsid w:val="00D71D27"/>
    <w:rsid w:val="00D87555"/>
    <w:rsid w:val="00DC031B"/>
    <w:rsid w:val="00DC73DC"/>
    <w:rsid w:val="00DD3573"/>
    <w:rsid w:val="00E15314"/>
    <w:rsid w:val="00E43E8F"/>
    <w:rsid w:val="00E45568"/>
    <w:rsid w:val="00E50DB4"/>
    <w:rsid w:val="00E534F9"/>
    <w:rsid w:val="00E861B6"/>
    <w:rsid w:val="00ED561E"/>
    <w:rsid w:val="00EE19C0"/>
    <w:rsid w:val="00EF38A3"/>
    <w:rsid w:val="00F019DC"/>
    <w:rsid w:val="00F10EEF"/>
    <w:rsid w:val="00F15458"/>
    <w:rsid w:val="00F15CFA"/>
    <w:rsid w:val="00F63B2A"/>
    <w:rsid w:val="00F647B4"/>
    <w:rsid w:val="00FC4839"/>
    <w:rsid w:val="00FC4A6C"/>
    <w:rsid w:val="00F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E2E27"/>
  <w15:chartTrackingRefBased/>
  <w15:docId w15:val="{1D400FD8-B0FE-6D41-BBEB-B870412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0846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9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C483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C1E"/>
    <w:rPr>
      <w:color w:val="666666"/>
    </w:rPr>
  </w:style>
  <w:style w:type="paragraph" w:styleId="ListParagraph">
    <w:name w:val="List Paragraph"/>
    <w:basedOn w:val="Normal"/>
    <w:uiPriority w:val="34"/>
    <w:qFormat/>
    <w:rsid w:val="0077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571B0-92D7-F242-8C30-86803E64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Bellome</dc:creator>
  <cp:keywords/>
  <dc:description/>
  <cp:lastModifiedBy>Andrea Bellome</cp:lastModifiedBy>
  <cp:revision>188</cp:revision>
  <dcterms:created xsi:type="dcterms:W3CDTF">2024-04-12T15:18:00Z</dcterms:created>
  <dcterms:modified xsi:type="dcterms:W3CDTF">2024-04-14T08:52:00Z</dcterms:modified>
</cp:coreProperties>
</file>