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1F" w:rsidRDefault="007A351F" w:rsidP="007A351F">
      <w:pPr>
        <w:jc w:val="center"/>
        <w:rPr>
          <w:rFonts w:ascii="Baskerville Old Face" w:hAnsi="Baskerville Old Face"/>
          <w:sz w:val="72"/>
          <w:szCs w:val="72"/>
          <w:lang w:val="is-IS"/>
        </w:rPr>
      </w:pPr>
    </w:p>
    <w:p w:rsidR="007A351F" w:rsidRDefault="007A351F" w:rsidP="007A351F">
      <w:pPr>
        <w:jc w:val="center"/>
        <w:rPr>
          <w:rFonts w:ascii="Baskerville Old Face" w:hAnsi="Baskerville Old Face"/>
          <w:sz w:val="72"/>
          <w:szCs w:val="72"/>
          <w:lang w:val="is-IS"/>
        </w:rPr>
      </w:pPr>
    </w:p>
    <w:p w:rsidR="007A351F" w:rsidRPr="007A351F" w:rsidRDefault="007A351F" w:rsidP="007A351F">
      <w:pPr>
        <w:jc w:val="center"/>
        <w:rPr>
          <w:rFonts w:ascii="Baskerville Old Face" w:hAnsi="Baskerville Old Face"/>
          <w:sz w:val="72"/>
          <w:szCs w:val="72"/>
          <w:lang w:val="is-IS"/>
        </w:rPr>
      </w:pPr>
    </w:p>
    <w:p w:rsidR="007A351F" w:rsidRPr="007A351F" w:rsidRDefault="007A351F" w:rsidP="007A351F">
      <w:pPr>
        <w:jc w:val="center"/>
        <w:rPr>
          <w:rFonts w:ascii="Baskerville Old Face" w:hAnsi="Baskerville Old Face"/>
          <w:sz w:val="72"/>
          <w:szCs w:val="72"/>
          <w:lang w:val="is-IS"/>
        </w:rPr>
      </w:pPr>
      <w:r w:rsidRPr="007A351F">
        <w:rPr>
          <w:rFonts w:ascii="Baskerville Old Face" w:hAnsi="Baskerville Old Face"/>
          <w:sz w:val="72"/>
          <w:szCs w:val="72"/>
          <w:lang w:val="is-IS"/>
        </w:rPr>
        <w:t>BOARDGAMER</w:t>
      </w:r>
    </w:p>
    <w:p w:rsidR="007A351F" w:rsidRPr="007A351F" w:rsidRDefault="007A351F" w:rsidP="007A351F">
      <w:pPr>
        <w:jc w:val="center"/>
        <w:rPr>
          <w:rFonts w:ascii="Baskerville Old Face" w:hAnsi="Baskerville Old Face"/>
          <w:sz w:val="32"/>
          <w:szCs w:val="32"/>
          <w:lang w:val="is-IS"/>
        </w:rPr>
      </w:pPr>
      <w:r w:rsidRPr="007A351F">
        <w:rPr>
          <w:rFonts w:ascii="Baskerville Old Face" w:hAnsi="Baskerville Old Face"/>
          <w:sz w:val="32"/>
          <w:szCs w:val="32"/>
          <w:lang w:val="is-IS"/>
        </w:rPr>
        <w:t>Lokaverkefni í vefforritun</w:t>
      </w: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lang w:val="is-IS"/>
        </w:rPr>
      </w:pPr>
    </w:p>
    <w:p w:rsidR="007A351F" w:rsidRDefault="007A351F" w:rsidP="007A351F">
      <w:pPr>
        <w:jc w:val="center"/>
        <w:rPr>
          <w:rFonts w:ascii="Baskerville Old Face" w:hAnsi="Baskerville Old Face"/>
          <w:sz w:val="40"/>
          <w:szCs w:val="40"/>
          <w:lang w:val="is-IS"/>
        </w:rPr>
      </w:pPr>
      <w:r w:rsidRPr="007A351F">
        <w:rPr>
          <w:rFonts w:ascii="Baskerville Old Face" w:hAnsi="Baskerville Old Face"/>
          <w:sz w:val="40"/>
          <w:szCs w:val="40"/>
          <w:lang w:val="is-IS"/>
        </w:rPr>
        <w:t>Höfundar: Andrea Björk Björnsdóttir &amp; Leó Jóhannsson</w:t>
      </w: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jc w:val="center"/>
        <w:rPr>
          <w:rFonts w:ascii="Baskerville Old Face" w:hAnsi="Baskerville Old Face"/>
          <w:sz w:val="40"/>
          <w:szCs w:val="40"/>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lastRenderedPageBreak/>
        <w:t xml:space="preserve">Fyrir þetta lokaverkefni var valið að gera sölusíðu sem ber heitið Boardgamer og er fyrir borðspil. Hugmyndin er að notandi geti skoðað úrval af borðspilum, lesið sér til um hvert og eitt spil og séð myndir af vörunni. Þá geti notandinn smellt á takka sem tekur hann yfir boardgamegeek.com þar sem er að finna ítarlegri upplýsingar um spilið, einkunn, spilafjölda, spilatíma og þess háttar. Ákveði notandinn að kaupa spilið getur hann sett það í sína körfu sem má svo nálgast annars staðar á síðunni. </w:t>
      </w:r>
    </w:p>
    <w:p w:rsidR="007A351F" w:rsidRDefault="007A351F"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t>Uppsetning síðu</w:t>
      </w:r>
    </w:p>
    <w:p w:rsidR="007A351F" w:rsidRDefault="007A351F" w:rsidP="007A351F">
      <w:pPr>
        <w:rPr>
          <w:rFonts w:asciiTheme="majorHAnsi" w:hAnsiTheme="majorHAnsi"/>
          <w:sz w:val="28"/>
          <w:szCs w:val="28"/>
          <w:lang w:val="is-IS"/>
        </w:rPr>
      </w:pPr>
      <w:r>
        <w:rPr>
          <w:rFonts w:asciiTheme="majorHAnsi" w:hAnsiTheme="majorHAnsi"/>
          <w:sz w:val="28"/>
          <w:szCs w:val="28"/>
          <w:lang w:val="is-IS"/>
        </w:rPr>
        <w:tab/>
        <w:t xml:space="preserve">Á forsíðu vefsíðunnar ber að líta allar þær vörur sem fyrirtækið BoardGamer Inc. hefur upp á að bjóða. </w:t>
      </w:r>
      <w:r w:rsidR="0059430F">
        <w:rPr>
          <w:rFonts w:asciiTheme="majorHAnsi" w:hAnsiTheme="majorHAnsi"/>
          <w:sz w:val="28"/>
          <w:szCs w:val="28"/>
          <w:lang w:val="is-IS"/>
        </w:rPr>
        <w:t>Hægt er þrengja leitina að borðspili með því að velja flokka undir Our products á forsíðunni. Dæmi um flokka sem hægt er að velja eru Fjölskylduspil, Kortaspil, Borðspil og Herkænskuspil. Þegar smellt er á einn af þessum flokkum birtast aðeins spil sem tilheyra þeim flokki. Athugið þó að hvert spil getur vel tilheyrt fleiri en einum flokki.</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ab/>
        <w:t>Sé notandinn á höttunum eftir tilteknu spili er efst til hægri að finna leitarglugga. Þar má leita að heiti spils eða hluta þess, sem dæmi skilar ‚Thrones‘ leitarniðurstöðum fyrir spilið Game of Thrones.  Hvert spil er birt í litlum glugga sem sýnir aðeins litla mynd af spilinu, stuttan skýringartexta og verð. Ef smellt er á „Click to know more!“ neðst í glugganum birtist síða sem tilheyrir því tiltekna spili. Þar er að finna nafn spilsins, lýsingu sem oftar en ekki er fengin af boardgamegeek.com og að auki er þar takki á téða vefsíðu sem veitir allar helstu upplýsingar um borðspilið svo sem spilarafjölda, spilatíma, einkunn notenda á þeirri síðu o.s.frv.</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Á þessari síðu getur notandi einnig séð hvort spilið sé til í versluninni og þá hve mörg eintök. Til hliðar er svo mynd af vörunni sem hægt er að smella á til að fá hana í stærri glugga. Hægt er að skoða nokkrar myndir fyrir hverja vöru, annars vegar með því að smella á smærri myndirnar sem eru fyrir neðan þá stærri í myndayfirlitinu eða með því að stækka aðalmyndina og fletta þannig í gegnum safnið.</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 xml:space="preserve">Nú ef notandi kýs að kaupa spil sem honum lýst á þarf hann fyrst að skrá sig inn á síðuna. Þetta er gert með því að fara í ‚Sign in‘ efst til hægri. Ef notandi á ekki þegar aðgang hjá vefversluninni getur hann búið slíkan aðgang til með </w:t>
      </w:r>
      <w:r>
        <w:rPr>
          <w:rFonts w:asciiTheme="majorHAnsi" w:hAnsiTheme="majorHAnsi"/>
          <w:sz w:val="28"/>
          <w:szCs w:val="28"/>
          <w:lang w:val="is-IS"/>
        </w:rPr>
        <w:lastRenderedPageBreak/>
        <w:t xml:space="preserve">því að velja ‚Click here to create an account!‘ í glugganum sem birtist þegar ýtt er á Sign in. Þá birtist síða þar sem notandi fyllir inn allar helstu upplýsingar um sig, velur sér notandanafn og lykilorð og að lokum sendir inn skráningu sína. Ef hún reynist villulaus þá er notandi sendur áfram á upphafssíðu þar sem merki um innskráningu hans ber að líta efst í hægra horni en þar á að standa notendanafn hans og möguleiki um útskráningu. </w:t>
      </w:r>
    </w:p>
    <w:p w:rsidR="0059430F" w:rsidRDefault="0059430F" w:rsidP="007A351F">
      <w:pPr>
        <w:rPr>
          <w:rFonts w:asciiTheme="majorHAnsi" w:hAnsiTheme="majorHAnsi"/>
          <w:sz w:val="28"/>
          <w:szCs w:val="28"/>
          <w:lang w:val="is-IS"/>
        </w:rPr>
      </w:pPr>
      <w:r>
        <w:rPr>
          <w:rFonts w:asciiTheme="majorHAnsi" w:hAnsiTheme="majorHAnsi"/>
          <w:sz w:val="28"/>
          <w:szCs w:val="28"/>
          <w:lang w:val="is-IS"/>
        </w:rPr>
        <w:t xml:space="preserve">Við innskráningu breytist viðmót síðunnar eilítið. Í </w:t>
      </w:r>
      <w:r w:rsidR="00F815A9">
        <w:rPr>
          <w:rFonts w:asciiTheme="majorHAnsi" w:hAnsiTheme="majorHAnsi"/>
          <w:sz w:val="28"/>
          <w:szCs w:val="28"/>
          <w:lang w:val="is-IS"/>
        </w:rPr>
        <w:t>yfirliti fyrir sérhvert borðspil hefur nú bæst við takki sem á stendur Add to cart og leyfir notanda að setja spilið í sína körfu. E</w:t>
      </w:r>
      <w:r>
        <w:rPr>
          <w:rFonts w:asciiTheme="majorHAnsi" w:hAnsiTheme="majorHAnsi"/>
          <w:sz w:val="28"/>
          <w:szCs w:val="28"/>
          <w:lang w:val="is-IS"/>
        </w:rPr>
        <w:t>fst til hægri þar sem innskráningartakkinn var</w:t>
      </w:r>
      <w:r w:rsidR="00F815A9">
        <w:rPr>
          <w:rFonts w:asciiTheme="majorHAnsi" w:hAnsiTheme="majorHAnsi"/>
          <w:sz w:val="28"/>
          <w:szCs w:val="28"/>
          <w:lang w:val="is-IS"/>
        </w:rPr>
        <w:t xml:space="preserve"> ber nú að líta takka sem á er mynd af körfu</w:t>
      </w:r>
      <w:r>
        <w:rPr>
          <w:rFonts w:asciiTheme="majorHAnsi" w:hAnsiTheme="majorHAnsi"/>
          <w:sz w:val="28"/>
          <w:szCs w:val="28"/>
          <w:lang w:val="is-IS"/>
        </w:rPr>
        <w:t xml:space="preserve">. Við hlið hennar má sjá tölu sem segir til um fjölda spila í körfu notandans. </w:t>
      </w:r>
      <w:r w:rsidR="00F815A9">
        <w:rPr>
          <w:rFonts w:asciiTheme="majorHAnsi" w:hAnsiTheme="majorHAnsi"/>
          <w:sz w:val="28"/>
          <w:szCs w:val="28"/>
          <w:lang w:val="is-IS"/>
        </w:rPr>
        <w:t xml:space="preserve"> Þessi tala hækkar eftir því sem notandinn velur sér fleiri spil að kaupa. Þegar notandi hefur lokið við að versla þá smellir hann á körfutakkann og fær yfirlit um þau spil sem hann hefur þegar valið sér. Kjósi notandinn að kaupa sér fleiri en eitt eintak af hverju spili er nú tækifærið til að fjölga eintökum lengst til hægri í ramma hvers spils með örvatökkum upp og niður. Verð fyrir hvert spil má sjá til hliðar við myndina af því en heildarverð sem borgað er fyrir hverja vöru er til hægri í rammanum og hækkar það eftir því sem fleiri eintök eru valin. Hér gefst notanda einnig sá kostur að hætta við ákveðin spil með því að ýta á ‚X‘ merkið í hægra horni hvers ramma. Neðst má svo sjá heildarupphæðina sem notandi kemur til með að borga fyrir sínar vörur en þá getur hann ýtt á ‚Proceed to check out‘ til að greiða fyrir vöruna.</w:t>
      </w:r>
    </w:p>
    <w:p w:rsidR="00F815A9" w:rsidRDefault="00F815A9" w:rsidP="007A351F">
      <w:pPr>
        <w:rPr>
          <w:rFonts w:asciiTheme="majorHAnsi" w:hAnsiTheme="majorHAnsi"/>
          <w:sz w:val="28"/>
          <w:szCs w:val="28"/>
          <w:lang w:val="is-IS"/>
        </w:rPr>
      </w:pPr>
      <w:r>
        <w:rPr>
          <w:rFonts w:asciiTheme="majorHAnsi" w:hAnsiTheme="majorHAnsi"/>
          <w:sz w:val="28"/>
          <w:szCs w:val="28"/>
          <w:lang w:val="is-IS"/>
        </w:rPr>
        <w:t>Að lokum er hægt að velja hlekkinn ‚About us‘ efst í haus síðunnar til að vita meira um fyrirtækið BoardGamerInc svo og að sjá sérstaka opnunartíma yfir hátíðirnar. Hefðbundna opnunartíma verslunarinnar svo og staðsetningu og netfang hennar er að finna í fót síðunnar.</w:t>
      </w:r>
    </w:p>
    <w:p w:rsidR="007A351F" w:rsidRDefault="007A351F"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lastRenderedPageBreak/>
        <w:t>Tæknileg atriði</w:t>
      </w:r>
    </w:p>
    <w:p w:rsidR="007A351F" w:rsidRDefault="007A351F" w:rsidP="007A351F">
      <w:pPr>
        <w:rPr>
          <w:rFonts w:asciiTheme="majorHAnsi" w:hAnsiTheme="majorHAnsi"/>
          <w:sz w:val="28"/>
          <w:szCs w:val="28"/>
          <w:lang w:val="is-IS"/>
        </w:rPr>
      </w:pPr>
    </w:p>
    <w:p w:rsidR="00491EAB" w:rsidRDefault="00491EAB" w:rsidP="007A351F">
      <w:pPr>
        <w:rPr>
          <w:rFonts w:asciiTheme="majorHAnsi" w:hAnsiTheme="majorHAnsi"/>
          <w:sz w:val="28"/>
          <w:szCs w:val="28"/>
          <w:lang w:val="is-IS"/>
        </w:rPr>
      </w:pPr>
      <w:r>
        <w:rPr>
          <w:rFonts w:asciiTheme="majorHAnsi" w:hAnsiTheme="majorHAnsi"/>
          <w:sz w:val="28"/>
          <w:szCs w:val="28"/>
          <w:lang w:val="is-IS"/>
        </w:rPr>
        <w:t>Undirsíðurnar á vefsíðunni Boardgamer eru allar gerðar með PHP. Notast var  við gagnagrunn sem hélt utan um fjórar töflur en þær eru eftirfarandi:</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Products sem heldur utan um allar vörurnar, lýsingar á þeim, verð, fjölda eintaka sem til eru o.s.frv.</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Customers</w:t>
      </w:r>
      <w:r>
        <w:rPr>
          <w:rFonts w:asciiTheme="majorHAnsi" w:hAnsiTheme="majorHAnsi"/>
          <w:sz w:val="28"/>
          <w:szCs w:val="28"/>
          <w:lang w:val="is-IS"/>
        </w:rPr>
        <w:tab/>
        <w:t>sem hélt utan um notendur og allar upplýsingar um þá</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Genres sem heldur utan um alla flokkana sem hvert borðspil hefur</w:t>
      </w:r>
    </w:p>
    <w:p w:rsidR="00491EAB" w:rsidRDefault="00491EAB" w:rsidP="00491EAB">
      <w:pPr>
        <w:pStyle w:val="ListParagraph"/>
        <w:numPr>
          <w:ilvl w:val="0"/>
          <w:numId w:val="1"/>
        </w:numPr>
        <w:rPr>
          <w:rFonts w:asciiTheme="majorHAnsi" w:hAnsiTheme="majorHAnsi"/>
          <w:sz w:val="28"/>
          <w:szCs w:val="28"/>
          <w:lang w:val="is-IS"/>
        </w:rPr>
      </w:pPr>
      <w:r>
        <w:rPr>
          <w:rFonts w:asciiTheme="majorHAnsi" w:hAnsiTheme="majorHAnsi"/>
          <w:sz w:val="28"/>
          <w:szCs w:val="28"/>
          <w:lang w:val="is-IS"/>
        </w:rPr>
        <w:t>ShoppingCarts sem heldur utan um körfu hvers og eins notanda</w:t>
      </w:r>
    </w:p>
    <w:p w:rsidR="00491EAB" w:rsidRDefault="00491EAB" w:rsidP="00491EAB">
      <w:pPr>
        <w:rPr>
          <w:rFonts w:asciiTheme="majorHAnsi" w:hAnsiTheme="majorHAnsi"/>
          <w:sz w:val="28"/>
          <w:szCs w:val="28"/>
          <w:lang w:val="is-IS"/>
        </w:rPr>
      </w:pPr>
    </w:p>
    <w:p w:rsidR="00F815A9" w:rsidRDefault="00491EAB" w:rsidP="00491EAB">
      <w:pPr>
        <w:rPr>
          <w:rFonts w:asciiTheme="majorHAnsi" w:hAnsiTheme="majorHAnsi"/>
          <w:sz w:val="28"/>
          <w:szCs w:val="28"/>
          <w:lang w:val="is-IS"/>
        </w:rPr>
      </w:pPr>
      <w:r w:rsidRPr="00491EAB">
        <w:rPr>
          <w:rFonts w:asciiTheme="majorHAnsi" w:hAnsiTheme="majorHAnsi"/>
          <w:sz w:val="28"/>
          <w:szCs w:val="28"/>
          <w:lang w:val="is-IS"/>
        </w:rPr>
        <w:t xml:space="preserve"> </w:t>
      </w:r>
      <w:r>
        <w:rPr>
          <w:rFonts w:asciiTheme="majorHAnsi" w:hAnsiTheme="majorHAnsi"/>
          <w:sz w:val="28"/>
          <w:szCs w:val="28"/>
          <w:lang w:val="is-IS"/>
        </w:rPr>
        <w:t xml:space="preserve">Þegar leitað er að tilteknu borðspili eða þegar flokkur borðspils er valin sér bakendavirkni um að senda SQL-beiðni til gagnagrunnsins sem skilar niðurstöðum úr töflunni Products eða töflunni sem fæst þegar Products er skeytt við Genres eftir því sem við á. Síðan fyrir körfu notanda er lesin á sama hátt: SQL-beiðni um vörur í körfu þess notanda sem inn er skráður er send á gagnagrunninn og niðurstöður birtar á skjánum. </w:t>
      </w:r>
    </w:p>
    <w:p w:rsidR="00491EAB" w:rsidRDefault="00491EAB" w:rsidP="00491EAB">
      <w:pPr>
        <w:rPr>
          <w:rFonts w:asciiTheme="majorHAnsi" w:hAnsiTheme="majorHAnsi"/>
          <w:sz w:val="28"/>
          <w:szCs w:val="28"/>
          <w:lang w:val="is-IS"/>
        </w:rPr>
      </w:pPr>
    </w:p>
    <w:p w:rsidR="00491EAB" w:rsidRDefault="00491EAB" w:rsidP="00491EAB">
      <w:pPr>
        <w:rPr>
          <w:rFonts w:asciiTheme="majorHAnsi" w:hAnsiTheme="majorHAnsi"/>
          <w:sz w:val="28"/>
          <w:szCs w:val="28"/>
          <w:lang w:val="is-IS"/>
        </w:rPr>
      </w:pPr>
      <w:r>
        <w:rPr>
          <w:rFonts w:asciiTheme="majorHAnsi" w:hAnsiTheme="majorHAnsi"/>
          <w:sz w:val="28"/>
          <w:szCs w:val="28"/>
          <w:lang w:val="is-IS"/>
        </w:rPr>
        <w:t>Sessions í PHP voru notuð til að halda utan um það hvaða notandi væri skráður inn á síðuna.</w:t>
      </w:r>
    </w:p>
    <w:p w:rsidR="00491EAB" w:rsidRDefault="00491EAB" w:rsidP="00491EAB">
      <w:pPr>
        <w:rPr>
          <w:rFonts w:asciiTheme="majorHAnsi" w:hAnsiTheme="majorHAnsi"/>
          <w:sz w:val="28"/>
          <w:szCs w:val="28"/>
          <w:lang w:val="is-IS"/>
        </w:rPr>
      </w:pPr>
    </w:p>
    <w:p w:rsidR="00491EAB" w:rsidRPr="00491EAB" w:rsidRDefault="00491EAB" w:rsidP="00491EAB">
      <w:pPr>
        <w:rPr>
          <w:rFonts w:asciiTheme="majorHAnsi" w:hAnsiTheme="majorHAnsi"/>
          <w:sz w:val="28"/>
          <w:szCs w:val="28"/>
          <w:lang w:val="is-IS"/>
        </w:rPr>
      </w:pPr>
      <w:r>
        <w:rPr>
          <w:rFonts w:asciiTheme="majorHAnsi" w:hAnsiTheme="majorHAnsi"/>
          <w:sz w:val="28"/>
          <w:szCs w:val="28"/>
          <w:lang w:val="is-IS"/>
        </w:rPr>
        <w:t>Af framendavirkni má allra helst nefna myndayfirlit í undirsíðu fyrir hverja vöru fyrir sig en það er gert með javascript. Einnig er virkni flestra takka og annað útfært í javascript.</w:t>
      </w:r>
    </w:p>
    <w:p w:rsidR="00F815A9" w:rsidRDefault="00F815A9" w:rsidP="007A351F">
      <w:pPr>
        <w:rPr>
          <w:rFonts w:asciiTheme="majorHAnsi" w:hAnsiTheme="majorHAnsi"/>
          <w:sz w:val="28"/>
          <w:szCs w:val="28"/>
          <w:lang w:val="is-IS"/>
        </w:rPr>
      </w:pPr>
    </w:p>
    <w:p w:rsidR="00F815A9" w:rsidRDefault="00F815A9" w:rsidP="007A351F">
      <w:pPr>
        <w:rPr>
          <w:rFonts w:asciiTheme="majorHAnsi" w:hAnsiTheme="majorHAnsi"/>
          <w:sz w:val="28"/>
          <w:szCs w:val="28"/>
          <w:lang w:val="is-IS"/>
        </w:rPr>
      </w:pPr>
    </w:p>
    <w:p w:rsidR="007A351F" w:rsidRDefault="007A351F" w:rsidP="007A351F">
      <w:pPr>
        <w:rPr>
          <w:rFonts w:asciiTheme="majorHAnsi" w:hAnsiTheme="majorHAnsi"/>
          <w:sz w:val="28"/>
          <w:szCs w:val="28"/>
          <w:lang w:val="is-IS"/>
        </w:rPr>
      </w:pPr>
      <w:r>
        <w:rPr>
          <w:rFonts w:asciiTheme="majorHAnsi" w:hAnsiTheme="majorHAnsi"/>
          <w:sz w:val="28"/>
          <w:szCs w:val="28"/>
          <w:lang w:val="is-IS"/>
        </w:rPr>
        <w:t>Lokaorð</w:t>
      </w:r>
    </w:p>
    <w:p w:rsidR="007A351F" w:rsidRDefault="007A351F" w:rsidP="007A351F">
      <w:pPr>
        <w:rPr>
          <w:rFonts w:asciiTheme="majorHAnsi" w:hAnsiTheme="majorHAnsi"/>
          <w:sz w:val="28"/>
          <w:szCs w:val="28"/>
          <w:lang w:val="is-IS"/>
        </w:rPr>
      </w:pPr>
    </w:p>
    <w:p w:rsidR="007A351F" w:rsidRDefault="00491EAB" w:rsidP="007A351F">
      <w:pPr>
        <w:rPr>
          <w:rFonts w:asciiTheme="majorHAnsi" w:hAnsiTheme="majorHAnsi"/>
          <w:sz w:val="28"/>
          <w:szCs w:val="28"/>
          <w:lang w:val="is-IS"/>
        </w:rPr>
      </w:pPr>
      <w:r>
        <w:rPr>
          <w:rFonts w:asciiTheme="majorHAnsi" w:hAnsiTheme="majorHAnsi"/>
          <w:sz w:val="28"/>
          <w:szCs w:val="28"/>
          <w:lang w:val="is-IS"/>
        </w:rPr>
        <w:t>Hönnun og gerð síðunnar gekk að flestu leyti hrakkfallalaust fyrir sig. Eftir minnstu hnökra við að fá gagnagrunnsvirknina almennilega í gang var eftirleikurinn auðveldur. Undirritaðir lærðu mikið af síðugerðinni og þá má sérstaklega nefna hve kröftugt PHP getur verið og hve mikilvægt er að hafa góða bakendavirkni. Vonast er til að lesandi hafi haft bæði gagn og gaman af síðunni og þá jafnvel að hún hafi kynnt undir spilagleði hjá sem flestum.</w:t>
      </w:r>
    </w:p>
    <w:p w:rsidR="00FE62D9" w:rsidRDefault="00FE62D9" w:rsidP="007A351F">
      <w:pPr>
        <w:rPr>
          <w:rFonts w:asciiTheme="majorHAnsi" w:hAnsiTheme="majorHAnsi"/>
          <w:sz w:val="28"/>
          <w:szCs w:val="28"/>
          <w:lang w:val="is-IS"/>
        </w:rPr>
      </w:pPr>
    </w:p>
    <w:p w:rsidR="00FE62D9" w:rsidRPr="00FE62D9" w:rsidRDefault="00FE62D9" w:rsidP="007A351F">
      <w:pPr>
        <w:rPr>
          <w:rFonts w:asciiTheme="majorHAnsi" w:hAnsiTheme="majorHAnsi"/>
          <w:color w:val="FF0000"/>
          <w:sz w:val="28"/>
          <w:szCs w:val="28"/>
          <w:lang w:val="is-IS"/>
        </w:rPr>
      </w:pPr>
      <w:bookmarkStart w:id="0" w:name="_GoBack"/>
    </w:p>
    <w:p w:rsidR="00FE62D9" w:rsidRPr="00FE62D9" w:rsidRDefault="00FE62D9" w:rsidP="007A351F">
      <w:pPr>
        <w:rPr>
          <w:rFonts w:asciiTheme="majorHAnsi" w:hAnsiTheme="majorHAnsi"/>
          <w:color w:val="FF0000"/>
          <w:sz w:val="28"/>
          <w:szCs w:val="28"/>
          <w:lang w:val="is-IS"/>
        </w:rPr>
      </w:pPr>
      <w:r w:rsidRPr="00FE62D9">
        <w:rPr>
          <w:rFonts w:asciiTheme="majorHAnsi" w:hAnsiTheme="majorHAnsi"/>
          <w:color w:val="FF0000"/>
          <w:sz w:val="28"/>
          <w:szCs w:val="28"/>
          <w:lang w:val="is-IS"/>
        </w:rPr>
        <w:t>Ath edita með þetta í huga:</w:t>
      </w:r>
    </w:p>
    <w:p w:rsidR="00FE62D9" w:rsidRPr="00FE62D9" w:rsidRDefault="00FE62D9" w:rsidP="007A351F">
      <w:pPr>
        <w:rPr>
          <w:rFonts w:asciiTheme="majorHAnsi" w:hAnsiTheme="majorHAnsi"/>
          <w:color w:val="FF0000"/>
          <w:sz w:val="28"/>
          <w:szCs w:val="28"/>
          <w:lang w:val="is-IS"/>
        </w:rPr>
      </w:pPr>
    </w:p>
    <w:p w:rsidR="00FE62D9" w:rsidRPr="00FE62D9" w:rsidRDefault="00FE62D9" w:rsidP="00FE62D9">
      <w:pPr>
        <w:spacing w:line="240" w:lineRule="auto"/>
        <w:rPr>
          <w:rFonts w:ascii="Arial" w:eastAsia="Times New Roman" w:hAnsi="Arial" w:cs="Arial"/>
          <w:noProof w:val="0"/>
          <w:color w:val="FF0000"/>
          <w:sz w:val="30"/>
          <w:szCs w:val="30"/>
        </w:rPr>
      </w:pPr>
      <w:proofErr w:type="spellStart"/>
      <w:proofErr w:type="gramStart"/>
      <w:r w:rsidRPr="00FE62D9">
        <w:rPr>
          <w:rFonts w:ascii="Arial" w:eastAsia="Times New Roman" w:hAnsi="Arial" w:cs="Arial"/>
          <w:noProof w:val="0"/>
          <w:color w:val="FF0000"/>
          <w:sz w:val="30"/>
          <w:szCs w:val="30"/>
        </w:rPr>
        <w:t>Með</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verkefninu</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skal</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skila</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skýrslu</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að</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hámarki</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tvær</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blaðsíður</w:t>
      </w:r>
      <w:proofErr w:type="spellEnd"/>
      <w:r w:rsidRPr="00FE62D9">
        <w:rPr>
          <w:rFonts w:ascii="Arial" w:eastAsia="Times New Roman" w:hAnsi="Arial" w:cs="Arial"/>
          <w:noProof w:val="0"/>
          <w:color w:val="FF0000"/>
          <w:sz w:val="30"/>
          <w:szCs w:val="30"/>
        </w:rPr>
        <w:t>.</w:t>
      </w:r>
      <w:proofErr w:type="gramEnd"/>
      <w:r w:rsidRPr="00FE62D9">
        <w:rPr>
          <w:rFonts w:ascii="Arial" w:eastAsia="Times New Roman" w:hAnsi="Arial" w:cs="Arial"/>
          <w:noProof w:val="0"/>
          <w:color w:val="FF0000"/>
          <w:sz w:val="30"/>
          <w:szCs w:val="30"/>
        </w:rPr>
        <w:t xml:space="preserve"> Í </w:t>
      </w:r>
      <w:proofErr w:type="spellStart"/>
      <w:r w:rsidRPr="00FE62D9">
        <w:rPr>
          <w:rFonts w:ascii="Arial" w:eastAsia="Times New Roman" w:hAnsi="Arial" w:cs="Arial"/>
          <w:noProof w:val="0"/>
          <w:color w:val="FF0000"/>
          <w:sz w:val="30"/>
          <w:szCs w:val="30"/>
        </w:rPr>
        <w:t>henni</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skal</w:t>
      </w:r>
      <w:proofErr w:type="spellEnd"/>
    </w:p>
    <w:p w:rsidR="00FE62D9" w:rsidRPr="00FE62D9" w:rsidRDefault="00FE62D9" w:rsidP="00FE62D9">
      <w:pPr>
        <w:spacing w:line="240" w:lineRule="auto"/>
        <w:rPr>
          <w:rFonts w:ascii="Arial" w:eastAsia="Times New Roman" w:hAnsi="Arial" w:cs="Arial"/>
          <w:noProof w:val="0"/>
          <w:color w:val="FF0000"/>
          <w:sz w:val="30"/>
          <w:szCs w:val="30"/>
        </w:rPr>
      </w:pPr>
      <w:proofErr w:type="spellStart"/>
      <w:proofErr w:type="gramStart"/>
      <w:r w:rsidRPr="00FE62D9">
        <w:rPr>
          <w:rFonts w:ascii="Arial" w:eastAsia="Times New Roman" w:hAnsi="Arial" w:cs="Arial"/>
          <w:noProof w:val="0"/>
          <w:color w:val="FF0000"/>
          <w:sz w:val="30"/>
          <w:szCs w:val="30"/>
        </w:rPr>
        <w:t>koma</w:t>
      </w:r>
      <w:proofErr w:type="spellEnd"/>
      <w:proofErr w:type="gram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fram</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hvernig</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verkefnið</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er</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leyst</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hvert</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hugsunarferlið</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bakvið</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lausn</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var</w:t>
      </w:r>
      <w:proofErr w:type="spellEnd"/>
    </w:p>
    <w:p w:rsidR="00FE62D9" w:rsidRPr="00FE62D9" w:rsidRDefault="00FE62D9" w:rsidP="00FE62D9">
      <w:pPr>
        <w:spacing w:line="240" w:lineRule="auto"/>
        <w:rPr>
          <w:rFonts w:ascii="Arial" w:eastAsia="Times New Roman" w:hAnsi="Arial" w:cs="Arial"/>
          <w:noProof w:val="0"/>
          <w:color w:val="FF0000"/>
          <w:sz w:val="30"/>
          <w:szCs w:val="30"/>
        </w:rPr>
      </w:pPr>
      <w:proofErr w:type="spellStart"/>
      <w:proofErr w:type="gramStart"/>
      <w:r w:rsidRPr="00FE62D9">
        <w:rPr>
          <w:rFonts w:ascii="Arial" w:eastAsia="Times New Roman" w:hAnsi="Arial" w:cs="Arial"/>
          <w:noProof w:val="0"/>
          <w:color w:val="FF0000"/>
          <w:sz w:val="30"/>
          <w:szCs w:val="30"/>
        </w:rPr>
        <w:t>og</w:t>
      </w:r>
      <w:proofErr w:type="spellEnd"/>
      <w:proofErr w:type="gram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hvað</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ef</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eitthvað</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er</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mætti</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betur</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fara</w:t>
      </w:r>
      <w:proofErr w:type="spellEnd"/>
      <w:r w:rsidRPr="00FE62D9">
        <w:rPr>
          <w:rFonts w:ascii="Arial" w:eastAsia="Times New Roman" w:hAnsi="Arial" w:cs="Arial"/>
          <w:noProof w:val="0"/>
          <w:color w:val="FF0000"/>
          <w:sz w:val="30"/>
          <w:szCs w:val="30"/>
        </w:rPr>
        <w:t xml:space="preserve">. Vanda </w:t>
      </w:r>
      <w:proofErr w:type="spellStart"/>
      <w:r w:rsidRPr="00FE62D9">
        <w:rPr>
          <w:rFonts w:ascii="Arial" w:eastAsia="Times New Roman" w:hAnsi="Arial" w:cs="Arial"/>
          <w:noProof w:val="0"/>
          <w:color w:val="FF0000"/>
          <w:sz w:val="30"/>
          <w:szCs w:val="30"/>
        </w:rPr>
        <w:t>skal</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frágang</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skýrslu</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hún</w:t>
      </w:r>
      <w:proofErr w:type="spellEnd"/>
    </w:p>
    <w:p w:rsidR="00FE62D9" w:rsidRPr="00FE62D9" w:rsidRDefault="00FE62D9" w:rsidP="00FE62D9">
      <w:pPr>
        <w:spacing w:line="240" w:lineRule="auto"/>
        <w:rPr>
          <w:rFonts w:ascii="Arial" w:eastAsia="Times New Roman" w:hAnsi="Arial" w:cs="Arial"/>
          <w:noProof w:val="0"/>
          <w:color w:val="FF0000"/>
          <w:sz w:val="30"/>
          <w:szCs w:val="30"/>
        </w:rPr>
      </w:pPr>
      <w:proofErr w:type="spellStart"/>
      <w:proofErr w:type="gramStart"/>
      <w:r w:rsidRPr="00FE62D9">
        <w:rPr>
          <w:rFonts w:ascii="Arial" w:eastAsia="Times New Roman" w:hAnsi="Arial" w:cs="Arial"/>
          <w:noProof w:val="0"/>
          <w:color w:val="FF0000"/>
          <w:sz w:val="30"/>
          <w:szCs w:val="30"/>
        </w:rPr>
        <w:t>skal</w:t>
      </w:r>
      <w:proofErr w:type="spellEnd"/>
      <w:proofErr w:type="gram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vera</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vel</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uppsett</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rétt</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stafsett</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lesanleg</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og</w:t>
      </w:r>
      <w:proofErr w:type="spellEnd"/>
      <w:r w:rsidRPr="00FE62D9">
        <w:rPr>
          <w:rFonts w:ascii="Arial" w:eastAsia="Times New Roman" w:hAnsi="Arial" w:cs="Arial"/>
          <w:noProof w:val="0"/>
          <w:color w:val="FF0000"/>
          <w:sz w:val="30"/>
          <w:szCs w:val="30"/>
        </w:rPr>
        <w:t xml:space="preserve"> </w:t>
      </w:r>
      <w:proofErr w:type="spellStart"/>
      <w:r w:rsidRPr="00FE62D9">
        <w:rPr>
          <w:rFonts w:ascii="Arial" w:eastAsia="Times New Roman" w:hAnsi="Arial" w:cs="Arial"/>
          <w:noProof w:val="0"/>
          <w:color w:val="FF0000"/>
          <w:sz w:val="30"/>
          <w:szCs w:val="30"/>
        </w:rPr>
        <w:t>skýr</w:t>
      </w:r>
      <w:proofErr w:type="spellEnd"/>
    </w:p>
    <w:bookmarkEnd w:id="0"/>
    <w:p w:rsidR="00FE62D9" w:rsidRPr="007A351F" w:rsidRDefault="00FE62D9" w:rsidP="007A351F">
      <w:pPr>
        <w:rPr>
          <w:rFonts w:asciiTheme="majorHAnsi" w:hAnsiTheme="majorHAnsi"/>
          <w:sz w:val="28"/>
          <w:szCs w:val="28"/>
          <w:lang w:val="is-IS"/>
        </w:rPr>
      </w:pPr>
    </w:p>
    <w:sectPr w:rsidR="00FE62D9" w:rsidRPr="007A35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FFF" w:rsidRDefault="00F41FFF" w:rsidP="007A351F">
      <w:pPr>
        <w:spacing w:line="240" w:lineRule="auto"/>
      </w:pPr>
      <w:r>
        <w:separator/>
      </w:r>
    </w:p>
  </w:endnote>
  <w:endnote w:type="continuationSeparator" w:id="0">
    <w:p w:rsidR="00F41FFF" w:rsidRDefault="00F41FFF" w:rsidP="007A3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FFF" w:rsidRDefault="00F41FFF" w:rsidP="007A351F">
      <w:pPr>
        <w:spacing w:line="240" w:lineRule="auto"/>
      </w:pPr>
      <w:r>
        <w:separator/>
      </w:r>
    </w:p>
  </w:footnote>
  <w:footnote w:type="continuationSeparator" w:id="0">
    <w:p w:rsidR="00F41FFF" w:rsidRDefault="00F41FFF" w:rsidP="007A35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51F" w:rsidRP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Háskóli Íslands</w:t>
    </w:r>
  </w:p>
  <w:p w:rsidR="007A351F" w:rsidRPr="007A351F" w:rsidRDefault="007A351F" w:rsidP="007A351F">
    <w:pPr>
      <w:rPr>
        <w:rFonts w:asciiTheme="majorHAnsi" w:hAnsiTheme="majorHAnsi"/>
        <w:sz w:val="28"/>
        <w:szCs w:val="28"/>
        <w:lang w:val="is-IS"/>
      </w:rPr>
    </w:pPr>
    <w:r w:rsidRPr="007A351F">
      <w:rPr>
        <w:rFonts w:asciiTheme="majorHAnsi" w:hAnsiTheme="majorHAnsi"/>
        <w:sz w:val="28"/>
        <w:szCs w:val="28"/>
        <w:lang w:val="is-IS"/>
      </w:rPr>
      <w:t>Kennari: Ólafur</w:t>
    </w:r>
  </w:p>
  <w:p w:rsidR="007A351F" w:rsidRDefault="007A3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0145A"/>
    <w:multiLevelType w:val="hybridMultilevel"/>
    <w:tmpl w:val="56A0A28C"/>
    <w:lvl w:ilvl="0" w:tplc="66B6F3B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1F"/>
    <w:rsid w:val="002741FC"/>
    <w:rsid w:val="00491EAB"/>
    <w:rsid w:val="0059430F"/>
    <w:rsid w:val="00710AC1"/>
    <w:rsid w:val="00766E32"/>
    <w:rsid w:val="007A351F"/>
    <w:rsid w:val="00A71E55"/>
    <w:rsid w:val="00F41FFF"/>
    <w:rsid w:val="00F815A9"/>
    <w:rsid w:val="00FE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55"/>
    <w:pPr>
      <w:spacing w:after="0"/>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51F"/>
    <w:pPr>
      <w:tabs>
        <w:tab w:val="center" w:pos="4680"/>
        <w:tab w:val="right" w:pos="9360"/>
      </w:tabs>
      <w:spacing w:line="240" w:lineRule="auto"/>
    </w:pPr>
  </w:style>
  <w:style w:type="character" w:customStyle="1" w:styleId="HeaderChar">
    <w:name w:val="Header Char"/>
    <w:basedOn w:val="DefaultParagraphFont"/>
    <w:link w:val="Header"/>
    <w:uiPriority w:val="99"/>
    <w:rsid w:val="007A351F"/>
    <w:rPr>
      <w:rFonts w:ascii="Times New Roman" w:hAnsi="Times New Roman"/>
      <w:noProof/>
      <w:sz w:val="24"/>
    </w:rPr>
  </w:style>
  <w:style w:type="paragraph" w:styleId="Footer">
    <w:name w:val="footer"/>
    <w:basedOn w:val="Normal"/>
    <w:link w:val="FooterChar"/>
    <w:uiPriority w:val="99"/>
    <w:unhideWhenUsed/>
    <w:rsid w:val="007A351F"/>
    <w:pPr>
      <w:tabs>
        <w:tab w:val="center" w:pos="4680"/>
        <w:tab w:val="right" w:pos="9360"/>
      </w:tabs>
      <w:spacing w:line="240" w:lineRule="auto"/>
    </w:pPr>
  </w:style>
  <w:style w:type="character" w:customStyle="1" w:styleId="FooterChar">
    <w:name w:val="Footer Char"/>
    <w:basedOn w:val="DefaultParagraphFont"/>
    <w:link w:val="Footer"/>
    <w:uiPriority w:val="99"/>
    <w:rsid w:val="007A351F"/>
    <w:rPr>
      <w:rFonts w:ascii="Times New Roman" w:hAnsi="Times New Roman"/>
      <w:noProof/>
      <w:sz w:val="24"/>
    </w:rPr>
  </w:style>
  <w:style w:type="paragraph" w:styleId="BalloonText">
    <w:name w:val="Balloon Text"/>
    <w:basedOn w:val="Normal"/>
    <w:link w:val="BalloonTextChar"/>
    <w:uiPriority w:val="99"/>
    <w:semiHidden/>
    <w:unhideWhenUsed/>
    <w:rsid w:val="007A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1F"/>
    <w:rPr>
      <w:rFonts w:ascii="Tahoma" w:hAnsi="Tahoma" w:cs="Tahoma"/>
      <w:noProof/>
      <w:sz w:val="16"/>
      <w:szCs w:val="16"/>
    </w:rPr>
  </w:style>
  <w:style w:type="paragraph" w:styleId="ListParagraph">
    <w:name w:val="List Paragraph"/>
    <w:basedOn w:val="Normal"/>
    <w:uiPriority w:val="34"/>
    <w:qFormat/>
    <w:rsid w:val="00491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433116">
      <w:bodyDiv w:val="1"/>
      <w:marLeft w:val="0"/>
      <w:marRight w:val="0"/>
      <w:marTop w:val="0"/>
      <w:marBottom w:val="0"/>
      <w:divBdr>
        <w:top w:val="none" w:sz="0" w:space="0" w:color="auto"/>
        <w:left w:val="none" w:sz="0" w:space="0" w:color="auto"/>
        <w:bottom w:val="none" w:sz="0" w:space="0" w:color="auto"/>
        <w:right w:val="none" w:sz="0" w:space="0" w:color="auto"/>
      </w:divBdr>
      <w:divsChild>
        <w:div w:id="755173896">
          <w:marLeft w:val="0"/>
          <w:marRight w:val="0"/>
          <w:marTop w:val="0"/>
          <w:marBottom w:val="0"/>
          <w:divBdr>
            <w:top w:val="none" w:sz="0" w:space="0" w:color="auto"/>
            <w:left w:val="none" w:sz="0" w:space="0" w:color="auto"/>
            <w:bottom w:val="none" w:sz="0" w:space="0" w:color="auto"/>
            <w:right w:val="none" w:sz="0" w:space="0" w:color="auto"/>
          </w:divBdr>
        </w:div>
        <w:div w:id="1378965790">
          <w:marLeft w:val="0"/>
          <w:marRight w:val="0"/>
          <w:marTop w:val="0"/>
          <w:marBottom w:val="0"/>
          <w:divBdr>
            <w:top w:val="none" w:sz="0" w:space="0" w:color="auto"/>
            <w:left w:val="none" w:sz="0" w:space="0" w:color="auto"/>
            <w:bottom w:val="none" w:sz="0" w:space="0" w:color="auto"/>
            <w:right w:val="none" w:sz="0" w:space="0" w:color="auto"/>
          </w:divBdr>
        </w:div>
        <w:div w:id="1813405454">
          <w:marLeft w:val="0"/>
          <w:marRight w:val="0"/>
          <w:marTop w:val="0"/>
          <w:marBottom w:val="0"/>
          <w:divBdr>
            <w:top w:val="none" w:sz="0" w:space="0" w:color="auto"/>
            <w:left w:val="none" w:sz="0" w:space="0" w:color="auto"/>
            <w:bottom w:val="none" w:sz="0" w:space="0" w:color="auto"/>
            <w:right w:val="none" w:sz="0" w:space="0" w:color="auto"/>
          </w:divBdr>
        </w:div>
        <w:div w:id="1129251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3</cp:revision>
  <dcterms:created xsi:type="dcterms:W3CDTF">2014-11-27T12:36:00Z</dcterms:created>
  <dcterms:modified xsi:type="dcterms:W3CDTF">2014-11-27T12:41:00Z</dcterms:modified>
</cp:coreProperties>
</file>