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4F" w:rsidRPr="006767B9" w:rsidRDefault="007A5C4F" w:rsidP="00BB0AD8">
      <w:pPr>
        <w:jc w:val="both"/>
        <w:rPr>
          <w:rFonts w:ascii="Times New Roman" w:hAnsi="Times New Roman" w:cs="Times New Roman"/>
          <w:b/>
          <w:sz w:val="28"/>
          <w:szCs w:val="28"/>
          <w:lang w:val="es-MX"/>
        </w:rPr>
      </w:pPr>
      <w:r w:rsidRPr="006767B9">
        <w:rPr>
          <w:rFonts w:ascii="Times New Roman" w:hAnsi="Times New Roman" w:cs="Times New Roman"/>
          <w:b/>
          <w:sz w:val="28"/>
          <w:szCs w:val="28"/>
          <w:lang w:val="es-MX"/>
        </w:rPr>
        <w:t>HABLA</w:t>
      </w:r>
    </w:p>
    <w:p w:rsidR="007A5C4F" w:rsidRPr="006767B9" w:rsidRDefault="007A5C4F" w:rsidP="00BB0AD8">
      <w:pPr>
        <w:jc w:val="both"/>
        <w:rPr>
          <w:rFonts w:ascii="Times New Roman" w:hAnsi="Times New Roman" w:cs="Times New Roman"/>
          <w:sz w:val="28"/>
          <w:szCs w:val="28"/>
          <w:lang w:val="es-MX"/>
        </w:rPr>
      </w:pPr>
      <w:r w:rsidRPr="006767B9">
        <w:rPr>
          <w:rFonts w:ascii="Times New Roman" w:hAnsi="Times New Roman" w:cs="Times New Roman"/>
          <w:sz w:val="28"/>
          <w:szCs w:val="28"/>
          <w:lang w:val="es-MX"/>
        </w:rPr>
        <w:t xml:space="preserve">Es la realización personal de la lengua </w:t>
      </w:r>
    </w:p>
    <w:p w:rsidR="005830DD" w:rsidRPr="006767B9" w:rsidRDefault="00BB0AD8" w:rsidP="00BB0AD8">
      <w:pPr>
        <w:jc w:val="both"/>
        <w:rPr>
          <w:rFonts w:ascii="Times New Roman" w:hAnsi="Times New Roman" w:cs="Times New Roman"/>
          <w:b/>
          <w:sz w:val="28"/>
          <w:szCs w:val="28"/>
          <w:lang w:val="es-MX"/>
        </w:rPr>
      </w:pPr>
      <w:r w:rsidRPr="006767B9">
        <w:rPr>
          <w:rFonts w:ascii="Times New Roman" w:hAnsi="Times New Roman" w:cs="Times New Roman"/>
          <w:b/>
          <w:sz w:val="28"/>
          <w:szCs w:val="28"/>
          <w:lang w:val="es-MX"/>
        </w:rPr>
        <w:t xml:space="preserve">LA PRAGMÁTICA </w:t>
      </w:r>
    </w:p>
    <w:p w:rsidR="00BB0AD8" w:rsidRPr="006767B9" w:rsidRDefault="00BB0AD8" w:rsidP="00BB0AD8">
      <w:pPr>
        <w:jc w:val="both"/>
        <w:rPr>
          <w:rFonts w:ascii="Times New Roman" w:hAnsi="Times New Roman" w:cs="Times New Roman"/>
          <w:sz w:val="28"/>
          <w:szCs w:val="28"/>
          <w:lang w:val="es-PE"/>
        </w:rPr>
      </w:pPr>
      <w:r w:rsidRPr="006767B9">
        <w:rPr>
          <w:rFonts w:ascii="Times New Roman" w:hAnsi="Times New Roman" w:cs="Times New Roman"/>
          <w:sz w:val="28"/>
          <w:szCs w:val="28"/>
          <w:lang w:val="es-PE"/>
        </w:rPr>
        <w:t>La Pragmática estudia las unidades que hacen del discurso una entidad dinámica y compleja, producto del uso del lenguaje, analiza los actos de habla, o sea, el significado del enunciado, y las intenciones de los emisores, así como sus diferentes interpretaciones por los receptores dependiendo del contexto.</w:t>
      </w:r>
    </w:p>
    <w:p w:rsidR="00C64EDA" w:rsidRPr="006767B9" w:rsidRDefault="00C37F02" w:rsidP="00BB0AD8">
      <w:pPr>
        <w:jc w:val="both"/>
        <w:rPr>
          <w:rFonts w:ascii="Times New Roman" w:hAnsi="Times New Roman" w:cs="Times New Roman"/>
          <w:sz w:val="28"/>
          <w:szCs w:val="28"/>
          <w:lang w:val="es-PE"/>
        </w:rPr>
      </w:pPr>
      <w:r w:rsidRPr="006767B9">
        <w:rPr>
          <w:rFonts w:ascii="Times New Roman" w:hAnsi="Times New Roman" w:cs="Times New Roman"/>
          <w:sz w:val="28"/>
          <w:szCs w:val="28"/>
          <w:lang w:val="es-PE"/>
        </w:rPr>
        <w:t>E</w:t>
      </w:r>
      <w:r w:rsidRPr="006767B9">
        <w:rPr>
          <w:rFonts w:ascii="Times New Roman" w:hAnsi="Times New Roman" w:cs="Times New Roman"/>
          <w:sz w:val="28"/>
          <w:szCs w:val="28"/>
          <w:lang w:val="es-PE"/>
        </w:rPr>
        <w:t>l discurso tiene un contenido intencional. Ese contenido intencional puede ser constatado en los enunciados integrados por actos de habla, que son considerados unidades dinámicas del discurso.</w:t>
      </w:r>
    </w:p>
    <w:p w:rsidR="00C37F02" w:rsidRPr="006767B9" w:rsidRDefault="00C37F02" w:rsidP="00C37F02">
      <w:pPr>
        <w:jc w:val="both"/>
        <w:rPr>
          <w:rFonts w:ascii="Times New Roman" w:hAnsi="Times New Roman" w:cs="Times New Roman"/>
          <w:sz w:val="28"/>
          <w:szCs w:val="28"/>
          <w:lang w:val="es-PE"/>
        </w:rPr>
      </w:pPr>
      <w:r w:rsidRPr="006767B9">
        <w:rPr>
          <w:rFonts w:ascii="Times New Roman" w:hAnsi="Times New Roman" w:cs="Times New Roman"/>
          <w:sz w:val="28"/>
          <w:szCs w:val="28"/>
          <w:lang w:val="es-PE"/>
        </w:rPr>
        <w:t>La realización del acto de habla está condicionada, como mínimo, por los siguientes factores: El sujeto y el destinatario (emisor y receptor) que poseen un fondo cultural general común</w:t>
      </w:r>
      <w:r w:rsidRPr="006767B9">
        <w:rPr>
          <w:rFonts w:ascii="Times New Roman" w:hAnsi="Times New Roman" w:cs="Times New Roman"/>
          <w:sz w:val="28"/>
          <w:szCs w:val="28"/>
          <w:lang w:val="es-PE"/>
        </w:rPr>
        <w:t>: l</w:t>
      </w:r>
      <w:r w:rsidRPr="006767B9">
        <w:rPr>
          <w:rFonts w:ascii="Times New Roman" w:hAnsi="Times New Roman" w:cs="Times New Roman"/>
          <w:sz w:val="28"/>
          <w:szCs w:val="28"/>
          <w:lang w:val="es-PE"/>
        </w:rPr>
        <w:t>as</w:t>
      </w:r>
      <w:r w:rsidRPr="006767B9">
        <w:rPr>
          <w:rFonts w:ascii="Times New Roman" w:hAnsi="Times New Roman" w:cs="Times New Roman"/>
          <w:sz w:val="28"/>
          <w:szCs w:val="28"/>
          <w:lang w:val="es-PE"/>
        </w:rPr>
        <w:t xml:space="preserve"> </w:t>
      </w:r>
      <w:r w:rsidRPr="006767B9">
        <w:rPr>
          <w:rFonts w:ascii="Times New Roman" w:hAnsi="Times New Roman" w:cs="Times New Roman"/>
          <w:sz w:val="28"/>
          <w:szCs w:val="28"/>
          <w:lang w:val="es-PE"/>
        </w:rPr>
        <w:t>condiciones de realización de la actividad discursiva.</w:t>
      </w:r>
      <w:r w:rsidRPr="006767B9">
        <w:rPr>
          <w:rFonts w:ascii="Times New Roman" w:hAnsi="Times New Roman" w:cs="Times New Roman"/>
          <w:sz w:val="28"/>
          <w:szCs w:val="28"/>
          <w:lang w:val="es-PE"/>
        </w:rPr>
        <w:t xml:space="preserve"> </w:t>
      </w:r>
    </w:p>
    <w:p w:rsidR="00053BC7" w:rsidRPr="006767B9" w:rsidRDefault="00C37F02" w:rsidP="00BB0AD8">
      <w:pPr>
        <w:jc w:val="both"/>
        <w:rPr>
          <w:rFonts w:ascii="Times New Roman" w:hAnsi="Times New Roman" w:cs="Times New Roman"/>
          <w:sz w:val="28"/>
          <w:szCs w:val="28"/>
          <w:lang w:val="es-PE"/>
        </w:rPr>
      </w:pPr>
      <w:r w:rsidRPr="006767B9">
        <w:rPr>
          <w:rFonts w:ascii="Times New Roman" w:hAnsi="Times New Roman" w:cs="Times New Roman"/>
          <w:sz w:val="28"/>
          <w:szCs w:val="28"/>
          <w:lang w:val="es-PE"/>
        </w:rPr>
        <w:t>Un gran por</w:t>
      </w:r>
      <w:r w:rsidR="007A5C4F" w:rsidRPr="006767B9">
        <w:rPr>
          <w:rFonts w:ascii="Times New Roman" w:hAnsi="Times New Roman" w:cs="Times New Roman"/>
          <w:sz w:val="28"/>
          <w:szCs w:val="28"/>
          <w:lang w:val="es-PE"/>
        </w:rPr>
        <w:t xml:space="preserve"> </w:t>
      </w:r>
      <w:r w:rsidRPr="006767B9">
        <w:rPr>
          <w:rFonts w:ascii="Times New Roman" w:hAnsi="Times New Roman" w:cs="Times New Roman"/>
          <w:sz w:val="28"/>
          <w:szCs w:val="28"/>
          <w:lang w:val="es-PE"/>
        </w:rPr>
        <w:t>ciento de enunciados dependen de un contexto para poder transmitir significados, también se debe tomar en cuenta la intención del emisor, su trasfondo sociocultural, histórico, político y económico.</w:t>
      </w:r>
    </w:p>
    <w:p w:rsidR="00777F82" w:rsidRPr="006767B9" w:rsidRDefault="00F06F0C" w:rsidP="00BB0AD8">
      <w:pPr>
        <w:jc w:val="both"/>
        <w:rPr>
          <w:rFonts w:ascii="Times New Roman" w:hAnsi="Times New Roman" w:cs="Times New Roman"/>
          <w:sz w:val="28"/>
          <w:szCs w:val="28"/>
          <w:lang w:val="es-PE"/>
        </w:rPr>
      </w:pPr>
      <w:r w:rsidRPr="006767B9">
        <w:rPr>
          <w:rFonts w:ascii="Times New Roman" w:hAnsi="Times New Roman" w:cs="Times New Roman"/>
          <w:sz w:val="28"/>
          <w:szCs w:val="28"/>
          <w:lang w:val="es-PE"/>
        </w:rPr>
        <w:t>En lo concerniente al significado que un receptor percibe en un enunciado existen dos niveles de interpretación. El primero, el significado convencional, es el significado literal de un enunciado, que es objeto de estudio de la Semántica. El segundo, un significado distinto del que se percibe superficialmente, es intencional y depende del contexto,</w:t>
      </w:r>
      <w:r w:rsidRPr="006767B9">
        <w:rPr>
          <w:rFonts w:ascii="Times New Roman" w:hAnsi="Times New Roman" w:cs="Times New Roman"/>
          <w:sz w:val="28"/>
          <w:szCs w:val="28"/>
          <w:lang w:val="es-PE"/>
        </w:rPr>
        <w:t xml:space="preserve"> </w:t>
      </w:r>
      <w:r w:rsidRPr="006767B9">
        <w:rPr>
          <w:rFonts w:ascii="Times New Roman" w:hAnsi="Times New Roman" w:cs="Times New Roman"/>
          <w:sz w:val="28"/>
          <w:szCs w:val="28"/>
          <w:lang w:val="es-PE"/>
        </w:rPr>
        <w:t>que es objeto de estudio de la Pragmática</w:t>
      </w:r>
      <w:r w:rsidRPr="006767B9">
        <w:rPr>
          <w:rFonts w:ascii="Times New Roman" w:hAnsi="Times New Roman" w:cs="Times New Roman"/>
          <w:sz w:val="28"/>
          <w:szCs w:val="28"/>
          <w:lang w:val="es-PE"/>
        </w:rPr>
        <w:t xml:space="preserve">. </w:t>
      </w:r>
    </w:p>
    <w:p w:rsidR="00F06F0C" w:rsidRPr="006767B9" w:rsidRDefault="00F06F0C" w:rsidP="00BB0AD8">
      <w:pPr>
        <w:jc w:val="both"/>
        <w:rPr>
          <w:rFonts w:ascii="Times New Roman" w:hAnsi="Times New Roman" w:cs="Times New Roman"/>
          <w:sz w:val="28"/>
          <w:szCs w:val="28"/>
          <w:lang w:val="es-PE"/>
        </w:rPr>
      </w:pPr>
      <w:r w:rsidRPr="006767B9">
        <w:rPr>
          <w:rFonts w:ascii="Times New Roman" w:hAnsi="Times New Roman" w:cs="Times New Roman"/>
          <w:sz w:val="28"/>
          <w:szCs w:val="28"/>
          <w:lang w:val="es-PE"/>
        </w:rPr>
        <w:t>El contexto es la realidad en que se desarrolla un enunciado, gracias a él es posible comprender enunciados que de otro modo son incomprensibles.</w:t>
      </w:r>
    </w:p>
    <w:p w:rsidR="008004E6" w:rsidRDefault="008004E6" w:rsidP="008004E6">
      <w:pPr>
        <w:jc w:val="both"/>
        <w:rPr>
          <w:rFonts w:ascii="Times New Roman" w:hAnsi="Times New Roman" w:cs="Times New Roman"/>
          <w:sz w:val="28"/>
          <w:szCs w:val="28"/>
          <w:lang w:val="es-PE"/>
        </w:rPr>
      </w:pPr>
      <w:r w:rsidRPr="006767B9">
        <w:rPr>
          <w:rFonts w:ascii="Times New Roman" w:hAnsi="Times New Roman" w:cs="Times New Roman"/>
          <w:sz w:val="28"/>
          <w:szCs w:val="28"/>
          <w:lang w:val="es-PE"/>
        </w:rPr>
        <w:t xml:space="preserve">El Modelo de Cortesía de </w:t>
      </w:r>
      <w:proofErr w:type="spellStart"/>
      <w:r w:rsidRPr="006767B9">
        <w:rPr>
          <w:rFonts w:ascii="Times New Roman" w:hAnsi="Times New Roman" w:cs="Times New Roman"/>
          <w:sz w:val="28"/>
          <w:szCs w:val="28"/>
          <w:lang w:val="es-PE"/>
        </w:rPr>
        <w:t>RobinLakoff</w:t>
      </w:r>
      <w:proofErr w:type="spellEnd"/>
      <w:r w:rsidRPr="006767B9">
        <w:rPr>
          <w:rFonts w:ascii="Times New Roman" w:hAnsi="Times New Roman" w:cs="Times New Roman"/>
          <w:sz w:val="28"/>
          <w:szCs w:val="28"/>
          <w:lang w:val="es-PE"/>
        </w:rPr>
        <w:t xml:space="preserve"> (1973), en consonancia con el tema, precisa ser claro y cortés, y define la cortesía como un sistema diseñado para facilitar la interacción en las relaciones interpersonales.</w:t>
      </w:r>
    </w:p>
    <w:p w:rsidR="006767B9" w:rsidRDefault="006767B9" w:rsidP="008004E6">
      <w:pPr>
        <w:jc w:val="both"/>
        <w:rPr>
          <w:rFonts w:ascii="Times New Roman" w:hAnsi="Times New Roman" w:cs="Times New Roman"/>
          <w:sz w:val="28"/>
          <w:szCs w:val="28"/>
          <w:lang w:val="es-PE"/>
        </w:rPr>
      </w:pPr>
    </w:p>
    <w:p w:rsidR="006767B9" w:rsidRPr="006767B9" w:rsidRDefault="006767B9" w:rsidP="008004E6">
      <w:pPr>
        <w:jc w:val="both"/>
        <w:rPr>
          <w:rFonts w:ascii="Times New Roman" w:hAnsi="Times New Roman" w:cs="Times New Roman"/>
          <w:sz w:val="28"/>
          <w:szCs w:val="28"/>
          <w:lang w:val="es-PE"/>
        </w:rPr>
      </w:pPr>
    </w:p>
    <w:p w:rsidR="00F06F0C" w:rsidRPr="006767B9" w:rsidRDefault="00F06F0C" w:rsidP="00BB0AD8">
      <w:pPr>
        <w:jc w:val="both"/>
        <w:rPr>
          <w:rFonts w:ascii="Times New Roman" w:hAnsi="Times New Roman" w:cs="Times New Roman"/>
          <w:sz w:val="28"/>
          <w:szCs w:val="28"/>
          <w:lang w:val="es-PE"/>
        </w:rPr>
      </w:pPr>
    </w:p>
    <w:p w:rsidR="00053BC7" w:rsidRPr="006767B9" w:rsidRDefault="00053BC7" w:rsidP="00BB0AD8">
      <w:pPr>
        <w:jc w:val="both"/>
        <w:rPr>
          <w:rFonts w:ascii="Times New Roman" w:hAnsi="Times New Roman" w:cs="Times New Roman"/>
          <w:b/>
          <w:sz w:val="28"/>
          <w:szCs w:val="28"/>
          <w:lang w:val="es-PE"/>
        </w:rPr>
      </w:pPr>
      <w:r w:rsidRPr="006767B9">
        <w:rPr>
          <w:rFonts w:ascii="Times New Roman" w:hAnsi="Times New Roman" w:cs="Times New Roman"/>
          <w:b/>
          <w:sz w:val="28"/>
          <w:szCs w:val="28"/>
          <w:lang w:val="es-PE"/>
        </w:rPr>
        <w:lastRenderedPageBreak/>
        <w:t>INFERENCIA</w:t>
      </w:r>
    </w:p>
    <w:p w:rsidR="00053BC7" w:rsidRPr="006767B9" w:rsidRDefault="006767B9" w:rsidP="00BB0AD8">
      <w:pPr>
        <w:jc w:val="both"/>
        <w:rPr>
          <w:rFonts w:ascii="Times New Roman" w:hAnsi="Times New Roman" w:cs="Times New Roman"/>
          <w:sz w:val="28"/>
          <w:szCs w:val="28"/>
          <w:lang w:val="es-PE"/>
        </w:rPr>
      </w:pPr>
      <w:r>
        <w:rPr>
          <w:rFonts w:ascii="Times New Roman" w:hAnsi="Times New Roman" w:cs="Times New Roman"/>
          <w:sz w:val="28"/>
          <w:szCs w:val="28"/>
          <w:lang w:val="es-PE"/>
        </w:rPr>
        <w:t>E</w:t>
      </w:r>
      <w:bookmarkStart w:id="0" w:name="_GoBack"/>
      <w:bookmarkEnd w:id="0"/>
      <w:r w:rsidR="00053BC7" w:rsidRPr="006767B9">
        <w:rPr>
          <w:rFonts w:ascii="Times New Roman" w:hAnsi="Times New Roman" w:cs="Times New Roman"/>
          <w:sz w:val="28"/>
          <w:szCs w:val="28"/>
          <w:lang w:val="es-PE"/>
        </w:rPr>
        <w:t xml:space="preserve">l hombre se sabe sujeto comprendedor de textos, pero desconoce la mayoría de los procesos específicos que le permiten alcanzar esa comprensión. Frente a la conciencia de lo ignorado y la búsqueda teórica y experimental de las operaciones mentales que intervienen en la comprensión lectora, </w:t>
      </w:r>
      <w:r w:rsidR="00053BC7" w:rsidRPr="006767B9">
        <w:rPr>
          <w:rFonts w:ascii="Times New Roman" w:hAnsi="Times New Roman" w:cs="Times New Roman"/>
          <w:b/>
          <w:sz w:val="28"/>
          <w:szCs w:val="28"/>
          <w:lang w:val="es-PE"/>
        </w:rPr>
        <w:t>la inferencia viene a ser un centro articulador o una base mental a partir de la cual se construyen los demás procesos complejos</w:t>
      </w:r>
      <w:r w:rsidR="00053BC7" w:rsidRPr="006767B9">
        <w:rPr>
          <w:rFonts w:ascii="Times New Roman" w:hAnsi="Times New Roman" w:cs="Times New Roman"/>
          <w:sz w:val="28"/>
          <w:szCs w:val="28"/>
          <w:lang w:val="es-PE"/>
        </w:rPr>
        <w:t>: previo a la elaboración conceptual se presenta la reconstrucción de lo no explicitado en el texto, el dato ausente que el lector es capaz de recomponer a partir de la relación entre saberes internos y externos, así, la necesaria conexión de los trozos de información de ese texto se hace posible gracias a que somos capaces de rescatar los implícitos dejados por un escritor avezado (Parodi, 2005:43).</w:t>
      </w:r>
    </w:p>
    <w:sectPr w:rsidR="00053BC7" w:rsidRPr="006767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D8"/>
    <w:rsid w:val="00053BC7"/>
    <w:rsid w:val="005830DD"/>
    <w:rsid w:val="006767B9"/>
    <w:rsid w:val="00777F82"/>
    <w:rsid w:val="007A5C4F"/>
    <w:rsid w:val="008004E6"/>
    <w:rsid w:val="00BB0AD8"/>
    <w:rsid w:val="00C37F02"/>
    <w:rsid w:val="00C64EDA"/>
    <w:rsid w:val="00F0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774"/>
  <w15:chartTrackingRefBased/>
  <w15:docId w15:val="{8713CEB9-7F7D-42D5-9DC0-3AFC99E4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389</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2021-09-20T01:42:00Z</dcterms:created>
  <dcterms:modified xsi:type="dcterms:W3CDTF">2021-09-20T05:10:00Z</dcterms:modified>
</cp:coreProperties>
</file>