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5.39 Il collegamento nanodosimetrico, primo passo: lo spettro degli elettroni secondari</w:t>
      </w:r>
    </w:p>
    <w:p>
      <w:pPr/>
      <w:r>
        <w:t>Ultimo sviluppo futuro rimasto nel README di geant4_cnao_ring: collegare questo progetto (fisica macroscopica, QBBC) al progetto gemello geant4dna_icsd (nanodosimetria, Geant4-DNA, verifica del paper Villagrasa/Baiocco 2026), ri-simulando in dettaglio la traccia degli elettroni secondari prodotti nei neuroni colpiti -- lo stesso approccio "track re-simulation" multi-scala usato da TOPAS-nBio. Prima di costruire la pipeline completa, una domanda va verificata: gli elettroni secondari prodotti da un fascio clinico CNAO dentro un neurone hanno davvero energie compatibili con Geant4-DNA (valido solo fino a ~1 MeV)?</w:t>
      </w:r>
    </w:p>
    <w:p>
      <w:pPr/>
      <w:r>
        <w:t>Aggiunto un tracking dedicato (EventAction/RunAction/SteppingAction) per registrare l'energia cinetica di ogni elettrone nato dentro un volume "Neuron". Primo tentativo: ZERO elettroni secondari registrati su 500.000 eventi -- un risultato sorprendente, verificato prima di essere accettato. Causa trovata: senza una regione dedicata, il taglio di produzione di default di QBBC (~1mm) e' molto piu' grande dei neuroni (10um di raggio) -- quasi nessun raggio delta ha un range sufficiente per essere generato come particella tracciata esplicitamente in un volume cosi' piccolo; la sua energia viene invece depositata localmente come perdita continua, invisibile a un conteggio per-particella (ma gia' inclusa nella dose totale calcolata nelle sezioni precedenti -- nessun errore li', solo un limite di questo nuovo tracking).</w:t>
      </w:r>
    </w:p>
    <w:p>
      <w:pPr/>
      <w:r>
        <w:t>Corretto aggiungendo una G4Region dedicata ai volumi "Neuron", con un taglio di produzione di 100nm (sotto la scala del neurone). Ripetuta la stessa configurazione (carbonio-12 al picco): 18.021 elettroni secondari espliciti su 500.000 eventi. Spettro: minimo 0.99 keV, massimo 96.2 keV, mediana 1.86 keV, media 3.57 keV -- il 100% sotto 1 MeV, dentro il dominio di validita' di Geant4-DNA. Coincidenza notevole: la mediana e la media cadono proprio nell'intervallo di energie (1, 5, 10 keV) testate esplicitamente nel paper Villagrasa/Baiocco che geant4dna_icsd riproduce -- il collegamento non richiederebbe estrapolare oltre il dominio gia' validato in quel progetto gemello.</w:t>
      </w:r>
    </w:p>
    <w:p>
      <w:pPr/>
      <w:r>
        <w:t>Conclusione: il presupposto fisico dell'accoppiamento multi-scala e' confermato empiricamente, non assunto. Il passo naturale successivo (non ancora fatto) e' usare direttamente queste energie reali come primari in nanoICSD al posto dei valori monoenergetici del paper, per ottenere ICSD (Ionization Cluster Size Distribution) relative a secondari VERAMENTE prodotti da un fascio CNAO, non a un'energia scelta a tavolino.</w:t>
      </w:r>
    </w:p>
    <w:p>
      <w:pPr/>
      <w:r>
        <w:rPr>
          <w:b/>
          <w:i/>
          <w:sz w:val="18"/>
        </w:rPr>
        <w:t>Codice sorgente: DetectorConstruction.cc / EventAction.cc / RunAction.cc / SteppingAction.cc (tracking e correzione del taglio di produzione aggiunti in questa sezione)</w:t>
      </w:r>
    </w:p>
    <w:p>
      <w:pPr/>
    </w:p>
    <w:p>
      <w:pPr/>
    </w:p>
    <w:p>
      <w:pPr>
        <w:pStyle w:val="Heading2"/>
      </w:pPr>
      <w:r>
        <w:t>5.40 Collegamento nanodosimetrico completato: ICSD reali da elettroni secondari CNAO</w:t>
      </w:r>
    </w:p>
    <w:p>
      <w:pPr/>
      <w:r>
        <w:t>Chiude il collegamento avviato nella 5.39. Usate le energie REALI dello spettro di elettroni secondari verificato li' (mediana 1.86 keV, 90-esimo percentile 7.33 keV) come primari in nanoICSD (il progetto gemello che riproduce il test case ICSD del paper Villagrasa/Baiocco), al posto dei valori monoenergetici scelti a tavolino dal paper. Diametro del bersaglio scelto seguendo la stessa convenzione del paper (8nm sotto ~1-5 keV, 100nm sopra): 8nm per la mediana (1860 eV), 100nm per il 90-esimo percentile (7332 eV).</w:t>
      </w:r>
    </w:p>
    <w:p>
      <w:pPr/>
      <w:r>
        <w:t>Nota preliminare importante: nanoICSD non era mai stato compilato ne' eseguito in nessun ambiente disponibile finora (il suo stesso README lo dichiarava esplicitamente) -- eseguito con successo per la prima volta in questa sezione, sulla stessa installazione Geant4 usata per cnaoRingImpact per tutto il progetto.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Configurazione</w:t>
            </w:r>
          </w:p>
        </w:tc>
        <w:tc>
          <w:tcPr>
            <w:tcW w:type="dxa" w:w="1728"/>
          </w:tcPr>
          <w:p>
            <w:r>
              <w:t>M1 (media ionizzazioni)</w:t>
            </w:r>
          </w:p>
        </w:tc>
        <w:tc>
          <w:tcPr>
            <w:tcW w:type="dxa" w:w="1728"/>
          </w:tcPr>
          <w:p>
            <w:r>
              <w:t>F2</w:t>
            </w:r>
          </w:p>
        </w:tc>
        <w:tc>
          <w:tcPr>
            <w:tcW w:type="dxa" w:w="1728"/>
          </w:tcPr>
          <w:p>
            <w:r>
              <w:t>F3</w:t>
            </w:r>
          </w:p>
        </w:tc>
        <w:tc>
          <w:tcPr>
            <w:tcW w:type="dxa" w:w="1728"/>
          </w:tcPr>
          <w:p>
            <w:r>
              <w:t>N eventi</w:t>
            </w:r>
          </w:p>
        </w:tc>
      </w:tr>
      <w:tr>
        <w:tc>
          <w:tcPr>
            <w:tcW w:type="dxa" w:w="1728"/>
          </w:tcPr>
          <w:p>
            <w:r>
              <w:t>Mediana reale, 1860 eV, 8nm</w:t>
            </w:r>
          </w:p>
        </w:tc>
        <w:tc>
          <w:tcPr>
            <w:tcW w:type="dxa" w:w="1728"/>
          </w:tcPr>
          <w:p>
            <w:r>
              <w:t>1.090</w:t>
            </w:r>
          </w:p>
        </w:tc>
        <w:tc>
          <w:tcPr>
            <w:tcW w:type="dxa" w:w="1728"/>
          </w:tcPr>
          <w:p>
            <w:r>
              <w:t>0.257</w:t>
            </w:r>
          </w:p>
        </w:tc>
        <w:tc>
          <w:tcPr>
            <w:tcW w:type="dxa" w:w="1728"/>
          </w:tcPr>
          <w:p>
            <w:r>
              <w:t>0.142</w:t>
            </w:r>
          </w:p>
        </w:tc>
        <w:tc>
          <w:tcPr>
            <w:tcW w:type="dxa" w:w="1728"/>
          </w:tcPr>
          <w:p>
            <w:r>
              <w:t>100000</w:t>
            </w:r>
          </w:p>
        </w:tc>
      </w:tr>
      <w:tr>
        <w:tc>
          <w:tcPr>
            <w:tcW w:type="dxa" w:w="1728"/>
          </w:tcPr>
          <w:p>
            <w:r>
              <w:t>90-esimo percentile reale, 7332 eV, 100nm</w:t>
            </w:r>
          </w:p>
        </w:tc>
        <w:tc>
          <w:tcPr>
            <w:tcW w:type="dxa" w:w="1728"/>
          </w:tcPr>
          <w:p>
            <w:r>
              <w:t>6.320</w:t>
            </w:r>
          </w:p>
        </w:tc>
        <w:tc>
          <w:tcPr>
            <w:tcW w:type="dxa" w:w="1728"/>
          </w:tcPr>
          <w:p>
            <w:r>
              <w:t>0.801</w:t>
            </w:r>
          </w:p>
        </w:tc>
        <w:tc>
          <w:tcPr>
            <w:tcW w:type="dxa" w:w="1728"/>
          </w:tcPr>
          <w:p>
            <w:r>
              <w:t>0.670</w:t>
            </w:r>
          </w:p>
        </w:tc>
        <w:tc>
          <w:tcPr>
            <w:tcW w:type="dxa" w:w="1728"/>
          </w:tcPr>
          <w:p>
            <w:r>
              <w:t>100000</w:t>
            </w:r>
          </w:p>
        </w:tc>
      </w:tr>
    </w:tbl>
    <w:p>
      <w:pPr/>
    </w:p>
    <w:p>
      <w:pPr/>
      <w:r>
        <w:t>Confronto con la griglia gia' pubblicata nel paper (stessa opzione fisica, stesso diametro di bersaglio a ogni energia): alla dimensione 8nm, il paper mostra M1 in DIMINUZIONE all'aumentare dell'energia in questo intervallo (300eV-&gt;5.35, 600eV-&gt;2.90, 1000eV-&gt;1.83) -- il nostro punto reale a 1860eV (M1=1.09) prosegue esattamente questa stessa tendenza decrescente. Alla dimensione 100nm, il paper mostra 5000eV-&gt;7.10 e 10000eV-&gt;4.02 -- il nostro punto reale a 7332eV (M1=6.32) cade esattamente TRA questi due valori pubblicati, come atteso da un'interpolazione fisicamente sensata lungo la stessa curva.</w:t>
      </w:r>
    </w:p>
    <w:p>
      <w:pPr/>
      <w:r>
        <w:t>Interpretazione: gli elettroni secondari realmente prodotti da un fascio CNAO dentro un neurone producono cluster di ionizzazione nanodosimetrici (ICSD) del tutto compatibili con quelli gia' caratterizzati nel paper Villagrasa/Baiocco -- nessuna sorpresa ne' artefatto, i valori si inseriscono esattamente dove ci si aspetterebbe lungo le curve gia' pubblicate. Il collegamento multi-scala tra la fisica macroscopica del fascio clinico (Geant4, QBBC, questo progetto) e la fisica nanodosimetrica del danno locale (Geant4-DNA, geant4dna_icsd) e' quindi completato e verificato end-to-end: dose macroscopica -&gt; spettro di elettroni secondari reali -&gt; ICSD nanodosimetrico coerente con la letteratura -- l'intera catena, non solo il primo o l'ultimo anello.</w:t>
      </w:r>
    </w:p>
    <w:p>
      <w:pPr/>
      <w:r>
        <w:rPr>
          <w:b/>
          <w:i/>
          <w:sz w:val="18"/>
        </w:rPr>
        <w:t>Eseguito con nanoICSD (geant4dna_icsd/build/nanoICSD), energie prese dallo spettro reale della sezione 5.39</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r>
        <w:tc>
          <w:tcPr>
            <w:tcW w:type="dxa" w:w="2880"/>
          </w:tcPr>
          <w:p>
            <w:r>
              <w:rPr>
                <w:b w:val="0"/>
              </w:rPr>
              <w:t>geant4_cnao_ring (DetectorConstruction.cc, taglio di produzione)</w:t>
            </w:r>
          </w:p>
        </w:tc>
        <w:tc>
          <w:tcPr>
            <w:tcW w:type="dxa" w:w="2880"/>
          </w:tcPr>
          <w:p>
            <w:r>
              <w:rPr>
                <w:b w:val="0"/>
              </w:rPr>
              <w:t>5.39</w:t>
            </w:r>
          </w:p>
        </w:tc>
        <w:tc>
          <w:tcPr>
            <w:tcW w:type="dxa" w:w="2880"/>
          </w:tcPr>
          <w:p>
            <w:r>
              <w:rPr>
                <w:b w:val="0"/>
              </w:rPr>
              <w:t>Primo passo del collegamento nanodosimetrico: scoperto e corretto un bug (taglio di produzione troppo grosso), spettro reale degli elettroni secondari verificato (100% sotto 1 MeV, mediana 1.86 keV) -- il presupposto fisico dell'accoppiamento con Geant4-DNA e' confermato</w:t>
            </w:r>
          </w:p>
        </w:tc>
      </w:tr>
      <w:tr>
        <w:tc>
          <w:tcPr>
            <w:tcW w:type="dxa" w:w="2880"/>
          </w:tcPr>
          <w:p>
            <w:r>
              <w:rPr>
                <w:b w:val="0"/>
              </w:rPr>
              <w:t>geant4dna_icsd/build/nanoICSD (energie reali dalla 5.39)</w:t>
            </w:r>
          </w:p>
        </w:tc>
        <w:tc>
          <w:tcPr>
            <w:tcW w:type="dxa" w:w="2880"/>
          </w:tcPr>
          <w:p>
            <w:r>
              <w:rPr>
                <w:b w:val="0"/>
              </w:rPr>
              <w:t>5.40</w:t>
            </w:r>
          </w:p>
        </w:tc>
        <w:tc>
          <w:tcPr>
            <w:tcW w:type="dxa" w:w="2880"/>
          </w:tcPr>
          <w:p>
            <w:r>
              <w:rPr>
                <w:b w:val="0"/>
              </w:rPr>
              <w:t>Collegamento nanodosimetrico completato: ICSD da energie di elettroni secondari REALI (CNAO) si inseriscono coerentemente tra i punti gia' pubblicati nel paper Villagrasa/Baiocco -- catena macro-a-nano verificata end-to-end</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