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5.20 Oltre la coppia: staffetta a tre popolazioni (A-&gt;B-&gt;C-&gt;A)</w:t>
      </w:r>
    </w:p>
    <w:p>
      <w:pPr/>
      <w:r>
        <w:t>Primo passo oltre la comunicazione a coppie, mai tentato ne' nel modello a rate ne' altrove in questo progetto: tre popolazioni spiking (A, B, C) invece di due. Per evitare di riaprire l'intera saga di stabilizzazione delle sezioni 5.8-5.19 (necessaria solo quando due anelli sono mutuamente eccitatori), questa prima rete a tre popolazioni usa esclusivamente collegamenti UNIDIREZIONALI con STDP vera -- lo stesso meccanismo gia' collaudato e stabile di dialogo_spiking.py (sezione 5.7) -- collegati in una staffetta direzionale ad anello: A-&gt;B-&gt;C-&gt;A. Ogni popolazione ha esattamente un collegamento plastico in ingresso e uno in uscita, quindi nessuna retroazione mutua e' possibile per costruzione.</w:t>
      </w:r>
    </w:p>
    <w:p>
      <w:pPr/>
      <w:r>
        <w:t>Domanda sperimentale: un messaggio iniettato SOLO in A (mai direttamente in B o C) si propaga attraverso la catena, preservando l'informazione di posizione dopo due salti (in C)? Primo tentativo (pesi iniziali uniformi a 1.5mV, lo stesso valore usato per A-&gt;B in 5.7): il canale A-&gt;B funziona come atteso, ma B-&gt;C resta piatto (1.50-&gt;1.504mV) e C non riceve quasi nulla (0-2 spike). Diagnosi immediata, riconoscendo lo stesso problema "uovo-gallina" gia' risolto in 5.7 per A-&gt;B (tentativo 1 di quella sezione: w_init=0.3mV, B non si accendeva mai): la sorgente del secondo salto (B) e' essa stessa un'eco, con un segnale molto piu' debole e sparso di quello diretto ricevuto da A, insufficiente a innescare l'apprendimento del salto successivo.</w:t>
      </w:r>
    </w:p>
    <w:p>
      <w:pPr/>
      <w:r>
        <w:t>Correzione, la stessa gia' collaudata: peso iniziale piu' alto (3.0mV) per i collegamenti B-&gt;C e C-&gt;A, lasciando A-&gt;B al valore originale (A si accende facilmente, con uno stimolo esterno diretto forte). Risultato sul seed di partenza: C passa da 0-2 spike a 100 spike entro la fine del training, con errore di localizzazione 0.017 -- ben localizzato. Il raster conferma visivamente che A, B e C finiscono per sparare in sincronia, nella stessa posizione (x=0.3), entro la fine dell'addestramento.</w:t>
      </w:r>
    </w:p>
    <w:p>
      <w:pPr/>
      <w:r>
        <w:t>Verifica su 6 seed indipendenti: risultato completamente consistente in ogni singolo caso. La popolazione C parte praticamente da zero (1-6 spike nelle prime 5 ripetizioni, in ogni seed) e arriva a 23-121 spike entro la fine, con errore di localizzazione finale minimo e uniforme (0.000-0.007 in tutti e sei i seed) -- una precisione persino migliore di molti risultati a coppia di questo stesso capitolo. Nessuna esplosione, nessuna instabilita' in nessun seed, come atteso dalla struttura puramente feedforward della staffetta.</w:t>
      </w:r>
    </w:p>
    <w:p>
      <w:pPr/>
      <w:r>
        <w:t>Non ancora tentato: verificare se il terzo salto (C-&gt;A, che chiuderebbe l'anello) produce un'influenza misurabile su A oltre alla sua stessa risposta allo stimolo diretto -- richiederebbe la stessa tecnica di esclusione della finestra diretta gia' sviluppata per isolare i canali di ritorno nelle sezioni 5.8-5.17. Lasciato come sviluppo naturale immediato: se anche il C-&gt;A chiudesse il cerchio con successo, la rete a tre popolazioni diventerebbe un vero ciclo di comunicazione completo, non solo una staffetta aperta.</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sz w:val="18"/>
        </w:rPr>
        <w:t>Fig. 47 — Staffetta A-&gt;B-&gt;C-&gt;A: l'informazione di posizione sopravvive a due salti, verificata su 6 seed indipendenti (errore 0.000-0.007).</w:t>
      </w:r>
    </w:p>
    <w:p>
      <w:pPr/>
      <w:r>
        <w:rPr>
          <w:b/>
          <w:i/>
          <w:sz w:val="18"/>
        </w:rPr>
        <w:t>Codice sorgente: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sz w:val="18"/>
        </w:rPr>
        <w:t>Codice sorgente: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t>5.21 Fuori da Brian2: impatto fisico di fasci ionici CNAO sull'architettura ad anello (progetto separato)</w:t>
      </w:r>
    </w:p>
    <w:p>
      <w:pPr/>
      <w:r>
        <w:t>Collegamento tra questo progetto e il lavoro parallelo di Andrea Corti su Geant4-DNA e nanodosimetria (tirocinio CNAO, nota critica sul paper Villagrasa/Baiocco 2026, progetto nanoICSD gia' validato entro il 2% contro i valori pubblicati per elettroni 20-1000eV). Un nuovo progetto Geant4 separato, cnaoRingImpact (C++, non Python/Brian2 -- codice completo su Desktop, non nel repository GitHub di questo progetto che resta Python), calcola la dose fisica depositata da fasci ionici clinici del CNAO (protoni 70-225 MeV, carbonio-12 120-400 MeV/u) su una geometria fisica che rappresenta l'anello di 100 neuroni eccitatori del ring attractor spiking (sezioni 5.6-5.20): 100 sfere tessuto-equivalenti da 20um di diametro, disposte su un anello di 1mm alle stesse coordinate xi=i/100 usate nel modello Brian2.</w:t>
      </w:r>
    </w:p>
    <w:p>
      <w:pPr/>
      <w:r>
        <w:t>Scelta fisica cruciale, distinta dal progetto nanoICSD: la fisica Geant4-DNA usata li' e' valida solo fino a ~1 MeV (elettroni), inadeguata per fasci clinici da decine-centinaia di MeV -- qui si usa QBBC, la physics list di riferimento di Geant4 per adroterapia clinica (usata nell'esempio ufficiale Hadrontherapy).</w:t>
      </w:r>
    </w:p>
    <w:p>
      <w:pPr/>
      <w:r>
        <w:t>Risultato su 50.000 primari per configurazione, sei configurazioni (3 energie di protone, 3 di carbonio-12): il carbonio-12 deposita 10-25 volte piu' dose per neurone del protone a energie per nucleone comparabili (coerente con il suo LET molto piu' alto, scala circa con Z^2), e la dose diminuisce con l'energia per entrambe le particelle (a energia piu' alta, a parita' di profondita' fissa, si e' piu' lontani dal proprio picco di Bragg). Confronto diretto con l'architettura neurale: nessuna delle sei configurazioni mostra una differenza sistematica tra la dose sulle posizioni usate per i messaggi nei dialoghi spiking (x=0.10, 0.15, 0.40, 0.65, 0.70) e il resto dell'anello (rapporto 0.97-1.20, compatibile con rumore statistico) -- il fascio, su questa scala fisica, e' sostanzialmente uniforme: nessun neurone della rete e' fisicamente piu' a rischio di un altro per il solo fatto di essere usato funzionalmente per codificare un messaggio.</w:t>
      </w:r>
    </w:p>
    <w:p>
      <w:pPr/>
      <w:r>
        <w:t>Bug corretto durante lo sviluppo, degno di nota: la generazione primaria del carbonio-12 falliva silenziosamente all'inizio (G4ParticleGun ha gia' un valore di default non-null, "geantino", quindi il controllo GetParticleDefinition()==nullptr per decidere quando creare lo ione non scattava mai) -- il fascio sparava geantino (nessuna interazione fisica) invece di carbonio-12 vero, dando una dose sistematicamente nulla ma un conteggio di attraversamenti geometrici apparentemente corretto. Scoperto solo aggiungendo un log di debug per-step e verificando il nome della particella effettivamente tracciata, non dal solo valore numerico sospetto -- lo stesso principio di verifica empirica (eseguire il codice, non fidarsi del numero) gia' alla base di ogni sezione di questo resoconto.</w:t>
      </w:r>
    </w:p>
    <w:p>
      <w:pPr/>
      <w:r>
        <w:t>Limiti dichiarati onestamente (dettagliati nel README del progetto): statistica per-neurone ancora rumorosa (~15-25 attraversamenti diretti per neurone su 50.000 primari); nessun modello di danno biologico (solo dose fisica, non SSB/DSB/morte cellulare -- lo stesso limite dichiarato nel paper Villagrasa/Baiocco per il passaggio dose-&gt;danno); nessuno scan di profondita' per posizionare l'anello al vero picco di Bragg; nessun accoppiamento diretto in tempo reale con la simulazione Brian2 (output fisico analizzato separatamente, non una co-simulazione).</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sz w:val="18"/>
        </w:rPr>
        <w:t>Fig. 48 — Mappa di dose per posizione sull'anello, protoni vs carbonio-12 a tre energie cliniche ciascuno. Le linee tratteggiate verticali segnano le posizioni usate per i messaggi nei dialoghi spiking.</w:t>
      </w:r>
    </w:p>
    <w:p>
      <w:pPr/>
      <w:r>
        <w:t>Codice sorgente completo, README con metodologia/limiti/sviluppi futuri e dati grezzi: ~/Desktop/geant4_cnao_ring/ (progetto Geant4/C++ separato, non incluso nel repository GitHub Python di neuroni-progetto).</w:t>
      </w:r>
    </w:p>
    <w:p>
      <w:pPr/>
    </w:p>
    <w:p>
      <w:pPr/>
    </w:p>
    <w:p>
      <w:pPr>
        <w:pStyle w:val="Heading2"/>
      </w:pPr>
      <w:r>
        <w:t>5.22 Dalla dose fisica alla funzione: knockout dei neuroni a dose piu' alta</w:t>
      </w:r>
    </w:p>
    <w:p>
      <w:pPr/>
      <w:r>
        <w:t>Collegamento diretto tra la mappa di dose fisica della sezione 5.21 e la comunicazione multi-messaggio spiking (sezione 5.10). Invece di assumere una soglia di danno biologico assoluta -- non consolidata in letteratura, come discusso nel documento di analisi critica alla base del progetto Geant4 -- si usa un criterio puramente relativo e verificabile: i 10 neuroni (10% dell'anello) con la dose fisica totale piu' alta nello scenario clinico piu' severo tra quelli simulati (carbonio-12 a 120 MeV/u) vengono resi "spenti" -- tutte le loro sinapsi in USCITA rimosse (intra-anello E-&gt;E, E-&gt;I, e il canale inter-anello A-&gt;B per l'anello A), il modello funzionale piu' diretto di un neurone che riceve ancora input ma non puo' piu' influenzare nessuno. Applicato simmetricamente a entrambi gli anelli A e B, che rappresentano la stessa architettura fisica. Dettaglio di rilievo, non cercato deliberatamente: il neurone 65 (x=0.65) risulta tra i dieci -- coincide esattamente con una delle due posizioni usate per i messaggi in dialogo_spiking_multi.py.</w:t>
      </w:r>
    </w:p>
    <w:p>
      <w:pPr/>
      <w:r>
        <w:t>Risultato, sul seed di partenza: i due messaggi si comportano in modo completamente diverso. Il messaggio x=0.15 (nessuna sovrapposizione con i neuroni spenti) continua a funzionare normalmente e si rafforza nel training: 23-&gt;47 spike di B, errore di localizzazione stabile a 0.018-0.019. Il messaggio x=0.65 (che usa proprio i neuroni 65 e 66, tra i piu' colpiti) crolla quasi a zero: 2-&gt;4 spike totali su tutto il training, contro le centinaia tipiche di un run sano senza knockout (sezione 5.10: 190-265 spike per la stessa posizione). Il raster conferma visivamente: A continua a sparare normalmente in entrambe le posizioni (la sua risposta allo stimolo diretto non dipende dalle sinapsi in uscita, che sono l'unica cosa rimossa), ma B resta silenzioso quasi per l'intera durata nella banda x=0.65, mentre risponde regolarmente nella banda x=0.15.</w:t>
      </w:r>
    </w:p>
    <w:p>
      <w:pPr/>
      <w:r>
        <w:t>Interpretazione: spegnere i neuroni a dose fisica piu' alta interrompe selettivamente proprio il messaggio che dipende da quei neuroni per essere trasmesso, lasciando intatta la comunicazione che non li coinvolge -- un risultato atteso a livello concettuale (un canale che perde i suoi nodi chiave si rompe, uno che non li usa no), ma qui dimostrato end-to-end con un collegamento diretto e quantitativo tra una simulazione di fisica delle radiazioni (Geant4, energie e particelle cliniche reali del CNAO) e una simulazione di rete neurale spiking (Brian2), due domini e due codebase completamente separati fino a questa sezione.</w:t>
      </w:r>
    </w:p>
    <w:p>
      <w:pPr/>
      <w:r>
        <w:t>Limite dichiarato: il criterio di knockout resta relativo (top-10% per dose in un solo scenario), non un modello di soglia di danno assoluta -- la stessa cautela gia' discussa nel README del progetto Geant4 e nel documento di analisi critica alla sua base. Non e' stato testato se un knockout piu' piccolo (es. solo il neurone 65) o un criterio diverso (es. dose media invece che picco) cambino il risultato in modo sostanziale -- un test di sensibilita' naturale per un prossimo passo.</w:t>
      </w:r>
    </w:p>
    <w:p>
      <w:pPr/>
      <w:r>
        <w:drawing>
          <wp:inline xmlns:a="http://schemas.openxmlformats.org/drawingml/2006/main" xmlns:pic="http://schemas.openxmlformats.org/drawingml/2006/picture">
            <wp:extent cx="5303520" cy="3374967"/>
            <wp:docPr id="49" name="Picture 49"/>
            <wp:cNvGraphicFramePr>
              <a:graphicFrameLocks noChangeAspect="1"/>
            </wp:cNvGraphicFramePr>
            <a:graphic>
              <a:graphicData uri="http://schemas.openxmlformats.org/drawingml/2006/picture">
                <pic:pic>
                  <pic:nvPicPr>
                    <pic:cNvPr id="0" name="dialogo_spiking_cnao_knockout.png"/>
                    <pic:cNvPicPr/>
                  </pic:nvPicPr>
                  <pic:blipFill>
                    <a:blip r:embed="rId58"/>
                    <a:stretch>
                      <a:fillRect/>
                    </a:stretch>
                  </pic:blipFill>
                  <pic:spPr>
                    <a:xfrm>
                      <a:off x="0" y="0"/>
                      <a:ext cx="5303520" cy="3374967"/>
                    </a:xfrm>
                    <a:prstGeom prst="rect"/>
                  </pic:spPr>
                </pic:pic>
              </a:graphicData>
            </a:graphic>
          </wp:inline>
        </w:drawing>
      </w:r>
    </w:p>
    <w:p>
      <w:pPr/>
      <w:r>
        <w:rPr>
          <w:b w:val="0"/>
          <w:i/>
          <w:sz w:val="18"/>
        </w:rPr>
        <w:t>Fig. 49 — Knockout dei 10 neuroni a dose CNAO piu' alta: il messaggio x=0.65 (che li usa) crolla, il messaggio x=0.15 (che non li usa) resta intatto.</w:t>
      </w:r>
    </w:p>
    <w:p>
      <w:pPr/>
      <w:r>
        <w:rPr>
          <w:b/>
          <w:i/>
          <w:sz w:val="18"/>
        </w:rPr>
        <w:t>Codice sorgente: dialogo_spiking_cnao_knockout.py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5.23 Verifica Monte Carlo del knockout: robusto su 8 seed indipendenti</w:t>
      </w:r>
    </w:p>
    <w:p>
      <w:pPr/>
      <w:r>
        <w:t>Il risultato della sezione 5.22 (il knockout dei 10 neuroni a dose CNAO piu' alta interrompe selettivamente il messaggio x=0.65 senza toccare x=0.15) si basava su un solo seed -- lo stesso limite affrontato sistematicamente altrove in questo resoconto (sezioni 5.5.10, 5.11, 5.14-5.17 fra le altre). Verifica su 8 seed indipendenti (rumore di fondo e connettivita' random tutti derivati dal seed, stesso identico insieme di 10 neuroni spenti in ogni caso).</w:t>
      </w:r>
    </w:p>
    <w:p>
      <w:pPr/>
      <w:r>
        <w:t>Risultato: la direzione dell'effetto e' identica in TUTTI E OTTO i seed, senza una sola eccezione -- il messaggio x=0.15 (non coinvolto dal knockout) termina con piu' spike del messaggio x=0.65 (che usa due dei neuroni spenti) in ogni singolo caso. Spike finali medi: x=0.15 -&gt; 39.1 (intervallo 28-48); x=0.65 -&gt; 11.9 (intervallo 3-21). Rapporto medio 4.7x, con una certa variabilita' tra seed (da 2.0x a 15.0x) ma sempre nella stessa direzione. L'errore di localizzazione, quando il messaggio x=0.65 produce comunque qualche spike, resta piccolo (0.000-0.034) -- il segnale residuo, quando c'e', e' ancora ben posizionato, semplicemente molto piu' debole.</w:t>
      </w:r>
    </w:p>
    <w:p>
      <w:pPr/>
      <w:r>
        <w:t>Conclusione: la vulnerabilita' selettiva legata al knockout non e' un artefatto di un singolo seed fortunato (la lezione appresa a proprie spese nelle sezioni 5.14-5.17) -- e' un effetto robusto e riproducibile. Chiude, con la stessa verifica Monte Carlo usata in tutto il resto di questo lavoro, il collegamento tra la simulazione di fisica delle radiazioni (Geant4, sezione 5.21) e la funzione della rete neurale spiking (Brian2).</w:t>
      </w:r>
    </w:p>
    <w:p>
      <w:pPr/>
      <w:r>
        <w:rPr>
          <w:b/>
          <w:i/>
          <w:sz w:val="18"/>
        </w:rPr>
        <w:t>Codice sorgente: dialogo_spiking_cnao_knockout_mc.py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r>
        <w:tc>
          <w:tcPr>
            <w:tcW w:type="dxa" w:w="2880"/>
          </w:tcPr>
          <w:p>
            <w:r>
              <w:rPr>
                <w:b w:val="0"/>
              </w:rPr>
              <w:t>dialogo_spiking_relay_3anelli.py</w:t>
            </w:r>
          </w:p>
        </w:tc>
        <w:tc>
          <w:tcPr>
            <w:tcW w:type="dxa" w:w="2880"/>
          </w:tcPr>
          <w:p>
            <w:r>
              <w:rPr>
                <w:b w:val="0"/>
              </w:rPr>
              <w:t>5.20</w:t>
            </w:r>
          </w:p>
        </w:tc>
        <w:tc>
          <w:tcPr>
            <w:tcW w:type="dxa" w:w="2880"/>
          </w:tcPr>
          <w:p>
            <w:r>
              <w:rPr>
                <w:b w:val="0"/>
              </w:rPr>
              <w:t>Staffetta a tre popolazioni A-&gt;B-&gt;C-&gt;A, primo passo oltre la coppia</w:t>
            </w:r>
          </w:p>
        </w:tc>
      </w:tr>
      <w:tr>
        <w:tc>
          <w:tcPr>
            <w:tcW w:type="dxa" w:w="2880"/>
          </w:tcPr>
          <w:p>
            <w:r>
              <w:rPr>
                <w:b w:val="0"/>
              </w:rPr>
              <w:t>dialogo_spiking_relay_3anelli_mc.py</w:t>
            </w:r>
          </w:p>
        </w:tc>
        <w:tc>
          <w:tcPr>
            <w:tcW w:type="dxa" w:w="2880"/>
          </w:tcPr>
          <w:p>
            <w:r>
              <w:rPr>
                <w:b w:val="0"/>
              </w:rPr>
              <w:t>5.20</w:t>
            </w:r>
          </w:p>
        </w:tc>
        <w:tc>
          <w:tcPr>
            <w:tcW w:type="dxa" w:w="2880"/>
          </w:tcPr>
          <w:p>
            <w:r>
              <w:rPr>
                <w:b w:val="0"/>
              </w:rPr>
              <w:t>Verifica Monte Carlo (6 seed): informazione preservata su due salti in ogni caso</w:t>
            </w:r>
          </w:p>
        </w:tc>
      </w:tr>
      <w:tr>
        <w:tc>
          <w:tcPr>
            <w:tcW w:type="dxa" w:w="2880"/>
          </w:tcPr>
          <w:p>
            <w:r>
              <w:rPr>
                <w:b w:val="0"/>
              </w:rPr>
              <w:t>dialogo_spiking_cnao_knockout.py</w:t>
            </w:r>
          </w:p>
        </w:tc>
        <w:tc>
          <w:tcPr>
            <w:tcW w:type="dxa" w:w="2880"/>
          </w:tcPr>
          <w:p>
            <w:r>
              <w:rPr>
                <w:b w:val="0"/>
              </w:rPr>
              <w:t>5.22</w:t>
            </w:r>
          </w:p>
        </w:tc>
        <w:tc>
          <w:tcPr>
            <w:tcW w:type="dxa" w:w="2880"/>
          </w:tcPr>
          <w:p>
            <w:r>
              <w:rPr>
                <w:b w:val="0"/>
              </w:rPr>
              <w:t>Knockout dei neuroni a dose CNAO piu' alta: interrompe selettivamente il messaggio che li usa</w:t>
            </w:r>
          </w:p>
        </w:tc>
      </w:tr>
      <w:tr>
        <w:tc>
          <w:tcPr>
            <w:tcW w:type="dxa" w:w="2880"/>
          </w:tcPr>
          <w:p>
            <w:r>
              <w:rPr>
                <w:b w:val="0"/>
              </w:rPr>
              <w:t>dialogo_spiking_cnao_knockout_mc.py</w:t>
            </w:r>
          </w:p>
        </w:tc>
        <w:tc>
          <w:tcPr>
            <w:tcW w:type="dxa" w:w="2880"/>
          </w:tcPr>
          <w:p>
            <w:r>
              <w:rPr>
                <w:b w:val="0"/>
              </w:rPr>
              <w:t>5.23</w:t>
            </w:r>
          </w:p>
        </w:tc>
        <w:tc>
          <w:tcPr>
            <w:tcW w:type="dxa" w:w="2880"/>
          </w:tcPr>
          <w:p>
            <w:r>
              <w:rPr>
                <w:b w:val="0"/>
              </w:rPr>
              <w:t>Verifica Monte Carlo (8 seed): knockout robusto, 8/8 stessa direzione</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