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Research visit proposal: microdosimetric validation of a computational neuroscience–radiobiology bridge</w:t>
      </w:r>
    </w:p>
    <w:p>
      <w:r>
        <w:rPr>
          <w:i/>
          <w:color w:val="444444"/>
          <w:sz w:val="24"/>
        </w:rPr>
        <w:t>A request to connect an undergraduate thesis project (University of Pavia / CNAO) to the microdosimetric methodology developed at NIRS/QST, Chiba</w:t>
      </w:r>
    </w:p>
    <w:p>
      <w:r>
        <w:rPr>
          <w:color w:val="666666"/>
          <w:sz w:val="20"/>
        </w:rPr>
        <w:t>Andrea Corti — University of Pavia, Department of Physics (TLB track)</w:t>
        <w:br/>
        <w:t>September 2026</w:t>
      </w:r>
    </w:p>
    <w:p/>
    <w:p>
      <w:pPr>
        <w:pStyle w:val="Heading1"/>
      </w:pPr>
      <w:r>
        <w:t>1. Purpose of this letter</w:t>
      </w:r>
    </w:p>
    <w:p>
      <w:r>
        <w:rPr>
          <w:b w:val="0"/>
          <w:i w:val="0"/>
        </w:rPr>
        <w:t>I am a physics undergraduate at the University of Pavia (TLB track), currently preparing a thesis internship at CNAO (Centro Nazionale di Adroterapia Oncologica) for the coming year. Over the past months I have built, independently, an extended computational project connecting a spiking-neural-network model to a full Geant4-based simulation of CNAO's clinical proton and carbon-12 beams, down to nanodosimetric quantities and estimated DNA double-strand-break yields. The complete codebase and a 400+ page written account of the work (in Italian, with an English summary) are openly available on GitHub.</w:t>
      </w:r>
    </w:p>
    <w:p>
      <w:r>
        <w:rPr>
          <w:b w:val="0"/>
          <w:i w:val="0"/>
        </w:rPr>
        <w:t>In building the radiobiological part of this project I relied repeatedly on the microdosimetric kinetic model (MKM) developed by Hawkins and refined for clinical use by Kase, Kanai and collaborators at NIRS — the same formalism, and in one case the same reference paper describing the TEPC-based biological-dose measurement used routinely for quality assurance at HIMAC. This letter is a request: I would like to spend part of my CNAO thesis period, or a dedicated visit if that is a more suitable arrangement, at NIRS/QST in Chiba, to validate and extend the weakest link in my own model using the instrumentation and data that only HIMAC can provide.</w:t>
      </w:r>
    </w:p>
    <w:p>
      <w:pPr>
        <w:pStyle w:val="Heading1"/>
      </w:pPr>
      <w:r>
        <w:t>2. What the project does</w:t>
      </w:r>
    </w:p>
    <w:p>
      <w:r>
        <w:rPr>
          <w:b w:val="0"/>
          <w:i w:val="0"/>
        </w:rPr>
        <w:t>The project has two connected halves. The first is a self-contained spiking-network study (Izhikevich neurons, Brian2): communication, synaptic plasticity, a ring attractor, and a learned bidirectional communication channel between two ring populations, extended to a three-population relay. The second half — the one directly relevant here — couples that network to a full physics chain built in Geant4 (v11.4.0, QBBC physics list for the clinical-beam simulation, Geant4-DNA for the nanoscale extension):</w:t>
      </w:r>
    </w:p>
    <w:p>
      <w:pPr>
        <w:pStyle w:val="ListBullet"/>
      </w:pPr>
      <w:r>
        <w:t>A ring of 100 tissue-equivalent spheres, positioned to match the network's own ring topology, is irradiated with CNAO's actual published clinical beam parameters (protons at 70/150/225 MeV, carbon-12 at 120/260/400 MeV/u), at both the entrance plateau and the true Bragg peak (located independently and validated within 1% against literature reference depths).</w:t>
      </w:r>
    </w:p>
    <w:p>
      <w:pPr>
        <w:pStyle w:val="ListBullet"/>
      </w:pPr>
      <w:r>
        <w:t>A functional "knockout" experiment silences the highest-dose neurons in the spiking network and shows a verified, direction-reversible, magnitude-graded interference effect on inter-population communication — confirmed across dozens of Monte Carlo seeds and four independent physical scenarios, and shown to generalize across knockout set sizes (a deliberately falsifiable direction-reversal prediction, confirmed).</w:t>
      </w:r>
    </w:p>
    <w:p>
      <w:pPr>
        <w:pStyle w:val="ListBullet"/>
      </w:pPr>
      <w:r>
        <w:t>A saturation-corrected MKM implementation (Hawkins/Kase, with the published HSG-cell parameters: α₀=0.13 Gy⁻¹, β=0.05 Gy⁻², domain radius rd=0.42 μm, saturation parameter y₀=150 keV/μm) computes RBE10 from the Geant4-simulated dose-averaged LET, validated before use against Kase et al.'s own published RBE10 values for a 290 MeV/u carbon-ion SOBP beam (within 10-15%, including at the clinical neutron-equivalent reference point, LET=80 keV/μm).</w:t>
      </w:r>
    </w:p>
    <w:p>
      <w:pPr>
        <w:pStyle w:val="ListBullet"/>
      </w:pPr>
      <w:r>
        <w:t>A tracking extension records the real energy spectrum of secondary electrons generated inside each irradiated volume (median ≈1.9 keV, 90th percentile ≈7.3 keV, maximum ≈96 keV — entirely within Geant4-DNA's validity range), and uses those real energies, rather than arbitrary monoenergetic points, as primaries in the official Geant4-DNA molecularDNA example to estimate single- and double-strand DNA break yields, spectrum-weighted across the full secondary-electron distribution.</w:t>
      </w:r>
    </w:p>
    <w:p>
      <w:r>
        <w:rPr>
          <w:b w:val="0"/>
          <w:i w:val="0"/>
        </w:rPr>
        <w:t>Every quantitative claim in the project has been checked by actually running the code — including several cases where a first, surprising result turned out to be a genuine bug or a statistical artifact, diagnosed, fixed, and documented rather than hidden. I mention this because I expect it matters more to a research group than any single number in the report.</w:t>
      </w:r>
    </w:p>
    <w:p>
      <w:pPr>
        <w:pStyle w:val="Heading1"/>
      </w:pPr>
      <w:r>
        <w:t>3. The specific limitation only HIMAC's instrumentation can address</w:t>
      </w:r>
    </w:p>
    <w:p>
      <w:r>
        <w:rPr>
          <w:b w:val="0"/>
          <w:i w:val="0"/>
        </w:rPr>
        <w:t>The MKM implementation described above has one honestly-flagged, load-bearing simplification. The model formally requires the dose-mean lineal energy y_D, normally obtained from a measured tissue-equivalent proportional counter (TEPC) spectrum — the exact measurement described in Kase et al. (2011, J. Radiat. Res. 52:59-68), which reports TEPC-derived y* and RBE10 values for a 290 MeV/u carbon-ion SOBP beam at HIMAC. I do not have access to a TEPC or to measured lineal-energy spectra, so my implementation approximates y_D with the dose-averaged LET already computed by the Geant4 track simulation, and evaluates the saturation correction in its single-value (delta-spectrum) closed form rather than integrating over a full measured spectrum. The validation against Kase et al.'s published values (Section 2) shows this approximation is reasonable — within 10-15% — but I have no way, from Pavia, to test how much of that gap is the LET proxy itself versus other factors, or to extend the model to a properly spectrum-integrated saturation correction, because doing so requires exactly the kind of measured or simulated microdosimetric spectrum that HIMAC's TEPC infrastructure (and the group's accumulated experience with it) produces routinely.</w:t>
      </w:r>
    </w:p>
    <w:p>
      <w:pPr>
        <w:pStyle w:val="Heading1"/>
      </w:pPr>
      <w:r>
        <w:t>4. What I would propose to work on</w:t>
      </w:r>
    </w:p>
    <w:p>
      <w:r>
        <w:rPr>
          <w:b w:val="0"/>
          <w:i w:val="0"/>
        </w:rPr>
        <w:t>A concrete, appropriately-scoped piece of work for a visit of a few weeks to a month, building directly on the existing (open, documented, reproducible) codebase rather than starting from scratch:</w:t>
      </w:r>
    </w:p>
    <w:p>
      <w:pPr>
        <w:pStyle w:val="ListBullet"/>
      </w:pPr>
      <w:r>
        <w:t>Compare the LET-proxy MKM implementation against real or literature TEPC-measured y-spectra for beam configurations matching, as closely as possible, the CNAO clinical parameters already simulated — quantifying precisely where and why the proxy diverges from the full spectral calculation, rather than only bounding the gap as I currently can.</w:t>
      </w:r>
    </w:p>
    <w:p>
      <w:pPr>
        <w:pStyle w:val="ListBullet"/>
      </w:pPr>
      <w:r>
        <w:t>If feasible, replace the single-value saturation correction with the full spectral integral (Eq. 9 of the saturation-corrected MKM), using either measured HIMAC spectra or Geant4-DNA track-structure simulations of the relevant ion/energy combinations as a spectral input, and re-run the existing downstream chain (RBE-weighted neuron ranking, Sections 5.31–5.35 of the report) with the improved model to see whether any of the project's conclusions change.</w:t>
      </w:r>
    </w:p>
    <w:p>
      <w:pPr>
        <w:pStyle w:val="ListBullet"/>
      </w:pPr>
      <w:r>
        <w:t>More broadly, learn directly from the NIRS/QST group how the clinical microdosimetric measurement and calculation pipeline is actually run in practice — the step in this project I could only reconstruct from published papers, not from direct experience.</w:t>
      </w:r>
    </w:p>
    <w:p>
      <w:r>
        <w:rPr>
          <w:b w:val="0"/>
          <w:i w:val="0"/>
        </w:rPr>
        <w:t>I am open to reshaping this around whatever the group considers most useful or feasible in the time available — the proposal above is a starting point, not a fixed plan.</w:t>
      </w:r>
    </w:p>
    <w:p>
      <w:pPr>
        <w:pStyle w:val="Heading1"/>
      </w:pPr>
      <w:r>
        <w:t>5. Practical context</w:t>
      </w:r>
    </w:p>
    <w:p>
      <w:r>
        <w:rPr>
          <w:b w:val="0"/>
          <w:i w:val="0"/>
        </w:rPr>
        <w:t>This request is tied to a thesis internship at CNAO planned for the next academic year; a period at NIRS/QST would ideally be arranged as part of, or adjacent to, that internship, in whatever way is administratively simplest on your side. I am glad to share the full codebase, the extended written report, and the specific code implementing the MKM model (with its validation check) referenced above, in whatever form is most convenient.</w:t>
      </w:r>
    </w:p>
    <w:p/>
    <w:p>
      <w:r>
        <w:rPr>
          <w:sz w:val="20"/>
        </w:rPr>
        <w:t>Repository (code, full report, and an English project summary): https://github.com/andreacorti88-spec/neural-simulation-project</w:t>
        <w:br/>
      </w:r>
      <w:r>
        <w:rPr>
          <w:sz w:val="20"/>
        </w:rPr>
        <w:t>Contact: andreacorti88@icloud.com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