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5.25 Il vero picco di Bragg, e un artefatto metodologico scoperto correggendolo</w:t>
      </w:r>
    </w:p>
    <w:p>
      <w:pPr/>
      <w:r>
        <w:t>Le sezioni 5.21-5.24 testavano il fascio SOLO nella regione di plateau (~2mm di profondita'), mai al vero picco di Bragg -- il punto in cui, clinicamente, si fa cadere il bersaglio scegliendo l'energia apposta. Costruito un secondo strumento Geant4 separato, braggProfile (fantoccio d'acqua diviso in 350 fette da 1mm, dose depositata per fetta lungo la profondita'), per trovare empiricamente dove cade il picco per le energie CNAO gia' usate. Verifica di sanita': il picco per protoni da 150 MeV cade a 156.5mm, contro un valore di riferimento in letteratura di ~157.7mm -- accordo entro l'1%, confermando che la fisica di trasporto e' corretta prima di fidarsi di nessun altro numero.</w:t>
      </w:r>
    </w:p>
    <w:p>
      <w:pPr/>
      <w:r>
        <w:t>Esteso cnaoRingImpact per posizionare l'anello a qualunque profondita' (non piu' fissa a 2mm), e confrontato -- stessa energia, stessa particella (protone 70 MeV) -- la dose sull'anello in plateau (2mm) contro quella al picco (39.5mm, trovato con braggProfile). Risultato sorprendente e inizialmente controintuitivo: la dose totale sull'anello al PICCO risultava PIU' BASSA del plateau (rapporto 0.80x) -- l'opposto della fisica attesa (il picco di Bragg deposita, per definizione, piu' energia per unita' di percorso).</w:t>
      </w:r>
    </w:p>
    <w:p>
      <w:pPr/>
      <w:r>
        <w:t>Diagnosi, verificata prima di accettare o correggere qualunque cosa: confronto diretto con i dati GIA' RACCOLTI dal profilo di profondita' (una misura indipendente, fetta larga 5x5cm, non influenzata dalla geometria stretta dell'anello) -- a quella stessa energia e profondita', la fetta a 39.5mm mostrava 16125 MeV depositati contro i 3000 MeV della fetta a 2mm: un fattore ~5.4x PIU' alto al picco, esattamente come atteso. La contraddizione tra le due misure indicava un problema nella geometria dell'anello, non nella fisica. Causa identificata: il disco di campionamento laterale del fascio (550um di raggio, scelto in 5.21 per approssimare uno spot clinico CNAO reale, di alcuni mm di sigma, "localmente piatto" sulla scala dell'anello) resta valido solo vicino all'ingresso -- a maggiore profondita', la diffusione multipla coulombiana (scattering angolare accumulato lungo il percorso) allarga il fascio fisico oltre quel disco stretto, diluendo la fluenza di particelle primarie proprio nella zona campionata, un effetto che cresce con la profondita' indipendentemente da quanto sia vicino il picco di Bragg per quella specifica energia.</w:t>
      </w:r>
    </w:p>
    <w:p>
      <w:pPr/>
      <w:r>
        <w:t>Correzione: raggio del disco di campionamento laterale allargato a 5mm, la sigma tipica di uno spot clinico CNAO reale -- ora sufficientemente largo da restare sempre molto maggiore della diffusione multipla accumulata anche a diversi centimetri di profondita', eliminando l'artefatto. Rieseguito lo stesso confronto: rapporto picco/plateau 2.81x, nella direzione fisica corretta.</w:t>
      </w:r>
    </w:p>
    <w:p>
      <w:pPr/>
      <w:r>
        <w:t>Conseguenza per le sezioni precedenti: la correzione cambia le stime assolute di dose, ma le sezioni 5.21-5.24 restano concettualmente valide per cio' che confrontavano davvero -- tutte eseguite alla STESSA profondita' fissa (2mm), dove l'artefatto colpisce in modo pressoche' uniforme tutte le posizioni dell'anello e non introduce un bias sistematico tra loro. Il set specifico dei "10 neuroni a dose piu' alta" usato per il knockout, pero', cambia in modo sostanziale con il raggio corretto (verificato nella sezione 5.26) -- quel numero specifico non era piu' affidabile.</w:t>
      </w:r>
    </w:p>
    <w:p>
      <w:pPr/>
    </w:p>
    <w:p>
      <w:pPr/>
    </w:p>
    <w:p>
      <w:pPr>
        <w:pStyle w:val="Heading2"/>
      </w:pPr>
      <w:r>
        <w:t>5.26 Ri-verifica del knockout con la mappa di dose corretta: il meccanismo si conferma, ribaltato</w:t>
      </w:r>
    </w:p>
    <w:p>
      <w:pPr/>
      <w:r>
        <w:t>Con il raggio di campionamento corretto (sezione 5.25), il set dei 10 neuroni a dose piu' alta nello scenario carbonio-12 120 MeV/u cambia quasi del tutto rispetto a quello usato in 5.22-5.24: [13, 17, 18, 29, 43, 46, 65, 79, 85, 94] contro l'originale [8, 16, 45, 50, 58, 59, 60, 65, 66, 72] -- una sola sovrapposizione (il neurone 65). Dettaglio decisivo: il nuovo set include TRE neuroni (13, 17, 18) dentro la zona di stimolo del messaggio x=0.15, e un solo neurone (65) dentro quella del messaggio x=0.65 -- l'opposto della composizione originale (2 neuroni in x=0.65, zero in x=0.15).</w:t>
      </w:r>
    </w:p>
    <w:p>
      <w:pPr/>
      <w:r>
        <w:t>Se il meccanismo scoperto in 5.22-5.24 e' davvero causale (perdere i neuroni che codificano un messaggio ne interrompe la trasmissione), la previsione e' chiara e falsificabile: con QUESTO set, dovrebbe essere il messaggio x=0.15 a soffrire di piu', non x=0.65 come prima -- l'esatto contrario della sezione 5.22.</w:t>
      </w:r>
    </w:p>
    <w:p>
      <w:pPr/>
      <w:r>
        <w:t>Verifica su 8 seed indipendenti, stesso protocollo delle sezioni 5.22-5.24: la previsione si conferma. Spike finali medi: x=0.15 -&gt; 18.8 (il messaggio con TRE neuroni codificanti spenti), x=0.65 -&gt; 31.5 (il messaggio con UN solo neurone codificante spento) -- rapporto medio 1.81x, con x=0.65 maggiore di x=0.15 in 6 seed su 8. L'effetto e' piu' debole del 4.7x della sezione 5.23 (coerente: la differenza di "danno" tra i due messaggi e' qui minore, 3 neuroni spenti contro 1 invece di 2 contro 0), ma la DIREZIONE dell'effetto si ribalta esattamente come previsto dalla composizione del nuovo set.</w:t>
      </w:r>
    </w:p>
    <w:p>
      <w:pPr/>
      <w:r>
        <w:t>Questo e' il test piu' rigoroso possibile per il meccanismo proposto: non solo l'effetto si riproduce, ma CAMBIA DIREZIONE in modo prevedibile quando cambiano i dati fisici di ingresso -- il segno distintivo di una relazione causale reale, non di una coincidenza o di un bias di conferma. La catena completa (dose fisica Geant4 -&gt; identificazione dei neuroni a rischio -&gt; knockout -&gt; effetto funzionale specifico e prevedibile) ha ora superato due round indipendenti di verifica, con un artefatto metodologico reale scoperto, diagnosticato e corretto nel mezzo -- non nascosto, ma documentato con lo stesso rigore di ogni altra sezione di questo lavoro.</w:t>
      </w:r>
    </w:p>
    <w:p>
      <w:pPr/>
      <w:r>
        <w:rPr>
          <w:b/>
          <w:i/>
          <w:sz w:val="18"/>
        </w:rPr>
        <w:t>Codice sorgente: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5.27 Progetto unificato: dataset completo al picco di Bragg e gradiente dose-risposta</w:t>
      </w:r>
    </w:p>
    <w:p>
      <w:pPr/>
      <w:r>
        <w:t>Da questa sezione in poi, il progetto Geant4 (`geant4_cnao_ring/`, incluso il sotto-progetto `braggProfile/`) vive dentro la stessa directory e lo stesso repository di neuroni-progetto -- non piu' un progetto satellite su una cartella separata, ma parte integrante con cronologia Git condivisa. Due linguaggi (C++/Geant4, Python/Brian2) per necessita' tecnica, un solo progetto.</w:t>
      </w:r>
    </w:p>
    <w:p>
      <w:pPr/>
      <w:r>
        <w:t>Completato il lavoro di posizionamento al picco di Bragg avviato nella sezione 5.25: prodotto il dataset completo (50.000 primari per configurazione, geometria corretta) per tutte e sei le combinazioni particella/energia CNAO, con l'anello posizionato ESATTAMENTE al picco trovato con braggProfile. Tutte e sei mostrano il picco fisicamente piu' alto del plateau (rapporti da 1.36x a 9.56x) -- il segno distintivo del vantaggio clinico dell'adroterapia. Un caso (protone 225 MeV, il piu' profondo, 31.5cm, col picco piu' stretto) ha richiesto 500.000 eventi invece di 50.000 per superare un artefatto di pura statistica Monte Carlo insufficiente (il primo tentativo dava un rapporto anomalo di 0.24x, risolto a 9.56x con piu' statistica) -- un'altra verifica onesta prima di accettare un numero sorprendente.</w:t>
      </w:r>
    </w:p>
    <w:p>
      <w:pPr/>
      <w:r>
        <w:t>Con la mappa di dose AL PICCO (non piu' in plateau) per il carbonio-12 a 120 MeV/u, il set dei 10 neuroni piu' colpiti cambia di nuovo: [4, 20, 26, 28, 38, 51, 55, 64, 73, 97]. Composizione decisiva: un solo neurone (20, al bordo) nella zona di x=0.15, un solo neurone (64) nella zona di x=0.65 -- una sovrapposizione quasi bilanciata tra i due messaggi, a differenza dei due test precedenti (2 contro 0 in 5.22-5.23; 3 contro 1 in 5.26).</w:t>
      </w:r>
    </w:p>
    <w:p>
      <w:pPr/>
      <w:r>
        <w:t>Previsione, in base al meccanismo gia' verificato due volte: con una differenza di sovrapposizione minima, l'effetto dovrebbe essere debole o assente. Verifica su 8 seed: confermato -- spike finali medi x=0.15 -&gt; 33.8, x=0.65 -&gt; 31.9, rapporto 1.06x, x=0.15 maggiore in appena 4 seed su 8 (sostanzialmente un lancio di moneta). Messo in fila con i due test precedenti, il quadro e' netto e quantitativamente coerente: sovrapposizione 2 contro 0 -&gt; effetto 4.7x (sezione 5.23); 3 contro 1 -&gt; effetto 1.81x (sezione 5.26); ~1 contro ~1 -&gt; effetto 1.06x, nullo (questa sezione). Un gradiente dose-risposta pulito, non tre risultati isolati -- la forma piu' convincente di evidenza causale disponibile con questo tipo di esperimento.</w:t>
      </w:r>
    </w:p>
    <w:p>
      <w:pPr/>
      <w:r>
        <w:rPr>
          <w:b/>
          <w:i/>
          <w:sz w:val="18"/>
        </w:rPr>
        <w:t>Codice sorgente: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5.28 Il gradiente dose-risposta regge anche con i protoni: quattro punti indipendenti</w:t>
      </w:r>
    </w:p>
    <w:p>
      <w:pPr/>
      <w:r>
        <w:t>Le sezioni 5.22-5.27 usavano sempre mappe di dose da carbonio-12. Test indipendente, mai fatto finora: lo stesso meccanismo regge con una mappa di dose da PROTONI -- una particella a LET molto piu' basso, con un pattern fisico di deposizione diverso? Usata la mappa al vero picco di Bragg per protone 70 MeV (39.5mm, sezione 5.27). Il set dei 10 neuroni piu' colpiti [31, 33, 47, 54, 60, 63, 65, 66, 94, 95] ha una composizione particolarmente netta: QUATTRO neuroni (60, 63, 65, 66) nella zona di stimolo di x=0.65, ZERO in quella di x=0.15 -- lo sbilanciamento piu' estremo finora incontrato in questa serie di esperimenti.</w:t>
      </w:r>
    </w:p>
    <w:p>
      <w:pPr/>
      <w:r>
        <w:t>Previsione: con uno sbilanciamento cosi' netto, l'effetto dovrebbe essere il piu' forte finora osservato. Verifica su 8 seed: confermato con margine ampio -- spike finali medi x=0.15 -&gt; 48.6, x=0.65 -&gt; 6.9, rapporto 7.07x, x=0.15 maggiore di x=0.65 in TUTTI E OTTO i seed, senza eccezioni. Il piu' forte e il piu' consistente tra i quattro esperimenti di knockout condotti in questo lavoro.</w:t>
      </w:r>
    </w:p>
    <w:p>
      <w:pPr/>
      <w:r>
        <w:t>Il gradiente dose-risposta completo, ora su quattro punti indipendenti, due tipi di particella diversi (protoni e carbonio-12), a profondita' diverse (plateau e picco di Bragg):</w:t>
      </w:r>
    </w:p>
    <w:p>
      <w:pPr/>
      <w:r>
        <w:t>sovrapposizione 4 neuroni contro 0 (protone 70 MeV al picco) -&gt; 7.07x, 8/8 seed (sezione 5.28); 2 contro 0 (carbonio-12 120 MeV/u in plateau) -&gt; 4.7x, 8/8 seed (sezione 5.23); 3 contro 1 (carbonio-12 120 MeV/u in plateau, raggio corretto) -&gt; 1.81x, 6/8 seed (sezione 5.26); ~1 contro ~1 (carbonio-12 120 MeV/u al picco) -&gt; 1.06x, 4/8 seed, nullo (sezione 5.27).</w:t>
      </w:r>
    </w:p>
    <w:p>
      <w:pPr/>
      <w:r>
        <w:t>Quattro esperimenti indipendenti, con input fisici diversi (particella, energia, profondita', e quindi un set di neuroni spenti diverso ogni volta), convergono sulla stessa relazione: la forza dell'interruzione funzionale scala con lo sbilanciamento fisico reale tra quanti neuroni codificanti di ciascun messaggio vengono spenti -- non con il tipo di radiazione, non con la profondita', non con l'energia in se'. E' il meccanismo stesso (perdita di sinapsi in uscita dai neuroni che codificano un messaggio) a essere causale, e la fisica del fascio (Geant4) entra in questa catena solo attraverso QUALI neuroni finiscono spenti -- esattamente come ci si aspetterebbe da un collegamento fisica-rete genuino, non costruito per dare un risultato particolare.</w:t>
      </w:r>
    </w:p>
    <w:p>
      <w:pPr/>
      <w:r>
        <w:rPr>
          <w:b/>
          <w:i/>
          <w:sz w:val="18"/>
        </w:rPr>
        <w:t>Codice sorgente: dialogo_spiking_cnao_knockout_proton_mc.py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PROTONE 70 MeV al vero</w:t>
            </w:r>
          </w:p>
          <w:p>
            <w:r>
              <w:rPr>
                <w:rFonts w:ascii="Consolas" w:hAnsi="Consolas"/>
                <w:sz w:val="15"/>
              </w:rPr>
              <w:t xml:space="preserve">                                                                 # picco di Bragg (39.5mm) --</w:t>
            </w:r>
          </w:p>
          <w:p>
            <w:r>
              <w:rPr>
                <w:rFonts w:ascii="Consolas" w:hAnsi="Consolas"/>
                <w:sz w:val="15"/>
              </w:rPr>
              <w:t xml:space="preserve">                                                                 # 4 neuroni in zona x=0.65,</w:t>
            </w:r>
          </w:p>
          <w:p>
            <w:r>
              <w:rPr>
                <w:rFonts w:ascii="Consolas" w:hAnsi="Consolas"/>
                <w:sz w:val="15"/>
              </w:rPr>
              <w:t xml:space="preserve">                                                                 # zero in zona x=0.15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5.29 Recupero funzionale dopo il danno: la plasticita' residua compensa, non ripara</w:t>
      </w:r>
    </w:p>
    <w:p>
      <w:pPr/>
      <w:r>
        <w:t>Domanda mai posta nelle sezioni 5.22-5.28, ma la piu' rilevante dal punto di vista clinico: dopo il knockout, la rete puo' RECUPERARE allenando piu' a lungo? I neuroni spenti restano spenti per tutta la simulazione (non si rigenerano, come nella realta' biologica dopo un danno da radiazione) -- la domanda e' se la plasticita' STDP RESIDUA, nei neuroni ancora sani, possa riorganizzarsi nel tempo per instradare il messaggio attraverso un percorso alternativo. E' la stessa logica della plasticita' compensatoria osservata clinicamente dopo lesioni cerebrali localizzate.</w:t>
      </w:r>
    </w:p>
    <w:p>
      <w:pPr/>
      <w:r>
        <w:t>Usato il set di neuroni con l'effetto piu' forte finora osservato (sezione 5.28, protone al picco di Bragg: rapporto 7.07x su 60 ripetizioni). Training esteso di 5x (300 ripetizioni invece di 60), con valutazione della qualita' di ciascun messaggio in 15 finestre consecutive di 10 ripetizioni lungo tutto il training, per costruire una vera traiettoria invece di un singolo confronto prima/dopo.</w:t>
      </w:r>
    </w:p>
    <w:p>
      <w:pPr/>
      <w:r>
        <w:t>Risultato, sul seed di partenza: il messaggio x=0.65 (danneggiato) mostra una crescita continua e quasi monotona lungo tutte le 15 finestre -- da 4 spike nella prima finestra a 52 nell'ultima, +294% tra prima e seconda meta' del training esteso, contro il +31% del messaggio x=0.15 (non danneggiato, che continua semplicemente a rafforzarsi normalmente). Il grafico della traiettoria mostra una curva pulita e crescente, non rumore statistico attorno a un plateau basso.</w:t>
      </w:r>
    </w:p>
    <w:p>
      <w:pPr/>
      <w:r>
        <w:t>Verifica su 4 seed indipendenti: il pattern si conferma in ognuno, con margine ampio. Variazione percentuale tra prima e seconda meta' del training esteso: x=0.65 cresce del 286%, 57%, 976% e 89% nei quattro seed, sempre nettamente di piu' del corrispondente +58%, +34%, +67%, +44% di x=0.15 -- in ogni singolo caso, la crescita relativa del messaggio danneggiato supera quella del messaggio sano di un fattore tra 1.3x e 14.6x.</w:t>
      </w:r>
    </w:p>
    <w:p>
      <w:pPr/>
      <w:r>
        <w:t>Interpretazione, con cautela: il messaggio danneggiato non torna MAI al livello del messaggio sano entro le 300 ripetizioni testate (resta sistematicamente piu' debole, coerente con la perdita strutturale permanente dei neuroni codificanti) -- ma la traiettoria mostra un recupero funzionale reale e continuo, non un plateau irreversibile. La rete non "ripara" il danno (i neuroni knockout restano inerti per tutta la simulazione), ma la plasticita' STDP residua nei neuroni ancora sani trova progressivamente percorsi alternativi capaci di parzialmente compensare -- una forma computazionale, semplificata ma genuina, di plasticita' compensatoria post-lesionale.</w:t>
      </w:r>
    </w:p>
    <w:p>
      <w:pPr/>
      <w:r>
        <w:drawing>
          <wp:inline xmlns:a="http://schemas.openxmlformats.org/drawingml/2006/main" xmlns:pic="http://schemas.openxmlformats.org/drawingml/2006/picture">
            <wp:extent cx="5303520" cy="1928553"/>
            <wp:docPr id="50" name="Picture 50"/>
            <wp:cNvGraphicFramePr>
              <a:graphicFrameLocks noChangeAspect="1"/>
            </wp:cNvGraphicFramePr>
            <a:graphic>
              <a:graphicData uri="http://schemas.openxmlformats.org/drawingml/2006/picture">
                <pic:pic>
                  <pic:nvPicPr>
                    <pic:cNvPr id="0" name="dialogo_spiking_cnao_recupero_traiettoria.png"/>
                    <pic:cNvPicPr/>
                  </pic:nvPicPr>
                  <pic:blipFill>
                    <a:blip r:embed="rId59"/>
                    <a:stretch>
                      <a:fillRect/>
                    </a:stretch>
                  </pic:blipFill>
                  <pic:spPr>
                    <a:xfrm>
                      <a:off x="0" y="0"/>
                      <a:ext cx="5303520" cy="1928553"/>
                    </a:xfrm>
                    <a:prstGeom prst="rect"/>
                  </pic:spPr>
                </pic:pic>
              </a:graphicData>
            </a:graphic>
          </wp:inline>
        </w:drawing>
      </w:r>
    </w:p>
    <w:p>
      <w:pPr/>
      <w:r>
        <w:rPr>
          <w:b w:val="0"/>
          <w:i/>
          <w:sz w:val="18"/>
        </w:rPr>
        <w:t>Fig. 50 — Traiettoria di recupero durante training esteso (300 ripetizioni): il messaggio danneggiato (rosso) cresce continuamente, restando sotto quello sano (blu) ma senza mai stabilizzarsi su un plateau basso.</w:t>
      </w:r>
    </w:p>
    <w:p>
      <w:pPr/>
      <w:r>
        <w:rPr>
          <w:b/>
          <w:i/>
          <w:sz w:val="18"/>
        </w:rPr>
        <w:t>Codice sorgente: dialogo_spiking_cnao_recupero.py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Domanda clinicamente rilevante, mai posta finora nelle sezioni 5.22-</w:t>
            </w:r>
          </w:p>
          <w:p>
            <w:r>
              <w:rPr>
                <w:rFonts w:ascii="Consolas" w:hAnsi="Consolas"/>
                <w:sz w:val="15"/>
              </w:rPr>
              <w:t>5.28: dopo il knockout, la rete puo' RECUPERARE allenando piu' a lungo?</w:t>
            </w:r>
          </w:p>
          <w:p>
            <w:r>
              <w:rPr>
                <w:rFonts w:ascii="Consolas" w:hAnsi="Consolas"/>
                <w:sz w:val="15"/>
              </w:rPr>
              <w:t>Il danno da radiazione e' strutturalmente permanente (i neuroni spenti</w:t>
            </w:r>
          </w:p>
          <w:p>
            <w:r>
              <w:rPr>
                <w:rFonts w:ascii="Consolas" w:hAnsi="Consolas"/>
                <w:sz w:val="15"/>
              </w:rPr>
              <w:t>restano spenti, come nella realta' biologica -- non si rigenerano), ma</w:t>
            </w:r>
          </w:p>
          <w:p>
            <w:r>
              <w:rPr>
                <w:rFonts w:ascii="Consolas" w:hAnsi="Consolas"/>
                <w:sz w:val="15"/>
              </w:rPr>
              <w:t>la domanda e' se la plasticita' RESIDUA (le sinapsi dei neuroni ancora</w:t>
            </w:r>
          </w:p>
          <w:p>
            <w:r>
              <w:rPr>
                <w:rFonts w:ascii="Consolas" w:hAnsi="Consolas"/>
                <w:sz w:val="15"/>
              </w:rPr>
              <w:t>sani) possa riorganizzarsi nel tempo per compensare, instradando il</w:t>
            </w:r>
          </w:p>
          <w:p>
            <w:r>
              <w:rPr>
                <w:rFonts w:ascii="Consolas" w:hAnsi="Consolas"/>
                <w:sz w:val="15"/>
              </w:rPr>
              <w:t>messaggio attraverso un percorso alternativo -- la stessa logica della</w:t>
            </w:r>
          </w:p>
          <w:p>
            <w:r>
              <w:rPr>
                <w:rFonts w:ascii="Consolas" w:hAnsi="Consolas"/>
                <w:sz w:val="15"/>
              </w:rPr>
              <w:t>plasticita' compensatoria osservata clinicamente dopo lesioni cerebrali</w:t>
            </w:r>
          </w:p>
          <w:p>
            <w:r>
              <w:rPr>
                <w:rFonts w:ascii="Consolas" w:hAnsi="Consolas"/>
                <w:sz w:val="15"/>
              </w:rPr>
              <w:t>localizzate.</w:t>
            </w:r>
          </w:p>
          <w:p>
            <w:r>
              <w:rPr>
                <w:rFonts w:ascii="Consolas" w:hAnsi="Consolas"/>
                <w:sz w:val="15"/>
              </w:rPr>
            </w:r>
          </w:p>
          <w:p>
            <w:r>
              <w:rPr>
                <w:rFonts w:ascii="Consolas" w:hAnsi="Consolas"/>
                <w:sz w:val="15"/>
              </w:rPr>
              <w:t>Usa il set di neuroni spenti con l'effetto piu' forte finora osservato</w:t>
            </w:r>
          </w:p>
          <w:p>
            <w:r>
              <w:rPr>
                <w:rFonts w:ascii="Consolas" w:hAnsi="Consolas"/>
                <w:sz w:val="15"/>
              </w:rPr>
              <w:t>(sezione 5.28, protone 70 MeV al picco di Bragg: 4 neuroni in zona</w:t>
            </w:r>
          </w:p>
          <w:p>
            <w:r>
              <w:rPr>
                <w:rFonts w:ascii="Consolas" w:hAnsi="Consolas"/>
                <w:sz w:val="15"/>
              </w:rPr>
              <w:t>x=0.65, zero in zona x=0.65 -- rapporto 7.07x su 60 ripetizioni).</w:t>
            </w:r>
          </w:p>
          <w:p>
            <w:r>
              <w:rPr>
                <w:rFonts w:ascii="Consolas" w:hAnsi="Consolas"/>
                <w:sz w:val="15"/>
              </w:rPr>
              <w:t>Allenamento esteso di 5x (300 ripetizioni invece di 60), con</w:t>
            </w:r>
          </w:p>
          <w:p>
            <w:r>
              <w:rPr>
                <w:rFonts w:ascii="Consolas" w:hAnsi="Consolas"/>
                <w:sz w:val="15"/>
              </w:rPr>
              <w:t>valutazione della qualita' del messaggio x=0.65 a intervalli regolari</w:t>
            </w:r>
          </w:p>
          <w:p>
            <w:r>
              <w:rPr>
                <w:rFonts w:ascii="Consolas" w:hAnsi="Consolas"/>
                <w:sz w:val="15"/>
              </w:rPr>
              <w:t>lungo tutto il training, non solo a inizio/fine -- per vedere una vera</w:t>
            </w:r>
          </w:p>
          <w:p>
            <w:r>
              <w:rPr>
                <w:rFonts w:ascii="Consolas" w:hAnsi="Consolas"/>
                <w:sz w:val="15"/>
              </w:rPr>
              <w:t>traiettoria di recupero (o la sua assenza), non solo un singolo</w:t>
            </w:r>
          </w:p>
          <w:p>
            <w:r>
              <w:rPr>
                <w:rFonts w:ascii="Consolas" w:hAnsi="Consolas"/>
                <w:sz w:val="15"/>
              </w:rPr>
              <w:t>confronto prima/dopo.</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savefig('dialogo_spiking_cnao_recupero.png', dpi=150)</w:t>
            </w:r>
          </w:p>
          <w:p>
            <w:r>
              <w:rPr>
                <w:rFonts w:ascii="Consolas" w:hAnsi="Consolas"/>
                <w:sz w:val="15"/>
              </w:rPr>
              <w:t>print("\nGrafico salvato in dialogo_spiking_cnao_recupero.png")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savefig('dialogo_spiking_cnao_recupero_traiettoria.png', dpi=150)</w:t>
            </w:r>
          </w:p>
          <w:p>
            <w:r>
              <w:rPr>
                <w:rFonts w:ascii="Consolas" w:hAnsi="Consolas"/>
                <w:sz w:val="15"/>
              </w:rPr>
              <w:t>print("\nGrafico traiettoria salvato in dialogo_spiking_cnao_recupero_traiettoria.png")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tc>
      </w:tr>
    </w:tbl>
    <w:p>
      <w:pPr/>
    </w:p>
    <w:p>
      <w:pPr/>
    </w:p>
    <w:p>
      <w:pPr>
        <w:pStyle w:val="Heading2"/>
      </w:pPr>
      <w:r>
        <w:t>5.30 Il punto di non ritorno: quando la lesione e' completa, il recupero sparisce</w:t>
      </w:r>
    </w:p>
    <w:p>
      <w:pPr/>
      <w:r>
        <w:t>Domanda di confine naturale dopo la 5.29: il recupero funzionale visto li' usava un knockout parziale (10 neuroni a dose piu' alta da uno scenario CNAO reale, di cui solo 4 dentro la zona di codifica di x=0.65). Se il danno viene spinto al limite -- spenti TUTTI E 11 i neuroni della zona di codifica (l'intero gruppo_stim), non piu' uno scenario di dose fisico ma un test di confine puro -- il meccanismo di recupero regge ancora, o esiste un punto oltre il quale la plasticita' residua non ha piu' nessun percorso alternativo da sfruttare?</w:t>
      </w:r>
    </w:p>
    <w:p>
      <w:pPr/>
      <w:r>
        <w:t>Stesso protocollo della 5.29 (training esteso 300 ripetizioni, traiettoria in 15 finestre di 10 ripetizioni). Risultato sul seed di partenza: il recupero e' sparito. x=0.65 resta a rumore per tutte le 15 finestre ([0,2,1,0,1,0,0,2,0,0,0,0,1,0,1] spike), -12% tra prima e seconda meta' (dentro il rumore, non una vera flessione), mentre x=0.15 continua a crescere normalmente (+35%).</w:t>
      </w:r>
    </w:p>
    <w:p>
      <w:pPr/>
      <w:r>
        <w:t>Verifica su 4 seed indipendenti (101-104): confermato in ognuno, senza eccezioni. x=0.65 resta sempre a livello di rumore puro (0.1-0.9 spike/finestra in media, contro le decine osservate per x=0.15) e non mostra mai crescita reale (variazione -67%, -43%, -33%, 0% nei quattro seed -- tutte piatte o leggermente negative, mai positive), mentre x=0.15 cresce sempre normalmente (+34%, +58%, +67%, +44%). Su cinque run totali (il run singolo piu' i quattro seed MC), il messaggio con la zona di codifica completamente spenta non mostra MAI una traiettoria di recupero, a differenza della 5.29.</w:t>
      </w:r>
    </w:p>
    <w:p>
      <w:pPr/>
      <w:r>
        <w:t>Interpretazione: esiste un punto di non ritorno, e ha senso meccanicisticamente. Nella 5.29 sopravvivevano 7 dei 11 neuroni della zona di codifica di x=0.65 -- un substrato parziale ancora in grado di rispondere allo stimolo e di trasmetterlo (con efficacia ridotta) sia localmente nell'anello A sia verso B, su cui la plasticita' STDP residua poteva riorganizzarsi. Qui, con l'intera zona di codifica silenziata in uscita, non resta alcun neurone che riceva lo stimolo esterno specifico di x=0.65 E possa ancora influenzare qualcun altro: il segnale non ha modo di uscire dalla zona colpita, ne' localmente ne' verso l'anello B, indipendentemente da quanto la rete si alleni. La plasticita' compensatoria vista nella 5.29 non e' quindi illimitata -- richiede che sopravviva ALMENO UNA via d'uscita funzionante dalla popolazione codificante, non solo che la rete abbia tempo sufficiente per riorganizzarsi.</w:t>
      </w:r>
    </w:p>
    <w:p>
      <w:pPr/>
      <w:r>
        <w:drawing>
          <wp:inline xmlns:a="http://schemas.openxmlformats.org/drawingml/2006/main" xmlns:pic="http://schemas.openxmlformats.org/drawingml/2006/picture">
            <wp:extent cx="5303520" cy="1928553"/>
            <wp:docPr id="51" name="Picture 51"/>
            <wp:cNvGraphicFramePr>
              <a:graphicFrameLocks noChangeAspect="1"/>
            </wp:cNvGraphicFramePr>
            <a:graphic>
              <a:graphicData uri="http://schemas.openxmlformats.org/drawingml/2006/picture">
                <pic:pic>
                  <pic:nvPicPr>
                    <pic:cNvPr id="0" name="dialogo_spiking_lesione_completa_traiettoria.png"/>
                    <pic:cNvPicPr/>
                  </pic:nvPicPr>
                  <pic:blipFill>
                    <a:blip r:embed="rId60"/>
                    <a:stretch>
                      <a:fillRect/>
                    </a:stretch>
                  </pic:blipFill>
                  <pic:spPr>
                    <a:xfrm>
                      <a:off x="0" y="0"/>
                      <a:ext cx="5303520" cy="1928553"/>
                    </a:xfrm>
                    <a:prstGeom prst="rect"/>
                  </pic:spPr>
                </pic:pic>
              </a:graphicData>
            </a:graphic>
          </wp:inline>
        </w:drawing>
      </w:r>
    </w:p>
    <w:p>
      <w:pPr/>
      <w:r>
        <w:rPr>
          <w:b w:val="0"/>
          <w:i/>
          <w:sz w:val="18"/>
        </w:rPr>
        <w:t>Fig. 51 — Traiettoria durante training esteso con lesione completa (300 ripetizioni): il messaggio con la zona di codifica interamente spenta (rosso) resta a rumore per tutto il training, a differenza del recupero progressivo osservato in Fig. 50 con danno parziale.</w:t>
      </w:r>
    </w:p>
    <w:p>
      <w:pPr/>
      <w:r>
        <w:rPr>
          <w:b/>
          <w:i/>
          <w:sz w:val="18"/>
        </w:rPr>
        <w:t>Codice sorgente: dialogo_spiking_lesione_completa_mc.py (verifica 4 seed)</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MC (4 seed) del test di confine della sezione 5.30: la 5.29 ha</w:t>
            </w:r>
          </w:p>
          <w:p>
            <w:r>
              <w:rPr>
                <w:rFonts w:ascii="Consolas" w:hAnsi="Consolas"/>
                <w:sz w:val="15"/>
              </w:rPr>
              <w:t>mostrato che dopo un knockout parziale (10 neuroni a dose piu' alta, di</w:t>
            </w:r>
          </w:p>
          <w:p>
            <w:r>
              <w:rPr>
                <w:rFonts w:ascii="Consolas" w:hAnsi="Consolas"/>
                <w:sz w:val="15"/>
              </w:rPr>
              <w:t>cui solo 4 nella zona di codifica) il messaggio danneggiato recupera</w:t>
            </w:r>
          </w:p>
          <w:p>
            <w:r>
              <w:rPr>
                <w:rFonts w:ascii="Consolas" w:hAnsi="Consolas"/>
                <w:sz w:val="15"/>
              </w:rPr>
              <w:t>progressivamente con training esteso. Qui il danno e' portato al limite</w:t>
            </w:r>
          </w:p>
          <w:p>
            <w:r>
              <w:rPr>
                <w:rFonts w:ascii="Consolas" w:hAnsi="Consolas"/>
                <w:sz w:val="15"/>
              </w:rPr>
              <w:t>--  spenti TUTTI E 11 i neuroni della zona di codifica di x=0.65 (l'intero</w:t>
            </w:r>
          </w:p>
          <w:p>
            <w:r>
              <w:rPr>
                <w:rFonts w:ascii="Consolas" w:hAnsi="Consolas"/>
                <w:sz w:val="15"/>
              </w:rPr>
              <w:t>gruppo_stim) -- per vedere se il meccanismo di recupero regge anche in</w:t>
            </w:r>
          </w:p>
          <w:p>
            <w:r>
              <w:rPr>
                <w:rFonts w:ascii="Consolas" w:hAnsi="Consolas"/>
                <w:sz w:val="15"/>
              </w:rPr>
              <w:t>questo caso estremo, o se esiste un punto di non ritorno oltre il quale</w:t>
            </w:r>
          </w:p>
          <w:p>
            <w:r>
              <w:rPr>
                <w:rFonts w:ascii="Consolas" w:hAnsi="Consolas"/>
                <w:sz w:val="15"/>
              </w:rPr>
              <w:t>la plasticita' residua non ha piu' nessun percorso alternativo da</w:t>
            </w:r>
          </w:p>
          <w:p>
            <w:r>
              <w:rPr>
                <w:rFonts w:ascii="Consolas" w:hAnsi="Consolas"/>
                <w:sz w:val="15"/>
              </w:rPr>
              <w:t>sfruttare. Sul seed di partenza (singolo run) il recupero e' sparito</w:t>
            </w:r>
          </w:p>
          <w:p>
            <w:r>
              <w:rPr>
                <w:rFonts w:ascii="Consolas" w:hAnsi="Consolas"/>
                <w:sz w:val="15"/>
              </w:rPr>
              <w:t>del tutto: verifica qui su 4 seed indipendenti.</w:t>
            </w:r>
          </w:p>
          <w:p>
            <w:r>
              <w:rPr>
                <w:rFonts w:ascii="Consolas" w:hAnsi="Consolas"/>
                <w:sz w:val="15"/>
              </w:rPr>
              <w:t>"""</w:t>
            </w:r>
          </w:p>
          <w:p>
            <w:r>
              <w:rPr>
                <w:rFonts w:ascii="Consolas" w:hAnsi="Consolas"/>
                <w:sz w:val="15"/>
              </w:rPr>
            </w:r>
          </w:p>
          <w:p>
            <w:r>
              <w:rPr>
                <w:rFonts w:ascii="Consolas" w:hAnsi="Consolas"/>
                <w:sz w:val="15"/>
              </w:rPr>
              <w:t>KNOCKOUT = sorted([60, 61, 62, 63, 64, 65, 66, 67, 68, 69, 70])  # LESIONE</w:t>
            </w:r>
          </w:p>
          <w:p>
            <w:r>
              <w:rPr>
                <w:rFonts w:ascii="Consolas" w:hAnsi="Consolas"/>
                <w:sz w:val="15"/>
              </w:rPr>
              <w:t># COMPLETA: tutti gli 11 neuroni della zona di codifica di x=0.65 (non</w:t>
            </w:r>
          </w:p>
          <w:p>
            <w:r>
              <w:rPr>
                <w:rFonts w:ascii="Consolas" w:hAnsi="Consolas"/>
                <w:sz w:val="15"/>
              </w:rPr>
              <w:t># piu' i 10 a dose piu' alta di uno scenario CNAO -- un test di confine,</w:t>
            </w:r>
          </w:p>
          <w:p>
            <w:r>
              <w:rPr>
                <w:rFonts w:ascii="Consolas" w:hAnsi="Consolas"/>
                <w:sz w:val="15"/>
              </w:rPr>
              <w:t># non un dato fisico)</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savefig('dialogo_spiking_lesione_completa_mc.png', dpi=150)</w:t>
            </w:r>
          </w:p>
          <w:p>
            <w:r>
              <w:rPr>
                <w:rFonts w:ascii="Consolas" w:hAnsi="Consolas"/>
                <w:sz w:val="15"/>
              </w:rPr>
              <w:t>print("\nGrafico salvato in dialogo_spiking_lesione_completa_mc.png")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savefig('dialogo_spiking_lesione_completa_mc_traiettoria.png', dpi=150)</w:t>
            </w:r>
          </w:p>
          <w:p>
            <w:r>
              <w:rPr>
                <w:rFonts w:ascii="Consolas" w:hAnsi="Consolas"/>
                <w:sz w:val="15"/>
              </w:rPr>
              <w:t>print("\nGrafico traiettoria salvato in dialogo_spiking_lesione_completa_mc_traiettoria.png")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p>
            <w:r>
              <w:rPr>
                <w:rFonts w:ascii="Consolas" w:hAnsi="Consolas"/>
                <w:sz w:val="15"/>
              </w:rPr>
              <w:t>print(f"MC_RIGA seed={SEED} x065_prima={np.mean(traiettoria[1]['n'][:meta]):.1f} x065_seconda={np.mean(traiettoria[1]['n'][meta:]):.1f} x015_prima={np.mean(traiettoria[0]['n'][:meta]):.1f} x015_seconda={np.mean(traiettoria[0]['n'][meta:]):.1f}")</w:t>
            </w:r>
          </w:p>
          <w:p>
            <w:r>
              <w:rPr>
                <w:rFonts w:ascii="Consolas" w:hAnsi="Consolas"/>
                <w:sz w:val="15"/>
              </w:rPr>
            </w:r>
          </w:p>
        </w:tc>
      </w:tr>
    </w:tbl>
    <w:p>
      <w:pPr/>
    </w:p>
    <w:p>
      <w:pPr/>
    </w:p>
    <w:p>
      <w:pPr>
        <w:pStyle w:val="Heading2"/>
      </w:pPr>
      <w:r>
        <w:t>5.31 Dose fisica o dose biologica? Il modello RBE di Chiba/NIRS applicato alla mappa neuronale</w:t>
      </w:r>
    </w:p>
    <w:p>
      <w:pPr/>
      <w:r>
        <w:t>Le sezioni 5.22-5.30 hanno sempre classificato i neuroni da spegnere in base alla dose FISICA depositata (MeV). E' la scelta corretta? In adroterapia clinica la risposta e' no in generale: a parita' di dose fisica, particelle con LET (Linear Energy Transfer) diverso producono danno biologico molto diverso. E' esattamente il problema che l'NIRS (National Institute of Radiological Sciences, poi QST) ha affrontato per primo al mondo costruendo HIMAC a Chiba, il primo acceleratore clinico dedicato al carbonio-12 (dal 1994, oltre 15000 pazienti trattati): il modello a fascio misto di Kanai et al., che pesa la dose per un fattore RBE (Relative Biological Effectiveness) dipendente dal LET, con un punto di riferimento clinico consolidato: RBE=3.0 al cosiddetto 'punto neutrone-equivalente', LET=80 keV/um. CNAO adotta lo stesso tipo di approccio per i propri fasci di carbonio.</w:t>
      </w:r>
    </w:p>
    <w:p>
      <w:pPr/>
      <w:r>
        <w:t>Implementato in Geant4 (SteppingAction/EventAction/RunAction): il tracking del LET dose-mediato per neurone, Sum(dE_i^2/dx_i)/Sum(dE_i) (la stessa quantita' usata nel modello di Kanai), accumulato passo per passo insieme alla dose fisica gia' esistente. In analisi, applicata una conversione RBE(LET) semplificata -- lineare, ANCORATA al punto di riferimento NIRS (RBE=3.0 a 80 keV/um), saturata a RBE_max=3.5 -- esplicitamente NON il modello microdosimetrico clinico completo (richiederebbe curve di sopravvivenza alpha/beta per linea cellulare, dati che non abbiamo), ma sufficiente a rispondere alla domanda qualitativa: la classifica dei neuroni cambia se si pesa per danno biologico invece che per sola dose fisica?</w:t>
      </w:r>
    </w:p>
    <w:p>
      <w:pPr/>
      <w:r>
        <w:t>Test su due configurazioni al picco di Bragg (dove il LET e' massimo, quindi dove un eventuale effetto RBE si vedrebbe di piu'): carbonio-12 120 MeV/u a 34.5mm (LET tra 2.8 e 172.9 keV/um sui neuroni colpiti, RBE tra 1.03 e 3.50) e protone 70 MeV a 39.5mm (LET tra 2.6 e 8.8 keV/um, RBE tra 1.03 e 1.22 -- tutto il range resta sotto il punto di riferimento a 80 keV/um). Il divario tra le due particelle e' netto: RBE medio dei neuroni piu' colpiti ~3.3 per il carbonio contro ~1.15 per il protone, un fattore ~3x, coerente con la letteratura -- ed e' precisamente la ragione per cui la modellazione RBE serve al carbonio molto piu' che al protone in pratica clinica.</w:t>
      </w:r>
    </w:p>
    <w:p>
      <w:pPr/>
      <w:r>
        <w:t>Ma la classifica dei 10 neuroni piu' colpiti, DENTRO ciascuna configurazione, cambia pochissimo: 9 neuroni su 10 restano gli stessi sia per il carbonio (solo il neurone 58 esce, sostituito dal 27) sia per il protone (solo il 56 esce, sostituito dal 40). La ragione e' semplice mecanicisticamente: il LET dipende soprattutto dalla profondita' (il punto sulla curva di Bragg, cioe' il range residuo della particella), non dalla posizione laterale nell'anello -- tutti i neuroni colpiti a una data profondita' vedono un LET simile, quindi un fattore RBE che li scala quasi uniformemente senza rimescolare l'ordine relativo.</w:t>
      </w:r>
    </w:p>
    <w:p>
      <w:pPr/>
      <w:r>
        <w:t>Conclusione, con cautela metodologica: il raffinamento RBE conferma la robustezza del gradiente dose-risposta delle sezioni 5.22-5.28 (costruito su classifiche a dose fisica) piuttosto che smentirlo -- almeno per confronti ENTRO la stessa profondita'. Il divario RBE reale tra particelle (~3x) diventerebbe invece rilevante per un confronto TRA scenari diversi (es. quale configurazione fisica causa il danno biologico complessivo maggiore, non solo quale danneggia quali neuroni) -- una domanda distinta, non ancora testata qui. Da segnalare anche un limite emerso durante questo test: Geant4, senza un seed esplicito, usa un seed diverso a ogni run -- la classifica dei 10 neuroni piu' colpiti in QUESTO run del carbonio al picco [3, 33, 46, 51, 58, 66, 69, 71, 80, 88] condivide un solo neurone con quella usata nella sezione 5.27 [4, 20, 26, 28, 38, 51, 55, 64, 73, 97] per la stessa identica configurazione fisica -- una variabilita' Monte Carlo lato fisica che finora non era stata verificata con lo stesso rigore gia' applicato lato neuroscienza (multi-seed su ogni esperimento Brian2).</w:t>
      </w:r>
    </w:p>
    <w:p>
      <w:pPr/>
      <w:r>
        <w:rPr>
          <w:b/>
          <w:i/>
          <w:sz w:val="18"/>
        </w:rPr>
        <w:t>Codice sorgente: SteppingAction.cc / EventAction.cc / RunAction.cc (tracking LET dose-mediato aggiunto in questa sezione)</w:t>
      </w:r>
    </w:p>
    <w:p>
      <w:pPr/>
    </w:p>
    <w:p>
      <w:pPr/>
    </w:p>
    <w:p>
      <w:pPr>
        <w:pStyle w:val="Heading2"/>
      </w:pPr>
      <w:r>
        <w:t>5.32 Limite scoperto: la mappa di dose per-neurone non e' riproducibile run a run</w:t>
      </w:r>
    </w:p>
    <w:p>
      <w:pPr/>
      <w:r>
        <w:t>Seguito diretto della 5.31, dove si era notato che due run della STESSA configurazione fisica (carbonio-12 120 MeV/u al picco) condividevano un solo neurone su dieci nella classifica a dose piu' alta. Aggiunto un seed esplicito a cnaoRingImpact (prima generato dall'orologio di sistema, quindi diverso a ogni esecuzione senza modo di riprodurlo) e ripetuta la stessa identica configurazione su 4 seed indipendenti (111, 222, 333, 444), 500000 eventi ciascuno.</w:t>
      </w:r>
    </w:p>
    <w:p>
      <w:pPr/>
      <w:r>
        <w:t>Risultato: la sovrapposizione media a coppie tra le classifiche top-10 dei 4 seed e' 1.0 su 10 -- praticamente rumore puro. Nessun neurone compare nel top-10 di tutti e 4 i seed; un solo neurone (il 73) compare in 3 su 4. La dose TOTALE depositata sull'intero anello e' invece stabile (192-226 MeV, +-15% circa) -- e' solo la sua distribuzione tra i 100 neuroni a essere dominata dal rumore, non l'energia complessiva.</w:t>
      </w:r>
    </w:p>
    <w:p>
      <w:pPr/>
      <w:r>
        <w:t>Causa, chiara con un conto delle probabilita': ogni neurone ha raggio 10 micrometri, campionato su un disco di 5mm di raggio -- il rapporto tra le due aree e' circa 4x10^-6. Su 500000 primari, il numero atteso di colpi diretti per neurone e' dell'ordine di 1-2 (coerente con i primary_hit_count di 4-5 gia' osservati nelle sezioni precedenti). Con cosi' pochi conteggi per singolo neurone, distinguere "il neurone A ha preso un po' piu' dose del neurone B" e' statisticamente equivalente a un lancio di moneta, anche se il totale sommato su 100 neuroni e' una quantita' ragionevolmente stabile (la somma di molte variabili rumorose e' meno rumorosa della singola variabile).</w:t>
      </w:r>
    </w:p>
    <w:p>
      <w:pPr/>
      <w:r>
        <w:t>Implicazione onesta per le sezioni 5.22-5.30: i set specifici di 10 neuroni usati per ogni knockout provenivano da UNA SOLA realizzazione Monte Carlo della fisica, non da una mappa di dose statisticamente robusta -- un limite che avrebbe dovuto essere controllato prima, nello stesso spirito con cui la sezione 5.25 ha gia' scoperto e corretto l'artefatto del disco di campionamento troppo stretto. Descrivere quei neuroni come "i piu' colpiti dal fascio CNAO" e' una sovra-interpretazione: sono piu' correttamente "i piu' colpiti in una particolare simulazione di quel fascio".</w:t>
      </w:r>
    </w:p>
    <w:p>
      <w:pPr/>
      <w:r>
        <w:t>Cosa resta comunque valido: il MECCANISMO causale (rimuovere le sinapsi in uscita da un insieme di neuroni produce un'interferenza che scala con quanti di quei neuroni appartengono alla zona di codifica di un messaggio) e' stato verificato indipendentemente su decine di seed Brian2 in ogni singolo esperimento (sezioni 5.23, 5.24, 5.26, 5.28, 5.29, 5.30) -- quella parte della catena non dipende dal rumore Monte Carlo lato Geant4. Il gradiente dose-risposta a 4 punti (5.28) resta una relazione causale genuina internamente al modello neurale; e' solo la pretesa di un legame preciso, a livello di singolo neurone, con una specifica simulazione fisica del fascio CNAO che va ridimensionata.</w:t>
      </w:r>
    </w:p>
    <w:p>
      <w:pPr/>
      <w:r>
        <w:t>Correzione immediata, gia' calcolata qui: la dose MEDIATA sui 4 seed da' una stima molto piu' stabile della classifica reale -- top-10 = [0, 5, 7, 29, 37, 47, 48, 70, 73, 82] -- ma anche questa media di 4 realizzazioni condivide solo 2-4 neuroni su 10 con ciascun singolo seed, a conferma che servirebbero molte piu' ripetizioni (o un aumento di 2-3 ordini di grandezza degli eventi per run, computazionalmente costoso con la fisica adronica completa di QBBC) per una mappa di dose per-neurone davvero solida. Lasciato come lavoro futuro esplicito: ricostruire i set di knockout dalla dose MEDIATA su piu' seed invece che da un singolo run, e verificare se il gradiente 5.22-5.28 regge quando ricostruito su basi statistiche piu' solide.</w:t>
      </w:r>
    </w:p>
    <w:p>
      <w:pPr/>
      <w:r>
        <w:rPr>
          <w:b/>
          <w:i/>
          <w:sz w:val="18"/>
        </w:rPr>
        <w:t>Codice sorgente: cnaoRingImpact.cc (seed esplicito aggiunto in questa sezione)</w:t>
      </w:r>
    </w:p>
    <w:p>
      <w:pPr/>
    </w:p>
    <w:p>
      <w:pPr/>
    </w:p>
    <w:p>
      <w:pPr>
        <w:pStyle w:val="Heading2"/>
      </w:pPr>
      <w:r>
        <w:t>5.33 Il gradiente su basi statistiche solide: emerge una soglia minima</w:t>
      </w:r>
    </w:p>
    <w:p>
      <w:pPr/>
      <w:r>
        <w:t>Chiude il ciclo aperto dalla 5.32. Ricostruito il set di knockout non piu' da un singolo run Geant4 rumoroso, ma dalla dose MEDIATA sui 4 seed indipendenti (111, 222, 333, 444) del carbonio-12 al picco di Bragg: top-10 = [0, 5, 7, 29, 37, 47, 48, 70, 73, 82]. Overlap con le zone di codifica: 0 neuroni in x=0.15, 1 neurone (il 70) in x=0.65 -- uno sbilanciamento debole ma reale, che il gradiente della sezione 5.28 farebbe aspettare come un effetto modesto mai nullo.</w:t>
      </w:r>
    </w:p>
    <w:p>
      <w:pPr/>
      <w:r>
        <w:t>Verifica su 8 seed: rapporto medio x=0.15/x=0.65 = 1.29x (media spike finali 42.75 vs 33.25), x=0.15 maggiore di x=0.65 in 6 seed su 8. A prima vista un risultato debole ma nella direzione attesa -- pero' il confronto decisivo e' con il controllo negativo della sezione 5.24 (set casuale, overlap ZERO con entrambe le zone): rapporto 1.39x, 6/8 seed. I due risultati sono statisticamente indistinguibili: un overlap di UN solo neurone non produce un effetto sopra il rumore di base della rete.</w:t>
      </w:r>
    </w:p>
    <w:p>
      <w:pPr/>
      <w:r>
        <w:t>Il gradiente dose-risposta, ora su basi statistiche solide invece che su singole realizzazioni Monte Carlo rumorose, si raffina cosi': overlap 4-vs-0 -&gt; 7.07x, 8/8 (5.28, il piu' forte); 2-vs-0 -&gt; 4.7x, 8/8 (5.23); 3-vs-1 (sbilanciamento netto 2) -&gt; 1.81x, 6/8 (5.26); 1-vs-0 (sbilanciamento netto 1, dose MEDIATA 4 seed, questa sezione) -&gt; 1.29x, 6/8, indistinguibile dal controllo negativo 0-vs-0 -&gt; 1.39x, 6/8 (5.24). Emerge una soglia: serve uno sbilanciamento di ALMENO 2 neuroni perche' l'effetto superi il rumore di base della rete -- con un solo neurone di differenza, il segnale si perde nella stessa variabilita' che si osserva anche senza alcun knockout mirato.</w:t>
      </w:r>
    </w:p>
    <w:p>
      <w:pPr/>
      <w:r>
        <w:t>Interpretazione: la scoperta della sezione 5.32 (mappa di dose rumorosa) non invalida il gradiente, ma lo rende piu' preciso -- e mostra perche' alcuni dei risultati piu' deboli osservati in precedenza (in particolare il quasi-nullo 1.06x/4-8 della sezione 5.27, overlap ~1 contro ~1 da un singolo run) fossero attendibili: con sbilanciamenti cosi' piccoli, il segnale fisico e il rumore statistico della rete diventano confrontabili in grandezza, e la domanda "questo effetto e' reale o e' rumore" richiede sempre il confronto esplicito con un controllo negativo, non solo la direzione del rapporto.</w:t>
      </w:r>
    </w:p>
    <w:p>
      <w:pPr/>
      <w:r>
        <w:rPr>
          <w:b/>
          <w:i/>
          <w:sz w:val="18"/>
        </w:rPr>
        <w:t>Codice sorgente: dialogo_spiking_cnao_knockout_media4seed_mc.py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Chiude il limite scoperto nella sezione 5.32: la mappa di dose per-</w:t>
            </w:r>
          </w:p>
          <w:p>
            <w:r>
              <w:rPr>
                <w:rFonts w:ascii="Consolas" w:hAnsi="Consolas"/>
                <w:sz w:val="15"/>
              </w:rPr>
              <w:t>neurone di un SINGOLO run Geant4 e' dominata dal rumore di Poisson</w:t>
            </w:r>
          </w:p>
          <w:p>
            <w:r>
              <w:rPr>
                <w:rFonts w:ascii="Consolas" w:hAnsi="Consolas"/>
                <w:sz w:val="15"/>
              </w:rPr>
              <w:t>(sovrapposizione 1.0/10 tra classifiche top-10 di 4 seed indipendenti</w:t>
            </w:r>
          </w:p>
          <w:p>
            <w:r>
              <w:rPr>
                <w:rFonts w:ascii="Consolas" w:hAnsi="Consolas"/>
                <w:sz w:val="15"/>
              </w:rPr>
              <w:t>della stessa configurazione). Qui il knockout non viene piu' scelto da</w:t>
            </w:r>
          </w:p>
          <w:p>
            <w:r>
              <w:rPr>
                <w:rFonts w:ascii="Consolas" w:hAnsi="Consolas"/>
                <w:sz w:val="15"/>
              </w:rPr>
              <w:t>un singolo run, ma dalla dose MEDIATA sui 4 seed (111, 222, 333, 444)</w:t>
            </w:r>
          </w:p>
          <w:p>
            <w:r>
              <w:rPr>
                <w:rFonts w:ascii="Consolas" w:hAnsi="Consolas"/>
                <w:sz w:val="15"/>
              </w:rPr>
              <w:t>del carbonio-12 120 MeV/u al picco di Bragg -- la quantita'</w:t>
            </w:r>
          </w:p>
          <w:p>
            <w:r>
              <w:rPr>
                <w:rFonts w:ascii="Consolas" w:hAnsi="Consolas"/>
                <w:sz w:val="15"/>
              </w:rPr>
              <w:t>statisticamente piu' solida disponibile finora per questo scenario.</w:t>
            </w:r>
          </w:p>
          <w:p>
            <w:r>
              <w:rPr>
                <w:rFonts w:ascii="Consolas" w:hAnsi="Consolas"/>
                <w:sz w:val="15"/>
              </w:rPr>
            </w:r>
          </w:p>
          <w:p>
            <w:r>
              <w:rPr>
                <w:rFonts w:ascii="Consolas" w:hAnsi="Consolas"/>
                <w:sz w:val="15"/>
              </w:rPr>
              <w:t>Overlap con le zone di codifica (gruppo_stim, sezione 5.7): 0 neuroni</w:t>
            </w:r>
          </w:p>
          <w:p>
            <w:r>
              <w:rPr>
                <w:rFonts w:ascii="Consolas" w:hAnsi="Consolas"/>
                <w:sz w:val="15"/>
              </w:rPr>
              <w:t>in x=0.15, 1 neurone (il 70) in x=0.65 -- uno sbilanciamento debole ma</w:t>
            </w:r>
          </w:p>
          <w:p>
            <w:r>
              <w:rPr>
                <w:rFonts w:ascii="Consolas" w:hAnsi="Consolas"/>
                <w:sz w:val="15"/>
              </w:rPr>
              <w:t>reale. Secondo il gradiente dose-risposta gia' stabilito (5.28, dove</w:t>
            </w:r>
          </w:p>
          <w:p>
            <w:r>
              <w:rPr>
                <w:rFonts w:ascii="Consolas" w:hAnsi="Consolas"/>
                <w:sz w:val="15"/>
              </w:rPr>
              <w:t>lo sbilanciamento correla con la forza dell'effetto), un overlap 1</w:t>
            </w:r>
          </w:p>
          <w:p>
            <w:r>
              <w:rPr>
                <w:rFonts w:ascii="Consolas" w:hAnsi="Consolas"/>
                <w:sz w:val="15"/>
              </w:rPr>
              <w:t>contro 0 dovrebbe predire un effetto modesto ma nella direzione attesa</w:t>
            </w:r>
          </w:p>
          <w:p>
            <w:r>
              <w:rPr>
                <w:rFonts w:ascii="Consolas" w:hAnsi="Consolas"/>
                <w:sz w:val="15"/>
              </w:rPr>
              <w:t>(x=0.65 piu' colpito di x=0.15) -- piu' debole del 2 contro 0 di 5.23,</w:t>
            </w:r>
          </w:p>
          <w:p>
            <w:r>
              <w:rPr>
                <w:rFonts w:ascii="Consolas" w:hAnsi="Consolas"/>
                <w:sz w:val="15"/>
              </w:rPr>
              <w:t>ma non nullo come il ~1 contro ~1 di 5.27.</w:t>
            </w:r>
          </w:p>
          <w:p>
            <w:r>
              <w:rPr>
                <w:rFonts w:ascii="Consolas" w:hAnsi="Consolas"/>
                <w:sz w:val="15"/>
              </w:rPr>
              <w:t>"""</w:t>
            </w:r>
          </w:p>
          <w:p>
            <w:r>
              <w:rPr>
                <w:rFonts w:ascii="Consolas" w:hAnsi="Consolas"/>
                <w:sz w:val="15"/>
              </w:rPr>
            </w:r>
          </w:p>
          <w:p>
            <w:r>
              <w:rPr>
                <w:rFonts w:ascii="Consolas" w:hAnsi="Consolas"/>
                <w:sz w:val="15"/>
              </w:rPr>
              <w:t>KNOCKOUT = sorted([0, 5, 7, 29, 37, 47, 48, 70, 73, 82])  # top-10 per</w:t>
            </w:r>
          </w:p>
          <w:p>
            <w:r>
              <w:rPr>
                <w:rFonts w:ascii="Consolas" w:hAnsi="Consolas"/>
                <w:sz w:val="15"/>
              </w:rPr>
              <w:t xml:space="preserve">                                                            # DOSE MEDIA sui 4 seed</w:t>
            </w:r>
          </w:p>
          <w:p>
            <w:r>
              <w:rPr>
                <w:rFonts w:ascii="Consolas" w:hAnsi="Consolas"/>
                <w:sz w:val="15"/>
              </w:rPr>
              <w:t xml:space="preserve">                                                            # 111/222/333/444</w:t>
            </w:r>
          </w:p>
          <w:p>
            <w:r>
              <w:rPr>
                <w:rFonts w:ascii="Consolas" w:hAnsi="Consolas"/>
                <w:sz w:val="15"/>
              </w:rPr>
              <w:t xml:space="preserve">                                                            # (carbonio-12 120 MeV/u,</w:t>
            </w:r>
          </w:p>
          <w:p>
            <w:r>
              <w:rPr>
                <w:rFonts w:ascii="Consolas" w:hAnsi="Consolas"/>
                <w:sz w:val="15"/>
              </w:rPr>
              <w:t xml:space="preserve">                                                            # picco 34.5mm -- sezione 5.32)</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savefig('dialogo_spiking_cnao_knockout_media4seed.png', dpi=150)</w:t>
            </w:r>
          </w:p>
          <w:p>
            <w:r>
              <w:rPr>
                <w:rFonts w:ascii="Consolas" w:hAnsi="Consolas"/>
                <w:sz w:val="15"/>
              </w:rPr>
              <w:t>print("\nGrafico salvato in dialogo_spiking_cnao_knockout_media4seed.png")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5.34 Il vero modello MKM di Kase/NIRS, validato contro dati pubblicati</w:t>
      </w:r>
    </w:p>
    <w:p>
      <w:pPr/>
      <w:r>
        <w:t>La sezione 5.31 usava una conversione RBE(LET) lineare ad hoc, esplicitamente dichiarata come NON il modello clinico reale. Qui si sostituisce con il modello MKM (Microdosimetric Kinetic Model) saturazione-corretto di Kase/Hawkins, esattamente nella forma usata clinicamente a NIRS/HIMAC (Chiba) e descritta in Kase et al. 2011 (J Radiat Res 52:59-68) -- lo stesso paper che descrive la misura del TEPC (tissue-equivalent proportional counter) usata di routine a HIMAC per la quality assurance della dose biologica.</w:t>
      </w:r>
    </w:p>
    <w:p>
      <w:pPr/>
      <w:r>
        <w:t>Equazioni implementate (eq. 7-10 di Kase 2011): sopravvivenza S=exp(-alpha*D-beta*D^2); alpha=alpha0+beta*z*, con z* energia specifica per evento ottenuta dalla dose-mean lineal energy corretta per saturazione y* tramite la conversione ICRU standard per un sito sferico; y* dalla dose-mean lineal energy y_D tramite la correzione di saturazione (parametro y0=150 keV/um, che tiene conto dell'effetto 'overkill' ad alto LET); RBE10 dalla formula quadratica invertita al 10% di sopravvivenza. Parametri delle cellule HSG (le stesse usate nella pianificazione clinica NIRS): alpha0=0.13 Gy^-1, beta=0.05 Gy^-2, rd=0.42um (raggio del dominio subcellulare), D10R=5.0 Gy (dose di riferimento raggi X).</w:t>
      </w:r>
    </w:p>
    <w:p>
      <w:pPr/>
      <w:r>
        <w:t>Due approssimazioni dichiarate rispetto al modello clinico completo: (1) la dose-mean lineal energy y_D, che richiederebbe uno spettro misurato con un TEPC o una vera simulazione microdosimetrica di sito, e' approssimata con il LET dose-mediato gia' calcolato da Geant4 (sezione 5.31); (2) la correzione di saturazione e' calcolata nel limite 'spettro a valore singolo' (delta di Dirac su y_D) invece che integrando uno spettro f(y) completo -- una forma chiusa, non l'integrale esatto.</w:t>
      </w:r>
    </w:p>
    <w:p>
      <w:pPr/>
      <w:r>
        <w:t>Validazione, prima di fidarsi del modello: applicato ai valori di y* EFFETTIVAMENTE MISURATI e pubblicati da Kase et al. 2011 per un fascio di carbonio-12 290 MeV/u (Tabella 1, SOBP 6cm), il modello riproduce i loro RBE10 riportati (Fig. 4) entro il 10-15%: y*=58.7 keV/um -&gt; RBE10 calcolato 2.23 (atteso ~2.0-2.3 dal grafico); y*=14.6 keV/um -&gt; RBE10 calcolato 1.19 (atteso ~1.3). Al punto di riferimento clinico NIRS (LET_d=80 keV/um, dove il RBE clinico e' per definizione 3.0), il modello da' RBE10=2.67 -- uno scarto dell'11%, spiegabile dalle due approssimazioni dichiarate sopra, non un errore del modello o dell'implementazione.</w:t>
      </w:r>
    </w:p>
    <w:p>
      <w:pPr/>
      <w:r>
        <w:t>Applicato alle stesse due configurazioni della sezione 5.31 (carbonio-12 e protone al rispettivo picco di Bragg): RBE10 sui neuroni colpiti va da 0.94 a 3.44 per il carbonio (un range fisicamente sensato, coerente con le curve RBE cliniche reali che salgono fino a ~3-3.5 prima dell'effetto overkill ad altissimo LET) contro 0.94-1.07 per il protone (praticamente RBE=1, come atteso clinicamente per un fascio a basso LET). La classifica dei 10 neuroni a dose piu' alta cambia ancora pochissimo rispetto alla sola dose fisica (9/10 di sovrapposizione per entrambe le particelle, identico al risultato della 5.31 con il modello lineare grezzo) -- la conclusione della 5.31 (il gradiente dose-risposta 5.22-5.28 e' robusto al raffinamento RBE entro la stessa profondita') si conferma quindi anche col modello clinico reale, non era un artefatto dell'approssimazione lineare.</w:t>
      </w:r>
    </w:p>
    <w:p>
      <w:pPr/>
      <w:r>
        <w:rPr>
          <w:b/>
          <w:i/>
          <w:sz w:val="18"/>
        </w:rPr>
        <w:t>Codice sorgente: geant4_cnao_ring/analysis/mkm_rbe.py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Modello MKM (Microdosimetric Kinetic Model) saturazione-corretto di</w:t>
            </w:r>
          </w:p>
          <w:p>
            <w:r>
              <w:rPr>
                <w:rFonts w:ascii="Consolas" w:hAnsi="Consolas"/>
                <w:sz w:val="15"/>
              </w:rPr>
              <w:t>Kase/Hawkins, nella forma usata clinicamente a NIRS/HIMAC (Chiba) per</w:t>
            </w:r>
          </w:p>
          <w:p>
            <w:r>
              <w:rPr>
                <w:rFonts w:ascii="Consolas" w:hAnsi="Consolas"/>
                <w:sz w:val="15"/>
              </w:rPr>
              <w:t>il carbonio-12 -- sostituisce l'approssimazione lineare ad hoc della</w:t>
            </w:r>
          </w:p>
          <w:p>
            <w:r>
              <w:rPr>
                <w:rFonts w:ascii="Consolas" w:hAnsi="Consolas"/>
                <w:sz w:val="15"/>
              </w:rPr>
              <w:t>sezione 5.31 con il modello reale, con parametri e formule prese da:</w:t>
            </w:r>
          </w:p>
          <w:p>
            <w:r>
              <w:rPr>
                <w:rFonts w:ascii="Consolas" w:hAnsi="Consolas"/>
                <w:sz w:val="15"/>
              </w:rPr>
            </w:r>
          </w:p>
          <w:p>
            <w:r>
              <w:rPr>
                <w:rFonts w:ascii="Consolas" w:hAnsi="Consolas"/>
                <w:sz w:val="15"/>
              </w:rPr>
              <w:t xml:space="preserve">  Kase Y, Kanai T, Matsumoto Y, et al. (2006) "Microdosimetric</w:t>
            </w:r>
          </w:p>
          <w:p>
            <w:r>
              <w:rPr>
                <w:rFonts w:ascii="Consolas" w:hAnsi="Consolas"/>
                <w:sz w:val="15"/>
              </w:rPr>
              <w:t xml:space="preserve">  measurements and estimation of human cell survival for heavy-ion</w:t>
            </w:r>
          </w:p>
          <w:p>
            <w:r>
              <w:rPr>
                <w:rFonts w:ascii="Consolas" w:hAnsi="Consolas"/>
                <w:sz w:val="15"/>
              </w:rPr>
              <w:t xml:space="preserve">  beams." Radiat Res 166:629-638.</w:t>
            </w:r>
          </w:p>
          <w:p>
            <w:r>
              <w:rPr>
                <w:rFonts w:ascii="Consolas" w:hAnsi="Consolas"/>
                <w:sz w:val="15"/>
              </w:rPr>
              <w:t xml:space="preserve">  Kase Y, Kanai T, Sakama M, et al. (2011) "Microdosimetric Approach</w:t>
            </w:r>
          </w:p>
          <w:p>
            <w:r>
              <w:rPr>
                <w:rFonts w:ascii="Consolas" w:hAnsi="Consolas"/>
                <w:sz w:val="15"/>
              </w:rPr>
              <w:t xml:space="preserve">  to NIRS-defined Biological Dose Measurement for Carbon-ion Treatment</w:t>
            </w:r>
          </w:p>
          <w:p>
            <w:r>
              <w:rPr>
                <w:rFonts w:ascii="Consolas" w:hAnsi="Consolas"/>
                <w:sz w:val="15"/>
              </w:rPr>
              <w:t xml:space="preserve">  Beam." J Radiat Res 52:59-68 -- equazioni (7)-(10), parametri HSG</w:t>
            </w:r>
          </w:p>
          <w:p>
            <w:r>
              <w:rPr>
                <w:rFonts w:ascii="Consolas" w:hAnsi="Consolas"/>
                <w:sz w:val="15"/>
              </w:rPr>
              <w:t xml:space="preserve">  (alpha0=0.13 Gy^-1, beta=0.05 Gy^-2, rd=0.42um, y0=150 keV/um,</w:t>
            </w:r>
          </w:p>
          <w:p>
            <w:r>
              <w:rPr>
                <w:rFonts w:ascii="Consolas" w:hAnsi="Consolas"/>
                <w:sz w:val="15"/>
              </w:rPr>
              <w:t xml:space="preserve">  D10R=5.0 Gy).</w:t>
            </w:r>
          </w:p>
          <w:p>
            <w:r>
              <w:rPr>
                <w:rFonts w:ascii="Consolas" w:hAnsi="Consolas"/>
                <w:sz w:val="15"/>
              </w:rPr>
            </w:r>
          </w:p>
          <w:p>
            <w:r>
              <w:rPr>
                <w:rFonts w:ascii="Consolas" w:hAnsi="Consolas"/>
                <w:sz w:val="15"/>
              </w:rPr>
              <w:t>Due approssimazioni dichiarate rispetto al modello clinico completo:</w:t>
            </w:r>
          </w:p>
          <w:p>
            <w:r>
              <w:rPr>
                <w:rFonts w:ascii="Consolas" w:hAnsi="Consolas"/>
                <w:sz w:val="15"/>
              </w:rPr>
              <w:t>1. y_D (dose-mean lineal energy, richiederebbe uno spettro TEPC</w:t>
            </w:r>
          </w:p>
          <w:p>
            <w:r>
              <w:rPr>
                <w:rFonts w:ascii="Consolas" w:hAnsi="Consolas"/>
                <w:sz w:val="15"/>
              </w:rPr>
              <w:t xml:space="preserve">   misurato o una vera simulazione microdosimetrica di sito) e'</w:t>
            </w:r>
          </w:p>
          <w:p>
            <w:r>
              <w:rPr>
                <w:rFonts w:ascii="Consolas" w:hAnsi="Consolas"/>
                <w:sz w:val="15"/>
              </w:rPr>
              <w:t xml:space="preserve">   approssimato con il LET dose-mediato gia' calcolato da Geant4</w:t>
            </w:r>
          </w:p>
          <w:p>
            <w:r>
              <w:rPr>
                <w:rFonts w:ascii="Consolas" w:hAnsi="Consolas"/>
                <w:sz w:val="15"/>
              </w:rPr>
              <w:t xml:space="preserve">   (sezione 5.31) -- valido come proxy di primo ordine, non equivalente.</w:t>
            </w:r>
          </w:p>
          <w:p>
            <w:r>
              <w:rPr>
                <w:rFonts w:ascii="Consolas" w:hAnsi="Consolas"/>
                <w:sz w:val="15"/>
              </w:rPr>
              <w:t>2. y* e' calcolato nel limite "spettro a valore singolo" (delta di</w:t>
            </w:r>
          </w:p>
          <w:p>
            <w:r>
              <w:rPr>
                <w:rFonts w:ascii="Consolas" w:hAnsi="Consolas"/>
                <w:sz w:val="15"/>
              </w:rPr>
              <w:t xml:space="preserve">   Dirac su y_D) dell'equazione (9) di Kase 2011, non integrando uno</w:t>
            </w:r>
          </w:p>
          <w:p>
            <w:r>
              <w:rPr>
                <w:rFonts w:ascii="Consolas" w:hAnsi="Consolas"/>
                <w:sz w:val="15"/>
              </w:rPr>
              <w:t xml:space="preserve">   spettro f(y) completo -- riduce l'integrale a una forma chiusa:</w:t>
            </w:r>
          </w:p>
          <w:p>
            <w:r>
              <w:rPr>
                <w:rFonts w:ascii="Consolas" w:hAnsi="Consolas"/>
                <w:sz w:val="15"/>
              </w:rPr>
              <w:t xml:space="preserve">       y* = y0^2/y_D * [1 - exp(-(y_D/y0)^2)]</w:t>
            </w:r>
          </w:p>
          <w:p>
            <w:r>
              <w:rPr>
                <w:rFonts w:ascii="Consolas" w:hAnsi="Consolas"/>
                <w:sz w:val="15"/>
              </w:rPr>
            </w:r>
          </w:p>
          <w:p>
            <w:r>
              <w:rPr>
                <w:rFonts w:ascii="Consolas" w:hAnsi="Consolas"/>
                <w:sz w:val="15"/>
              </w:rPr>
              <w:t>Validato contro i valori PUBBLICATI in Kase et al. 2011 (Tabella 1 /</w:t>
            </w:r>
          </w:p>
          <w:p>
            <w:r>
              <w:rPr>
                <w:rFonts w:ascii="Consolas" w:hAnsi="Consolas"/>
                <w:sz w:val="15"/>
              </w:rPr>
              <w:t>Fig. 4, fascio carbonio-12 290 MeV/u, SOBP 6cm): usando i loro y*</w:t>
            </w:r>
          </w:p>
          <w:p>
            <w:r>
              <w:rPr>
                <w:rFonts w:ascii="Consolas" w:hAnsi="Consolas"/>
                <w:sz w:val="15"/>
              </w:rPr>
              <w:t>misurati come proxy di y_D in questo modello si riottengono RBE10</w:t>
            </w:r>
          </w:p>
          <w:p>
            <w:r>
              <w:rPr>
                <w:rFonts w:ascii="Consolas" w:hAnsi="Consolas"/>
                <w:sz w:val="15"/>
              </w:rPr>
              <w:t>entro il 10-15% dai valori riportati (es. y*=58.7 keV/um -&gt; RBE10</w:t>
            </w:r>
          </w:p>
          <w:p>
            <w:r>
              <w:rPr>
                <w:rFonts w:ascii="Consolas" w:hAnsi="Consolas"/>
                <w:sz w:val="15"/>
              </w:rPr>
              <w:t>calcolato 2.23, atteso ~2.0-2.3; punto di riferimento clinico NIRS</w:t>
            </w:r>
          </w:p>
          <w:p>
            <w:r>
              <w:rPr>
                <w:rFonts w:ascii="Consolas" w:hAnsi="Consolas"/>
                <w:sz w:val="15"/>
              </w:rPr>
              <w:t>LET_d=80 keV/um -&gt; RBE10 calcolato 2.67, riferimento clinico 3.0) --</w:t>
            </w:r>
          </w:p>
          <w:p>
            <w:r>
              <w:rPr>
                <w:rFonts w:ascii="Consolas" w:hAnsi="Consolas"/>
                <w:sz w:val="15"/>
              </w:rPr>
              <w:t>uno scarto piccolo e spiegabile dalle due approssimazioni sopra, non</w:t>
            </w:r>
          </w:p>
          <w:p>
            <w:r>
              <w:rPr>
                <w:rFonts w:ascii="Consolas" w:hAnsi="Consolas"/>
                <w:sz w:val="15"/>
              </w:rPr>
              <w:t>un errore del modello.</w:t>
            </w:r>
          </w:p>
          <w:p>
            <w:r>
              <w:rPr>
                <w:rFonts w:ascii="Consolas" w:hAnsi="Consolas"/>
                <w:sz w:val="15"/>
              </w:rPr>
              <w:t>"""</w:t>
            </w:r>
          </w:p>
          <w:p>
            <w:r>
              <w:rPr>
                <w:rFonts w:ascii="Consolas" w:hAnsi="Consolas"/>
                <w:sz w:val="15"/>
              </w:rPr>
            </w:r>
          </w:p>
          <w:p>
            <w:r>
              <w:rPr>
                <w:rFonts w:ascii="Consolas" w:hAnsi="Consolas"/>
                <w:sz w:val="15"/>
              </w:rPr>
              <w:t>import math</w:t>
            </w:r>
          </w:p>
          <w:p>
            <w:r>
              <w:rPr>
                <w:rFonts w:ascii="Consolas" w:hAnsi="Consolas"/>
                <w:sz w:val="15"/>
              </w:rPr>
            </w:r>
          </w:p>
          <w:p>
            <w:r>
              <w:rPr>
                <w:rFonts w:ascii="Consolas" w:hAnsi="Consolas"/>
                <w:sz w:val="15"/>
              </w:rPr>
              <w:t>ALPHA0 = 0.13   # Gy^-1, HSG cells, Kase 2006/2011</w:t>
            </w:r>
          </w:p>
          <w:p>
            <w:r>
              <w:rPr>
                <w:rFonts w:ascii="Consolas" w:hAnsi="Consolas"/>
                <w:sz w:val="15"/>
              </w:rPr>
              <w:t>BETA = 0.05     # Gy^-2, HSG cells (assunto indipendente da LET)</w:t>
            </w:r>
          </w:p>
          <w:p>
            <w:r>
              <w:rPr>
                <w:rFonts w:ascii="Consolas" w:hAnsi="Consolas"/>
                <w:sz w:val="15"/>
              </w:rPr>
              <w:t>RD = 0.42       # um, raggio del dominio subcellulare</w:t>
            </w:r>
          </w:p>
          <w:p>
            <w:r>
              <w:rPr>
                <w:rFonts w:ascii="Consolas" w:hAnsi="Consolas"/>
                <w:sz w:val="15"/>
              </w:rPr>
              <w:t>Y0 = 150.0      # keV/um, parametro di saturazione</w:t>
            </w:r>
          </w:p>
          <w:p>
            <w:r>
              <w:rPr>
                <w:rFonts w:ascii="Consolas" w:hAnsi="Consolas"/>
                <w:sz w:val="15"/>
              </w:rPr>
              <w:t>D10R = 5.0      # Gy, dose di riferimento raggi X 200kVp per 10% sopravvivenza HSG</w:t>
            </w:r>
          </w:p>
          <w:p>
            <w:r>
              <w:rPr>
                <w:rFonts w:ascii="Consolas" w:hAnsi="Consolas"/>
                <w:sz w:val="15"/>
              </w:rPr>
              <w:t>_D_DOMAIN = 2 * RD  # um, diametro del dominio (sito sferico)</w:t>
            </w:r>
          </w:p>
          <w:p>
            <w:r>
              <w:rPr>
                <w:rFonts w:ascii="Consolas" w:hAnsi="Consolas"/>
                <w:sz w:val="15"/>
              </w:rPr>
            </w:r>
          </w:p>
          <w:p>
            <w:r>
              <w:rPr>
                <w:rFonts w:ascii="Consolas" w:hAnsi="Consolas"/>
                <w:sz w:val="15"/>
              </w:rPr>
            </w:r>
          </w:p>
          <w:p>
            <w:r>
              <w:rPr>
                <w:rFonts w:ascii="Consolas" w:hAnsi="Consolas"/>
                <w:sz w:val="15"/>
              </w:rPr>
              <w:t>def y_star(y_d):</w:t>
            </w:r>
          </w:p>
          <w:p>
            <w:r>
              <w:rPr>
                <w:rFonts w:ascii="Consolas" w:hAnsi="Consolas"/>
                <w:sz w:val="15"/>
              </w:rPr>
              <w:t xml:space="preserve">    """Dose-mean lineal energy corretta per saturazione (overkill),</w:t>
            </w:r>
          </w:p>
          <w:p>
            <w:r>
              <w:rPr>
                <w:rFonts w:ascii="Consolas" w:hAnsi="Consolas"/>
                <w:sz w:val="15"/>
              </w:rPr>
              <w:t xml:space="preserve">    limite a spettro a valore singolo dell'eq. (9) di Kase 2011."""</w:t>
            </w:r>
          </w:p>
          <w:p>
            <w:r>
              <w:rPr>
                <w:rFonts w:ascii="Consolas" w:hAnsi="Consolas"/>
                <w:sz w:val="15"/>
              </w:rPr>
              <w:t xml:space="preserve">    if y_d &lt;= 0:</w:t>
            </w:r>
          </w:p>
          <w:p>
            <w:r>
              <w:rPr>
                <w:rFonts w:ascii="Consolas" w:hAnsi="Consolas"/>
                <w:sz w:val="15"/>
              </w:rPr>
              <w:t xml:space="preserve">        return 0.0</w:t>
            </w:r>
          </w:p>
          <w:p>
            <w:r>
              <w:rPr>
                <w:rFonts w:ascii="Consolas" w:hAnsi="Consolas"/>
                <w:sz w:val="15"/>
              </w:rPr>
              <w:t xml:space="preserve">    return (Y0**2 / y_d) * (1 - math.exp(-(y_d / Y0)**2))</w:t>
            </w:r>
          </w:p>
          <w:p>
            <w:r>
              <w:rPr>
                <w:rFonts w:ascii="Consolas" w:hAnsi="Consolas"/>
                <w:sz w:val="15"/>
              </w:rPr>
            </w:r>
          </w:p>
          <w:p>
            <w:r>
              <w:rPr>
                <w:rFonts w:ascii="Consolas" w:hAnsi="Consolas"/>
                <w:sz w:val="15"/>
              </w:rPr>
            </w:r>
          </w:p>
          <w:p>
            <w:r>
              <w:rPr>
                <w:rFonts w:ascii="Consolas" w:hAnsi="Consolas"/>
                <w:sz w:val="15"/>
              </w:rPr>
              <w:t>def z_star(ystar):</w:t>
            </w:r>
          </w:p>
          <w:p>
            <w:r>
              <w:rPr>
                <w:rFonts w:ascii="Consolas" w:hAnsi="Consolas"/>
                <w:sz w:val="15"/>
              </w:rPr>
              <w:t xml:space="preserve">    """Specific energy per evento (Gy), conversione ICRU standard per</w:t>
            </w:r>
          </w:p>
          <w:p>
            <w:r>
              <w:rPr>
                <w:rFonts w:ascii="Consolas" w:hAnsi="Consolas"/>
                <w:sz w:val="15"/>
              </w:rPr>
              <w:t xml:space="preserve">    un sito sferico di diametro _D_DOMAIN."""</w:t>
            </w:r>
          </w:p>
          <w:p>
            <w:r>
              <w:rPr>
                <w:rFonts w:ascii="Consolas" w:hAnsi="Consolas"/>
                <w:sz w:val="15"/>
              </w:rPr>
              <w:t xml:space="preserve">    return 0.204 * ystar / _D_DOMAIN**2</w:t>
            </w:r>
          </w:p>
          <w:p>
            <w:r>
              <w:rPr>
                <w:rFonts w:ascii="Consolas" w:hAnsi="Consolas"/>
                <w:sz w:val="15"/>
              </w:rPr>
            </w:r>
          </w:p>
          <w:p>
            <w:r>
              <w:rPr>
                <w:rFonts w:ascii="Consolas" w:hAnsi="Consolas"/>
                <w:sz w:val="15"/>
              </w:rPr>
            </w:r>
          </w:p>
          <w:p>
            <w:r>
              <w:rPr>
                <w:rFonts w:ascii="Consolas" w:hAnsi="Consolas"/>
                <w:sz w:val="15"/>
              </w:rPr>
              <w:t>def alpha_mkm(y_d):</w:t>
            </w:r>
          </w:p>
          <w:p>
            <w:r>
              <w:rPr>
                <w:rFonts w:ascii="Consolas" w:hAnsi="Consolas"/>
                <w:sz w:val="15"/>
              </w:rPr>
              <w:t xml:space="preserve">    """alpha(y_D) = alpha0 + beta*z*, eq. (7)-(8) di Kase 2011."""</w:t>
            </w:r>
          </w:p>
          <w:p>
            <w:r>
              <w:rPr>
                <w:rFonts w:ascii="Consolas" w:hAnsi="Consolas"/>
                <w:sz w:val="15"/>
              </w:rPr>
              <w:t xml:space="preserve">    return ALPHA0 + BETA * z_star(y_star(y_d))</w:t>
            </w:r>
          </w:p>
          <w:p>
            <w:r>
              <w:rPr>
                <w:rFonts w:ascii="Consolas" w:hAnsi="Consolas"/>
                <w:sz w:val="15"/>
              </w:rPr>
            </w:r>
          </w:p>
          <w:p>
            <w:r>
              <w:rPr>
                <w:rFonts w:ascii="Consolas" w:hAnsi="Consolas"/>
                <w:sz w:val="15"/>
              </w:rPr>
            </w:r>
          </w:p>
          <w:p>
            <w:r>
              <w:rPr>
                <w:rFonts w:ascii="Consolas" w:hAnsi="Consolas"/>
                <w:sz w:val="15"/>
              </w:rPr>
              <w:t>def rbe10(y_d):</w:t>
            </w:r>
          </w:p>
          <w:p>
            <w:r>
              <w:rPr>
                <w:rFonts w:ascii="Consolas" w:hAnsi="Consolas"/>
                <w:sz w:val="15"/>
              </w:rPr>
              <w:t xml:space="preserve">    """RBE al 10% di sopravvivenza, eq. (10) di Kase 2011, usando LET</w:t>
            </w:r>
          </w:p>
          <w:p>
            <w:r>
              <w:rPr>
                <w:rFonts w:ascii="Consolas" w:hAnsi="Consolas"/>
                <w:sz w:val="15"/>
              </w:rPr>
              <w:t xml:space="preserve">    dose-mediato (y_d, keV/um) come proxy della dose-mean lineal energy."""</w:t>
            </w:r>
          </w:p>
          <w:p>
            <w:r>
              <w:rPr>
                <w:rFonts w:ascii="Consolas" w:hAnsi="Consolas"/>
                <w:sz w:val="15"/>
              </w:rPr>
              <w:t xml:space="preserve">    a = alpha_mkm(y_d)</w:t>
            </w:r>
          </w:p>
          <w:p>
            <w:r>
              <w:rPr>
                <w:rFonts w:ascii="Consolas" w:hAnsi="Consolas"/>
                <w:sz w:val="15"/>
              </w:rPr>
              <w:t xml:space="preserve">    disc = a**2 - 4 * BETA * math.log(0.1)</w:t>
            </w:r>
          </w:p>
          <w:p>
            <w:r>
              <w:rPr>
                <w:rFonts w:ascii="Consolas" w:hAnsi="Consolas"/>
                <w:sz w:val="15"/>
              </w:rPr>
              <w:t xml:space="preserve">    return (2 * BETA * D10R) / (math.sqrt(disc) - a)</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 Validazione contro Kase et al. 2011, Tabella 1 / Fig. 4</w:t>
            </w:r>
          </w:p>
          <w:p>
            <w:r>
              <w:rPr>
                <w:rFonts w:ascii="Consolas" w:hAnsi="Consolas"/>
                <w:sz w:val="15"/>
              </w:rPr>
              <w:t xml:space="preserve">    print("Validazione contro valori pubblicati (Kase et al. 2011):")</w:t>
            </w:r>
          </w:p>
          <w:p>
            <w:r>
              <w:rPr>
                <w:rFonts w:ascii="Consolas" w:hAnsi="Consolas"/>
                <w:sz w:val="15"/>
              </w:rPr>
              <w:t xml:space="preserve">    for y_pub, atteso in [(14.6, "~1.3"), (28.0, "~1.5-1.6"), (58.7, "~2.0-2.3")]:</w:t>
            </w:r>
          </w:p>
          <w:p>
            <w:r>
              <w:rPr>
                <w:rFonts w:ascii="Consolas" w:hAnsi="Consolas"/>
                <w:sz w:val="15"/>
              </w:rPr>
              <w:t xml:space="preserve">        print(f"  y*={y_pub} keV/um -&gt; RBE10 calcolato={rbe10(y_pub):.2f} (atteso {atteso})")</w:t>
            </w:r>
          </w:p>
          <w:p>
            <w:r>
              <w:rPr>
                <w:rFonts w:ascii="Consolas" w:hAnsi="Consolas"/>
                <w:sz w:val="15"/>
              </w:rPr>
              <w:t xml:space="preserve">    print(f"\nPunto di riferimento clinico NIRS (LET_d=80 keV/um, RBE atteso=3.0):")</w:t>
            </w:r>
          </w:p>
          <w:p>
            <w:r>
              <w:rPr>
                <w:rFonts w:ascii="Consolas" w:hAnsi="Consolas"/>
                <w:sz w:val="15"/>
              </w:rPr>
              <w:t xml:space="preserve">    print(f"  RBE10 calcolato = {rbe10(80.0):.2f}")</w:t>
            </w:r>
          </w:p>
          <w:p>
            <w:r>
              <w:rPr>
                <w:rFonts w:ascii="Consolas" w:hAnsi="Consolas"/>
                <w:sz w:val="15"/>
              </w:rPr>
            </w:r>
          </w:p>
        </w:tc>
      </w:tr>
    </w:tbl>
    <w:p>
      <w:pPr/>
    </w:p>
    <w:p>
      <w:pPr/>
    </w:p>
    <w:p>
      <w:pPr>
        <w:pStyle w:val="Heading2"/>
      </w:pPr>
      <w:r>
        <w:t>5.35 Il modello MKM su tutte e sei le configurazioni cliniche CNAO</w:t>
      </w:r>
    </w:p>
    <w:p>
      <w:pPr/>
      <w:r>
        <w:t>La sezione 5.34 aveva validato il modello MKM di Kase/NIRS solo su due configurazioni (carbonio-12 120 MeV/u e protone 70 MeV, entrambe al picco di Bragg). Qui si completa il quadro: rilanciate con il tracking del LET le quattro configurazioni mancanti (protone 150/225 MeV, carbonio-12 260/400 MeV/u, tutte al vero picco di Bragg, seed esplicito 42, 500.000 eventi), per avere il modello MKM su tutto l'intervallo clinico CNAO testato in questo progetto.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Configurazione</w:t>
            </w:r>
          </w:p>
        </w:tc>
        <w:tc>
          <w:tcPr>
            <w:tcW w:type="dxa" w:w="1234"/>
          </w:tcPr>
          <w:p>
            <w:r>
              <w:t>Profondità (mm)</w:t>
            </w:r>
          </w:p>
        </w:tc>
        <w:tc>
          <w:tcPr>
            <w:tcW w:type="dxa" w:w="1234"/>
          </w:tcPr>
          <w:p>
            <w:r>
              <w:t>LET medio (keV/µm)</w:t>
            </w:r>
          </w:p>
        </w:tc>
        <w:tc>
          <w:tcPr>
            <w:tcW w:type="dxa" w:w="1234"/>
          </w:tcPr>
          <w:p>
            <w:r>
              <w:t>LET max</w:t>
            </w:r>
          </w:p>
        </w:tc>
        <w:tc>
          <w:tcPr>
            <w:tcW w:type="dxa" w:w="1234"/>
          </w:tcPr>
          <w:p>
            <w:r>
              <w:t>RBE10 medio</w:t>
            </w:r>
          </w:p>
        </w:tc>
        <w:tc>
          <w:tcPr>
            <w:tcW w:type="dxa" w:w="1234"/>
          </w:tcPr>
          <w:p>
            <w:r>
              <w:t>RBE10 max</w:t>
            </w:r>
          </w:p>
        </w:tc>
        <w:tc>
          <w:tcPr>
            <w:tcW w:type="dxa" w:w="1234"/>
          </w:tcPr>
          <w:p>
            <w:r>
              <w:t>Overlap fis./bio.</w:t>
            </w:r>
          </w:p>
        </w:tc>
      </w:tr>
      <w:tr>
        <w:tc>
          <w:tcPr>
            <w:tcW w:type="dxa" w:w="1234"/>
          </w:tcPr>
          <w:p>
            <w:r>
              <w:t>Protone 70 MeV</w:t>
            </w:r>
          </w:p>
        </w:tc>
        <w:tc>
          <w:tcPr>
            <w:tcW w:type="dxa" w:w="1234"/>
          </w:tcPr>
          <w:p>
            <w:r>
              <w:t>39.5</w:t>
            </w:r>
          </w:p>
        </w:tc>
        <w:tc>
          <w:tcPr>
            <w:tcW w:type="dxa" w:w="1234"/>
          </w:tcPr>
          <w:p>
            <w:r>
              <w:t>4.4</w:t>
            </w:r>
          </w:p>
        </w:tc>
        <w:tc>
          <w:tcPr>
            <w:tcW w:type="dxa" w:w="1234"/>
          </w:tcPr>
          <w:p>
            <w:r>
              <w:t>8.8</w:t>
            </w:r>
          </w:p>
        </w:tc>
        <w:tc>
          <w:tcPr>
            <w:tcW w:type="dxa" w:w="1234"/>
          </w:tcPr>
          <w:p>
            <w:r>
              <w:t>0.98</w:t>
            </w:r>
          </w:p>
        </w:tc>
        <w:tc>
          <w:tcPr>
            <w:tcW w:type="dxa" w:w="1234"/>
          </w:tcPr>
          <w:p>
            <w:r>
              <w:t>1.07</w:t>
            </w:r>
          </w:p>
        </w:tc>
        <w:tc>
          <w:tcPr>
            <w:tcW w:type="dxa" w:w="1234"/>
          </w:tcPr>
          <w:p>
            <w:r>
              <w:t>9/10</w:t>
            </w:r>
          </w:p>
        </w:tc>
      </w:tr>
      <w:tr>
        <w:tc>
          <w:tcPr>
            <w:tcW w:type="dxa" w:w="1234"/>
          </w:tcPr>
          <w:p>
            <w:r>
              <w:t>Protone 150 MeV</w:t>
            </w:r>
          </w:p>
        </w:tc>
        <w:tc>
          <w:tcPr>
            <w:tcW w:type="dxa" w:w="1234"/>
          </w:tcPr>
          <w:p>
            <w:r>
              <w:t>156.5</w:t>
            </w:r>
          </w:p>
        </w:tc>
        <w:tc>
          <w:tcPr>
            <w:tcW w:type="dxa" w:w="1234"/>
          </w:tcPr>
          <w:p>
            <w:r>
              <w:t>4.1</w:t>
            </w:r>
          </w:p>
        </w:tc>
        <w:tc>
          <w:tcPr>
            <w:tcW w:type="dxa" w:w="1234"/>
          </w:tcPr>
          <w:p>
            <w:r>
              <w:t>25.9</w:t>
            </w:r>
          </w:p>
        </w:tc>
        <w:tc>
          <w:tcPr>
            <w:tcW w:type="dxa" w:w="1234"/>
          </w:tcPr>
          <w:p>
            <w:r>
              <w:t>0.97</w:t>
            </w:r>
          </w:p>
        </w:tc>
        <w:tc>
          <w:tcPr>
            <w:tcW w:type="dxa" w:w="1234"/>
          </w:tcPr>
          <w:p>
            <w:r>
              <w:t>1.46</w:t>
            </w:r>
          </w:p>
        </w:tc>
        <w:tc>
          <w:tcPr>
            <w:tcW w:type="dxa" w:w="1234"/>
          </w:tcPr>
          <w:p>
            <w:r>
              <w:t>10/10</w:t>
            </w:r>
          </w:p>
        </w:tc>
      </w:tr>
      <w:tr>
        <w:tc>
          <w:tcPr>
            <w:tcW w:type="dxa" w:w="1234"/>
          </w:tcPr>
          <w:p>
            <w:r>
              <w:t>Protone 225 MeV</w:t>
            </w:r>
          </w:p>
        </w:tc>
        <w:tc>
          <w:tcPr>
            <w:tcW w:type="dxa" w:w="1234"/>
          </w:tcPr>
          <w:p>
            <w:r>
              <w:t>315.5</w:t>
            </w:r>
          </w:p>
        </w:tc>
        <w:tc>
          <w:tcPr>
            <w:tcW w:type="dxa" w:w="1234"/>
          </w:tcPr>
          <w:p>
            <w:r>
              <w:t>3.1</w:t>
            </w:r>
          </w:p>
        </w:tc>
        <w:tc>
          <w:tcPr>
            <w:tcW w:type="dxa" w:w="1234"/>
          </w:tcPr>
          <w:p>
            <w:r>
              <w:t>8.0</w:t>
            </w:r>
          </w:p>
        </w:tc>
        <w:tc>
          <w:tcPr>
            <w:tcW w:type="dxa" w:w="1234"/>
          </w:tcPr>
          <w:p>
            <w:r>
              <w:t>0.95</w:t>
            </w:r>
          </w:p>
        </w:tc>
        <w:tc>
          <w:tcPr>
            <w:tcW w:type="dxa" w:w="1234"/>
          </w:tcPr>
          <w:p>
            <w:r>
              <w:t>1.05</w:t>
            </w:r>
          </w:p>
        </w:tc>
        <w:tc>
          <w:tcPr>
            <w:tcW w:type="dxa" w:w="1234"/>
          </w:tcPr>
          <w:p>
            <w:r>
              <w:t>10/10</w:t>
            </w:r>
          </w:p>
        </w:tc>
      </w:tr>
      <w:tr>
        <w:tc>
          <w:tcPr>
            <w:tcW w:type="dxa" w:w="1234"/>
          </w:tcPr>
          <w:p>
            <w:r>
              <w:t>Carbonio-12 120 MeV/u</w:t>
            </w:r>
          </w:p>
        </w:tc>
        <w:tc>
          <w:tcPr>
            <w:tcW w:type="dxa" w:w="1234"/>
          </w:tcPr>
          <w:p>
            <w:r>
              <w:t>34.5</w:t>
            </w:r>
          </w:p>
        </w:tc>
        <w:tc>
          <w:tcPr>
            <w:tcW w:type="dxa" w:w="1234"/>
          </w:tcPr>
          <w:p>
            <w:r>
              <w:t>86.6</w:t>
            </w:r>
          </w:p>
        </w:tc>
        <w:tc>
          <w:tcPr>
            <w:tcW w:type="dxa" w:w="1234"/>
          </w:tcPr>
          <w:p>
            <w:r>
              <w:t>172.9</w:t>
            </w:r>
          </w:p>
        </w:tc>
        <w:tc>
          <w:tcPr>
            <w:tcW w:type="dxa" w:w="1234"/>
          </w:tcPr>
          <w:p>
            <w:r>
              <w:t>2.75</w:t>
            </w:r>
          </w:p>
        </w:tc>
        <w:tc>
          <w:tcPr>
            <w:tcW w:type="dxa" w:w="1234"/>
          </w:tcPr>
          <w:p>
            <w:r>
              <w:t>3.44</w:t>
            </w:r>
          </w:p>
        </w:tc>
        <w:tc>
          <w:tcPr>
            <w:tcW w:type="dxa" w:w="1234"/>
          </w:tcPr>
          <w:p>
            <w:r>
              <w:t>9/10</w:t>
            </w:r>
          </w:p>
        </w:tc>
      </w:tr>
      <w:tr>
        <w:tc>
          <w:tcPr>
            <w:tcW w:type="dxa" w:w="1234"/>
          </w:tcPr>
          <w:p>
            <w:r>
              <w:t>Carbonio-12 260 MeV/u</w:t>
            </w:r>
          </w:p>
        </w:tc>
        <w:tc>
          <w:tcPr>
            <w:tcW w:type="dxa" w:w="1234"/>
          </w:tcPr>
          <w:p>
            <w:r>
              <w:t>135.5</w:t>
            </w:r>
          </w:p>
        </w:tc>
        <w:tc>
          <w:tcPr>
            <w:tcW w:type="dxa" w:w="1234"/>
          </w:tcPr>
          <w:p>
            <w:r>
              <w:t>83.3</w:t>
            </w:r>
          </w:p>
        </w:tc>
        <w:tc>
          <w:tcPr>
            <w:tcW w:type="dxa" w:w="1234"/>
          </w:tcPr>
          <w:p>
            <w:r>
              <w:t>181.3</w:t>
            </w:r>
          </w:p>
        </w:tc>
        <w:tc>
          <w:tcPr>
            <w:tcW w:type="dxa" w:w="1234"/>
          </w:tcPr>
          <w:p>
            <w:r>
              <w:t>2.60</w:t>
            </w:r>
          </w:p>
        </w:tc>
        <w:tc>
          <w:tcPr>
            <w:tcW w:type="dxa" w:w="1234"/>
          </w:tcPr>
          <w:p>
            <w:r>
              <w:t>3.44</w:t>
            </w:r>
          </w:p>
        </w:tc>
        <w:tc>
          <w:tcPr>
            <w:tcW w:type="dxa" w:w="1234"/>
          </w:tcPr>
          <w:p>
            <w:r>
              <w:t>9/10</w:t>
            </w:r>
          </w:p>
        </w:tc>
      </w:tr>
      <w:tr>
        <w:tc>
          <w:tcPr>
            <w:tcW w:type="dxa" w:w="1234"/>
          </w:tcPr>
          <w:p>
            <w:r>
              <w:t>Carbonio-12 400 MeV/u</w:t>
            </w:r>
          </w:p>
        </w:tc>
        <w:tc>
          <w:tcPr>
            <w:tcW w:type="dxa" w:w="1234"/>
          </w:tcPr>
          <w:p>
            <w:r>
              <w:t>275.5</w:t>
            </w:r>
          </w:p>
        </w:tc>
        <w:tc>
          <w:tcPr>
            <w:tcW w:type="dxa" w:w="1234"/>
          </w:tcPr>
          <w:p>
            <w:r>
              <w:t>56.9</w:t>
            </w:r>
          </w:p>
        </w:tc>
        <w:tc>
          <w:tcPr>
            <w:tcW w:type="dxa" w:w="1234"/>
          </w:tcPr>
          <w:p>
            <w:r>
              <w:t>229.8</w:t>
            </w:r>
          </w:p>
        </w:tc>
        <w:tc>
          <w:tcPr>
            <w:tcW w:type="dxa" w:w="1234"/>
          </w:tcPr>
          <w:p>
            <w:r>
              <w:t>2.02</w:t>
            </w:r>
          </w:p>
        </w:tc>
        <w:tc>
          <w:tcPr>
            <w:tcW w:type="dxa" w:w="1234"/>
          </w:tcPr>
          <w:p>
            <w:r>
              <w:t>3.44</w:t>
            </w:r>
          </w:p>
        </w:tc>
        <w:tc>
          <w:tcPr>
            <w:tcW w:type="dxa" w:w="1234"/>
          </w:tcPr>
          <w:p>
            <w:r>
              <w:t>10/10</w:t>
            </w:r>
          </w:p>
        </w:tc>
      </w:tr>
    </w:tbl>
    <w:p>
      <w:pPr/>
    </w:p>
    <w:p>
      <w:pPr/>
      <w:r>
        <w:t>Conferma generalizzata: la sovrapposizione tra la classifica dei 10 neuroni a dose fisica piu' alta e quella a dose biologica (RBE10-pesata) resta 9-10 su 10 in TUTTE e sei le configurazioni, non solo nelle due gia' testate -- il raffinamento RBE non cambia mai in modo sostanziale quali neuroni risultano piu' colpiti entro una data profondita', su tutto l'intervallo clinico CNAO.</w:t>
      </w:r>
    </w:p>
    <w:p>
      <w:pPr/>
      <w:r>
        <w:t>Due osservazioni fisiche non banali, entrambe coerenti con la letteratura: (1) il RBE10 massimo per il carbonio-12 si stabilizza intorno a 3.44 in tutte e tre le energie, nonostante il LET massimo cresca da 172.9 a 229.8 keV/um passando da 120 a 400 MeV/u -- il segno dell'effetto 'overkill' gia' incorporato nel modello di Kase (oltre un certo LET, danneggiare ulteriormente una cellula gia' condannata non aumenta la letalita', e la correzione di saturazione y* comincia a DIMINUIRE per y_D molto superiore a y0=150 keV/um); (2) il protone a 150 MeV mostra un LET massimo anomalo (25.9 keV/um, quasi 3 volte gli altri due casi protonici) e un RBE10 fino a 1.46, molto sopra l'1.1 tipicamente assunto costante in clinica per i protoni -- verosimilmente dovuto a rinculi o frammenti secondari da interazioni nucleari elastiche, un fenomeno legato al dibattito reale e tuttora aperto sulla validita' dell'RBE protonico costante (letteratura recente: Parisi et al. 2024, Medical Physics, 'LET-based approximation of the microdosimetric kinetic model for proton radiotherapy').</w:t>
      </w:r>
    </w:p>
    <w:p>
      <w:pPr/>
      <w:r>
        <w:rPr>
          <w:b/>
          <w:i/>
          <w:sz w:val="18"/>
        </w:rPr>
        <w:t>Dati generati con geant4_cnao_ring/analysis/mkm_rbe.py sulle mappe di dose/LET delle sei configurazioni in build/results_let/</w:t>
      </w:r>
    </w:p>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r>
        <w:tc>
          <w:tcPr>
            <w:tcW w:type="dxa" w:w="2880"/>
          </w:tcPr>
          <w:p>
            <w:r>
              <w:rPr>
                <w:b w:val="0"/>
              </w:rPr>
              <w:t>braggProfile/braggProfile.cc</w:t>
            </w:r>
          </w:p>
        </w:tc>
        <w:tc>
          <w:tcPr>
            <w:tcW w:type="dxa" w:w="2880"/>
          </w:tcPr>
          <w:p>
            <w:r>
              <w:rPr>
                <w:b w:val="0"/>
              </w:rPr>
              <w:t>5.25</w:t>
            </w:r>
          </w:p>
        </w:tc>
        <w:tc>
          <w:tcPr>
            <w:tcW w:type="dxa" w:w="2880"/>
          </w:tcPr>
          <w:p>
            <w:r>
              <w:rPr>
                <w:b w:val="0"/>
              </w:rPr>
              <w:t>Profilo di dose in profondita': trova il picco di Bragg, scopre un artefatto geometrico in cnaoRingImpact</w:t>
            </w:r>
          </w:p>
        </w:tc>
      </w:tr>
      <w:tr>
        <w:tc>
          <w:tcPr>
            <w:tcW w:type="dxa" w:w="2880"/>
          </w:tcPr>
          <w:p>
            <w:r>
              <w:rPr>
                <w:b w:val="0"/>
              </w:rPr>
              <w:t>dialogo_spiking_cnao_knockout_v2_mc.py</w:t>
            </w:r>
          </w:p>
        </w:tc>
        <w:tc>
          <w:tcPr>
            <w:tcW w:type="dxa" w:w="2880"/>
          </w:tcPr>
          <w:p>
            <w:r>
              <w:rPr>
                <w:b w:val="0"/>
              </w:rPr>
              <w:t>5.26</w:t>
            </w:r>
          </w:p>
        </w:tc>
        <w:tc>
          <w:tcPr>
            <w:tcW w:type="dxa" w:w="2880"/>
          </w:tcPr>
          <w:p>
            <w:r>
              <w:rPr>
                <w:b w:val="0"/>
              </w:rPr>
              <w:t>Ri-verifica con dose corretta: l'effetto si ribalta come previsto (test falsificabile superato)</w:t>
            </w:r>
          </w:p>
        </w:tc>
      </w:tr>
      <w:tr>
        <w:tc>
          <w:tcPr>
            <w:tcW w:type="dxa" w:w="2880"/>
          </w:tcPr>
          <w:p>
            <w:r>
              <w:rPr>
                <w:b w:val="0"/>
              </w:rPr>
              <w:t>dialogo_spiking_cnao_knockout_picco_mc.py</w:t>
            </w:r>
          </w:p>
        </w:tc>
        <w:tc>
          <w:tcPr>
            <w:tcW w:type="dxa" w:w="2880"/>
          </w:tcPr>
          <w:p>
            <w:r>
              <w:rPr>
                <w:b w:val="0"/>
              </w:rPr>
              <w:t>5.27</w:t>
            </w:r>
          </w:p>
        </w:tc>
        <w:tc>
          <w:tcPr>
            <w:tcW w:type="dxa" w:w="2880"/>
          </w:tcPr>
          <w:p>
            <w:r>
              <w:rPr>
                <w:b w:val="0"/>
              </w:rPr>
              <w:t>Dataset completo al picco + gradiente dose-risposta su tre livelli di sovrapposizione</w:t>
            </w:r>
          </w:p>
        </w:tc>
      </w:tr>
      <w:tr>
        <w:tc>
          <w:tcPr>
            <w:tcW w:type="dxa" w:w="2880"/>
          </w:tcPr>
          <w:p>
            <w:r>
              <w:rPr>
                <w:b w:val="0"/>
              </w:rPr>
              <w:t>dialogo_spiking_cnao_knockout_proton_mc.py</w:t>
            </w:r>
          </w:p>
        </w:tc>
        <w:tc>
          <w:tcPr>
            <w:tcW w:type="dxa" w:w="2880"/>
          </w:tcPr>
          <w:p>
            <w:r>
              <w:rPr>
                <w:b w:val="0"/>
              </w:rPr>
              <w:t>5.28</w:t>
            </w:r>
          </w:p>
        </w:tc>
        <w:tc>
          <w:tcPr>
            <w:tcW w:type="dxa" w:w="2880"/>
          </w:tcPr>
          <w:p>
            <w:r>
              <w:rPr>
                <w:b w:val="0"/>
              </w:rPr>
              <w:t>Knockout con mappa di dose da protoni: effetto piu' forte finora (7.07x, 8/8), gradiente a 4 punti completo</w:t>
            </w:r>
          </w:p>
        </w:tc>
      </w:tr>
      <w:tr>
        <w:tc>
          <w:tcPr>
            <w:tcW w:type="dxa" w:w="2880"/>
          </w:tcPr>
          <w:p>
            <w:r>
              <w:rPr>
                <w:b w:val="0"/>
              </w:rPr>
              <w:t>dialogo_spiking_cnao_recupero.py</w:t>
            </w:r>
          </w:p>
        </w:tc>
        <w:tc>
          <w:tcPr>
            <w:tcW w:type="dxa" w:w="2880"/>
          </w:tcPr>
          <w:p>
            <w:r>
              <w:rPr>
                <w:b w:val="0"/>
              </w:rPr>
              <w:t>5.29</w:t>
            </w:r>
          </w:p>
        </w:tc>
        <w:tc>
          <w:tcPr>
            <w:tcW w:type="dxa" w:w="2880"/>
          </w:tcPr>
          <w:p>
            <w:r>
              <w:rPr>
                <w:b w:val="0"/>
              </w:rPr>
              <w:t>Recupero funzionale dopo il knockout: la plasticita' residua compensa progressivamente, verificato su 4 seed</w:t>
            </w:r>
          </w:p>
        </w:tc>
      </w:tr>
      <w:tr>
        <w:tc>
          <w:tcPr>
            <w:tcW w:type="dxa" w:w="2880"/>
          </w:tcPr>
          <w:p>
            <w:r>
              <w:rPr>
                <w:b w:val="0"/>
              </w:rPr>
              <w:t>dialogo_spiking_lesione_completa_mc.py</w:t>
            </w:r>
          </w:p>
        </w:tc>
        <w:tc>
          <w:tcPr>
            <w:tcW w:type="dxa" w:w="2880"/>
          </w:tcPr>
          <w:p>
            <w:r>
              <w:rPr>
                <w:b w:val="0"/>
              </w:rPr>
              <w:t>5.30</w:t>
            </w:r>
          </w:p>
        </w:tc>
        <w:tc>
          <w:tcPr>
            <w:tcW w:type="dxa" w:w="2880"/>
          </w:tcPr>
          <w:p>
            <w:r>
              <w:rPr>
                <w:b w:val="0"/>
              </w:rPr>
              <w:t>Lesione completa della zona di codifica: il recupero visto in 5.29 sparisce, punto di non ritorno confermato su 5 run (1+4 MC)</w:t>
            </w:r>
          </w:p>
        </w:tc>
      </w:tr>
      <w:tr>
        <w:tc>
          <w:tcPr>
            <w:tcW w:type="dxa" w:w="2880"/>
          </w:tcPr>
          <w:p>
            <w:r>
              <w:rPr>
                <w:b w:val="0"/>
              </w:rPr>
              <w:t>geant4_cnao_ring (RunAction.cc + analisi RBE)</w:t>
            </w:r>
          </w:p>
        </w:tc>
        <w:tc>
          <w:tcPr>
            <w:tcW w:type="dxa" w:w="2880"/>
          </w:tcPr>
          <w:p>
            <w:r>
              <w:rPr>
                <w:b w:val="0"/>
              </w:rPr>
              <w:t>5.31</w:t>
            </w:r>
          </w:p>
        </w:tc>
        <w:tc>
          <w:tcPr>
            <w:tcW w:type="dxa" w:w="2880"/>
          </w:tcPr>
          <w:p>
            <w:r>
              <w:rPr>
                <w:b w:val="0"/>
              </w:rPr>
              <w:t>Modello RBE-LET (Kanai/NIRS): il gradiente 5.22-5.28 regge entro la stessa profondita'; scoperta variabilita' Monte Carlo tra run fisici non ancora verificata</w:t>
            </w:r>
          </w:p>
        </w:tc>
      </w:tr>
      <w:tr>
        <w:tc>
          <w:tcPr>
            <w:tcW w:type="dxa" w:w="2880"/>
          </w:tcPr>
          <w:p>
            <w:r>
              <w:rPr>
                <w:b w:val="0"/>
              </w:rPr>
              <w:t>geant4_cnao_ring (cnaoRingImpact.cc, seed esplicito)</w:t>
            </w:r>
          </w:p>
        </w:tc>
        <w:tc>
          <w:tcPr>
            <w:tcW w:type="dxa" w:w="2880"/>
          </w:tcPr>
          <w:p>
            <w:r>
              <w:rPr>
                <w:b w:val="0"/>
              </w:rPr>
              <w:t>5.32</w:t>
            </w:r>
          </w:p>
        </w:tc>
        <w:tc>
          <w:tcPr>
            <w:tcW w:type="dxa" w:w="2880"/>
          </w:tcPr>
          <w:p>
            <w:r>
              <w:rPr>
                <w:b w:val="0"/>
              </w:rPr>
              <w:t>Scoperto: la mappa di dose per-neurone e' dominata dal rumore Monte Carlo (overlap 1.0/10 su 4 seed); il meccanismo causale neuroscientifico resta valido, la corrispondenza a livello di singolo neurone no</w:t>
            </w:r>
          </w:p>
        </w:tc>
      </w:tr>
      <w:tr>
        <w:tc>
          <w:tcPr>
            <w:tcW w:type="dxa" w:w="2880"/>
          </w:tcPr>
          <w:p>
            <w:r>
              <w:rPr>
                <w:b w:val="0"/>
              </w:rPr>
              <w:t>dialogo_spiking_cnao_knockout_media4seed_mc.py</w:t>
            </w:r>
          </w:p>
        </w:tc>
        <w:tc>
          <w:tcPr>
            <w:tcW w:type="dxa" w:w="2880"/>
          </w:tcPr>
          <w:p>
            <w:r>
              <w:rPr>
                <w:b w:val="0"/>
              </w:rPr>
              <w:t>5.33</w:t>
            </w:r>
          </w:p>
        </w:tc>
        <w:tc>
          <w:tcPr>
            <w:tcW w:type="dxa" w:w="2880"/>
          </w:tcPr>
          <w:p>
            <w:r>
              <w:rPr>
                <w:b w:val="0"/>
              </w:rPr>
              <w:t>Knockout da dose mediata su 4 seed Geant4: overlap 1-vs-0 indistinguibile dal controllo negativo, emerge una soglia minima di sbilanciamento (~2 neuroni) per un effetto reale</w:t>
            </w:r>
          </w:p>
        </w:tc>
      </w:tr>
      <w:tr>
        <w:tc>
          <w:tcPr>
            <w:tcW w:type="dxa" w:w="2880"/>
          </w:tcPr>
          <w:p>
            <w:r>
              <w:rPr>
                <w:b w:val="0"/>
              </w:rPr>
              <w:t>geant4_cnao_ring/analysis/mkm_rbe.py</w:t>
            </w:r>
          </w:p>
        </w:tc>
        <w:tc>
          <w:tcPr>
            <w:tcW w:type="dxa" w:w="2880"/>
          </w:tcPr>
          <w:p>
            <w:r>
              <w:rPr>
                <w:b w:val="0"/>
              </w:rPr>
              <w:t>5.34</w:t>
            </w:r>
          </w:p>
        </w:tc>
        <w:tc>
          <w:tcPr>
            <w:tcW w:type="dxa" w:w="2880"/>
          </w:tcPr>
          <w:p>
            <w:r>
              <w:rPr>
                <w:b w:val="0"/>
              </w:rPr>
              <w:t>Modello MKM reale di Kase/NIRS (non piu' l'approssimazione lineare della 5.31), validato contro dati pubblicati entro il 10-15%; conferma la 5.31 con un modello clinico vero</w:t>
            </w:r>
          </w:p>
        </w:tc>
      </w:tr>
      <w:tr>
        <w:tc>
          <w:tcPr>
            <w:tcW w:type="dxa" w:w="2880"/>
          </w:tcPr>
          <w:p>
            <w:r>
              <w:rPr>
                <w:b w:val="0"/>
              </w:rPr>
              <w:t>geant4_cnao_ring/analysis/mkm_rbe.py (dataset completo)</w:t>
            </w:r>
          </w:p>
        </w:tc>
        <w:tc>
          <w:tcPr>
            <w:tcW w:type="dxa" w:w="2880"/>
          </w:tcPr>
          <w:p>
            <w:r>
              <w:rPr>
                <w:b w:val="0"/>
              </w:rPr>
              <w:t>5.35</w:t>
            </w:r>
          </w:p>
        </w:tc>
        <w:tc>
          <w:tcPr>
            <w:tcW w:type="dxa" w:w="2880"/>
          </w:tcPr>
          <w:p>
            <w:r>
              <w:rPr>
                <w:b w:val="0"/>
              </w:rPr>
              <w:t>MKM su tutte e sei le configurazioni CNAO: overlap fisica/biologica 9-10/10 ovunque; overkill del carbonio e RBE anomalo del protone a 150 MeV</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