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A6" w:rsidRDefault="00BF3235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Progetto SOAP</w:t>
      </w:r>
    </w:p>
    <w:p w:rsidR="00D119A6" w:rsidRDefault="00BF323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Introduzione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seguito della richiesta di Startup riguardo la creazione di SOAP (Sistema Organizzativo Altamente Personalizzato), proponiamo il prospetto delle sue funzionalità.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 i requisiti fondamentali figurano: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Pagina informativa di presentazione, che dia la possibilità di registrarsi o di effettuare il login;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Registrazione dell’utente alla piattaforma (inserimento dei dati personali quali: nome, cognome, telefono, email, password);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Homepage di riepilogo dei dati</w:t>
      </w:r>
      <w:r>
        <w:rPr>
          <w:rFonts w:ascii="Times New Roman" w:eastAsia="Times New Roman" w:hAnsi="Times New Roman" w:cs="Times New Roman"/>
          <w:sz w:val="24"/>
        </w:rPr>
        <w:t xml:space="preserve"> dell’utente, con l’elenco dei soap-</w:t>
      </w:r>
      <w:proofErr w:type="spellStart"/>
      <w:r>
        <w:rPr>
          <w:rFonts w:ascii="Times New Roman" w:eastAsia="Times New Roman" w:hAnsi="Times New Roman" w:cs="Times New Roman"/>
          <w:sz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afferenti alla data attuale;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Possibilità di modifica dei dati dell’utente registrato.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Bacheca in cui è possibile cercare i soap-</w:t>
      </w:r>
      <w:proofErr w:type="spellStart"/>
      <w:r>
        <w:rPr>
          <w:rFonts w:ascii="Times New Roman" w:eastAsia="Times New Roman" w:hAnsi="Times New Roman" w:cs="Times New Roman"/>
          <w:sz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base al titolo o alla data di creazione;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Creazione, modifica ed eliminazione dei so</w:t>
      </w:r>
      <w:r>
        <w:rPr>
          <w:rFonts w:ascii="Times New Roman" w:eastAsia="Times New Roman" w:hAnsi="Times New Roman" w:cs="Times New Roman"/>
          <w:sz w:val="24"/>
        </w:rPr>
        <w:t>ap-</w:t>
      </w:r>
      <w:proofErr w:type="spellStart"/>
      <w:r>
        <w:rPr>
          <w:rFonts w:ascii="Times New Roman" w:eastAsia="Times New Roman" w:hAnsi="Times New Roman" w:cs="Times New Roman"/>
          <w:sz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tramite bacheca;</w:t>
      </w:r>
    </w:p>
    <w:p w:rsidR="00D119A6" w:rsidRDefault="00BF3235">
      <w:pPr>
        <w:numPr>
          <w:ilvl w:val="0"/>
          <w:numId w:val="1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Amministrazione e autorizzazione di nuovi utenti tramite utente </w:t>
      </w:r>
      <w:proofErr w:type="spellStart"/>
      <w:r>
        <w:rPr>
          <w:rFonts w:ascii="Times New Roman" w:eastAsia="Times New Roman" w:hAnsi="Times New Roman" w:cs="Times New Roman"/>
          <w:sz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D119A6" w:rsidRDefault="00D119A6">
      <w:pPr>
        <w:rPr>
          <w:rFonts w:ascii="Times New Roman" w:eastAsia="Times New Roman" w:hAnsi="Times New Roman" w:cs="Times New Roman"/>
          <w:sz w:val="24"/>
        </w:rPr>
      </w:pP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Di seguito alcune proposte che il team di sviluppo ha pensato al fine di migliorare l’esperienza su SOAP. Il team si riserva la possibilità di lavorare sulle </w:t>
      </w:r>
      <w:proofErr w:type="spellStart"/>
      <w:r>
        <w:rPr>
          <w:rFonts w:ascii="Times New Roman" w:eastAsia="Times New Roman" w:hAnsi="Times New Roman" w:cs="Times New Roman"/>
          <w:sz w:val="24"/>
        </w:rPr>
        <w:t>fea</w:t>
      </w:r>
      <w:r>
        <w:rPr>
          <w:rFonts w:ascii="Times New Roman" w:eastAsia="Times New Roman" w:hAnsi="Times New Roman" w:cs="Times New Roman"/>
          <w:sz w:val="24"/>
        </w:rPr>
        <w:t>tures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opzionali, qualora venissero accettate da Startup, solo successivamente alla conclusione del lavoro sui requisiti fondamentali.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proposte sono le seguenti: </w:t>
      </w:r>
    </w:p>
    <w:p w:rsidR="00D119A6" w:rsidRDefault="00BF3235">
      <w:pPr>
        <w:numPr>
          <w:ilvl w:val="0"/>
          <w:numId w:val="2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Creazione di categorie in cui dividere i soap-</w:t>
      </w:r>
      <w:proofErr w:type="spellStart"/>
      <w:r>
        <w:rPr>
          <w:rFonts w:ascii="Times New Roman" w:eastAsia="Times New Roman" w:hAnsi="Times New Roman" w:cs="Times New Roman"/>
          <w:sz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D119A6" w:rsidRDefault="00BF3235">
      <w:pPr>
        <w:numPr>
          <w:ilvl w:val="0"/>
          <w:numId w:val="2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Colore del soap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-it, in base alla</w:t>
      </w:r>
      <w:r>
        <w:rPr>
          <w:rFonts w:ascii="Times New Roman" w:eastAsia="Times New Roman" w:hAnsi="Times New Roman" w:cs="Times New Roman"/>
          <w:sz w:val="24"/>
        </w:rPr>
        <w:t xml:space="preserve"> categoria di appartenenza selezionabile in fase di creazione del soap-</w:t>
      </w:r>
      <w:proofErr w:type="spellStart"/>
      <w:r>
        <w:rPr>
          <w:rFonts w:ascii="Times New Roman" w:eastAsia="Times New Roman" w:hAnsi="Times New Roman" w:cs="Times New Roman"/>
          <w:sz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:rsidR="00D119A6" w:rsidRDefault="00BF3235">
      <w:pPr>
        <w:numPr>
          <w:ilvl w:val="0"/>
          <w:numId w:val="2"/>
        </w:numPr>
        <w:ind w:left="1080" w:hanging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Logo SOAP;</w:t>
      </w:r>
    </w:p>
    <w:p w:rsidR="00D119A6" w:rsidRDefault="00D119A6">
      <w:pPr>
        <w:rPr>
          <w:rFonts w:ascii="Times New Roman" w:eastAsia="Times New Roman" w:hAnsi="Times New Roman" w:cs="Times New Roman"/>
          <w:b/>
          <w:sz w:val="28"/>
        </w:rPr>
      </w:pPr>
    </w:p>
    <w:p w:rsidR="00D119A6" w:rsidRDefault="00BF323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Glossario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</w:rPr>
        <w:t>: utente con permessi speciali, in grado di gestire e organizzare l’utenza.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</w:rPr>
        <w:t>: funzionalità secondarie desiderabili.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Homepage</w:t>
      </w:r>
      <w:r>
        <w:rPr>
          <w:rFonts w:ascii="Times New Roman" w:eastAsia="Times New Roman" w:hAnsi="Times New Roman" w:cs="Times New Roman"/>
          <w:sz w:val="24"/>
        </w:rPr>
        <w:t>: pagina principale.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Login</w:t>
      </w:r>
      <w:r>
        <w:rPr>
          <w:rFonts w:ascii="Times New Roman" w:eastAsia="Times New Roman" w:hAnsi="Times New Roman" w:cs="Times New Roman"/>
          <w:sz w:val="24"/>
        </w:rPr>
        <w:t>: metodo di accesso tramite credenziali (email e password).</w:t>
      </w:r>
    </w:p>
    <w:p w:rsidR="00D119A6" w:rsidRDefault="00BF32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Soap-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</w:rPr>
        <w:t>: note virtuali di carattere organizzativo.</w:t>
      </w:r>
    </w:p>
    <w:p w:rsidR="00D119A6" w:rsidRDefault="00D119A6">
      <w:pPr>
        <w:jc w:val="right"/>
        <w:rPr>
          <w:rFonts w:ascii="Times New Roman" w:eastAsia="Times New Roman" w:hAnsi="Times New Roman" w:cs="Times New Roman"/>
          <w:sz w:val="24"/>
        </w:rPr>
      </w:pPr>
    </w:p>
    <w:p w:rsidR="00D119A6" w:rsidRDefault="00D119A6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D119A6" w:rsidRDefault="00BF3235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Il team di sviluppo</w:t>
      </w:r>
    </w:p>
    <w:p w:rsidR="00D119A6" w:rsidRDefault="00BF3235">
      <w:pPr>
        <w:jc w:val="center"/>
        <w:rPr>
          <w:rFonts w:ascii="Times New Roman" w:eastAsia="Times New Roman" w:hAnsi="Times New Roman" w:cs="Times New Roman"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Andrea Di Maccio, Leonardo Facchino, Matteo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Giovannetti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Matteo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Samoila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Chiara Tortorella </w:t>
      </w:r>
    </w:p>
    <w:sectPr w:rsidR="00D119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24B0"/>
    <w:multiLevelType w:val="multilevel"/>
    <w:tmpl w:val="5CC8C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FC57B5"/>
    <w:multiLevelType w:val="multilevel"/>
    <w:tmpl w:val="ECF29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D119A6"/>
    <w:rsid w:val="00BF3235"/>
    <w:rsid w:val="00D1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CF2DE-B79D-4189-818A-7A8966A1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 Windows</cp:lastModifiedBy>
  <cp:revision>2</cp:revision>
  <dcterms:created xsi:type="dcterms:W3CDTF">2022-02-28T15:22:00Z</dcterms:created>
  <dcterms:modified xsi:type="dcterms:W3CDTF">2022-02-28T15:23:00Z</dcterms:modified>
</cp:coreProperties>
</file>