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92" w:rsidRDefault="00B077E7" w:rsidP="00B077E7">
      <w:pPr>
        <w:jc w:val="center"/>
        <w:rPr>
          <w:lang w:val="en-US"/>
        </w:rPr>
      </w:pPr>
      <w:r>
        <w:rPr>
          <w:lang w:val="en-US"/>
        </w:rPr>
        <w:t>Mobile application development</w:t>
      </w:r>
    </w:p>
    <w:p w:rsidR="00B077E7" w:rsidRDefault="00B077E7" w:rsidP="00B077E7">
      <w:pPr>
        <w:jc w:val="center"/>
        <w:rPr>
          <w:lang w:val="en-US"/>
        </w:rPr>
      </w:pPr>
    </w:p>
    <w:p w:rsidR="008607E8" w:rsidRDefault="008607E8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11</w:t>
      </w:r>
      <w:r w:rsidRPr="008607E8">
        <w:rPr>
          <w:rFonts w:asciiTheme="majorHAnsi" w:hAnsiTheme="majorHAnsi" w:cstheme="majorHAnsi"/>
          <w:sz w:val="20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February individual coursework 30%</w:t>
      </w:r>
    </w:p>
    <w:p w:rsidR="008607E8" w:rsidRDefault="008607E8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25</w:t>
      </w:r>
      <w:r w:rsidRPr="008607E8">
        <w:rPr>
          <w:rFonts w:asciiTheme="majorHAnsi" w:hAnsiTheme="majorHAnsi" w:cstheme="majorHAnsi"/>
          <w:sz w:val="20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Group project 50%</w:t>
      </w:r>
    </w:p>
    <w:p w:rsidR="00B077E7" w:rsidRDefault="008607E8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18</w:t>
      </w:r>
      <w:r w:rsidRPr="008607E8">
        <w:rPr>
          <w:rFonts w:asciiTheme="majorHAnsi" w:hAnsiTheme="majorHAnsi" w:cstheme="majorHAnsi"/>
          <w:sz w:val="20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March </w:t>
      </w:r>
      <w:r w:rsidR="00CB2074" w:rsidRPr="008607E8">
        <w:rPr>
          <w:rFonts w:asciiTheme="majorHAnsi" w:hAnsiTheme="majorHAnsi" w:cstheme="majorHAnsi"/>
          <w:b/>
          <w:sz w:val="20"/>
          <w:szCs w:val="20"/>
          <w:lang w:val="en-US"/>
        </w:rPr>
        <w:t>Lab test</w:t>
      </w:r>
      <w:r w:rsidR="00CB2074">
        <w:rPr>
          <w:rFonts w:asciiTheme="majorHAnsi" w:hAnsiTheme="majorHAnsi" w:cstheme="majorHAnsi"/>
          <w:sz w:val="20"/>
          <w:szCs w:val="20"/>
          <w:lang w:val="en-US"/>
        </w:rPr>
        <w:t>, open book, probab</w:t>
      </w:r>
      <w:r>
        <w:rPr>
          <w:rFonts w:asciiTheme="majorHAnsi" w:hAnsiTheme="majorHAnsi" w:cstheme="majorHAnsi"/>
          <w:sz w:val="20"/>
          <w:szCs w:val="20"/>
          <w:lang w:val="en-US"/>
        </w:rPr>
        <w:t>ly no google, just notes, 20%</w:t>
      </w:r>
    </w:p>
    <w:p w:rsidR="008607E8" w:rsidRDefault="008607E8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8607E8" w:rsidRDefault="0099522D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Recommended reading list</w:t>
      </w:r>
    </w:p>
    <w:p w:rsidR="0099522D" w:rsidRDefault="0099522D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99522D" w:rsidRDefault="0099522D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hyperlink r:id="rId5" w:history="1">
        <w:r w:rsidRPr="00752915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https://www.nngroup.com/articles/ten-usability-heuristics/</w:t>
        </w:r>
      </w:hyperlink>
    </w:p>
    <w:p w:rsidR="0099522D" w:rsidRDefault="0099522D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99522D" w:rsidRDefault="0099522D" w:rsidP="00B077E7">
      <w:pPr>
        <w:rPr>
          <w:rFonts w:asciiTheme="majorHAnsi" w:hAnsiTheme="majorHAnsi" w:cstheme="majorHAnsi"/>
          <w:sz w:val="20"/>
          <w:szCs w:val="20"/>
          <w:lang w:val="en-US"/>
        </w:rPr>
      </w:pPr>
      <w:hyperlink r:id="rId6" w:history="1">
        <w:r w:rsidRPr="00752915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http://universaldesign.ie/What-is-Universal-Design/The-7-Principles/</w:t>
        </w:r>
      </w:hyperlink>
    </w:p>
    <w:p w:rsidR="0099522D" w:rsidRPr="0099522D" w:rsidRDefault="0099522D" w:rsidP="0099522D">
      <w:pPr>
        <w:shd w:val="clear" w:color="auto" w:fill="FFFFFF"/>
        <w:rPr>
          <w:rFonts w:asciiTheme="majorHAnsi" w:eastAsia="Times New Roman" w:hAnsiTheme="majorHAnsi" w:cstheme="majorHAnsi"/>
          <w:color w:val="32322F"/>
          <w:sz w:val="20"/>
          <w:szCs w:val="20"/>
        </w:rPr>
      </w:pPr>
    </w:p>
    <w:p w:rsidR="0099522D" w:rsidRPr="0099522D" w:rsidRDefault="0099522D" w:rsidP="0099522D">
      <w:pPr>
        <w:shd w:val="clear" w:color="auto" w:fill="FFFFFF"/>
        <w:rPr>
          <w:rFonts w:asciiTheme="majorHAnsi" w:eastAsia="Times New Roman" w:hAnsiTheme="majorHAnsi" w:cstheme="majorHAnsi"/>
          <w:color w:val="32322F"/>
          <w:sz w:val="20"/>
          <w:szCs w:val="20"/>
        </w:rPr>
      </w:pPr>
      <w:r w:rsidRPr="0099522D">
        <w:rPr>
          <w:rFonts w:asciiTheme="majorHAnsi" w:eastAsia="Times New Roman" w:hAnsiTheme="majorHAnsi" w:cstheme="majorHAnsi"/>
          <w:color w:val="32322F"/>
          <w:sz w:val="20"/>
          <w:szCs w:val="20"/>
        </w:rPr>
        <w:t>Beginning Android programming with Android Studio</w:t>
      </w:r>
    </w:p>
    <w:p w:rsidR="0099522D" w:rsidRDefault="0099522D" w:rsidP="0099522D">
      <w:pPr>
        <w:shd w:val="clear" w:color="auto" w:fill="FFFFFF"/>
        <w:rPr>
          <w:rFonts w:asciiTheme="majorHAnsi" w:eastAsia="Times New Roman" w:hAnsiTheme="majorHAnsi" w:cstheme="majorHAnsi"/>
          <w:color w:val="32322F"/>
          <w:sz w:val="20"/>
          <w:szCs w:val="20"/>
        </w:rPr>
      </w:pPr>
      <w:r w:rsidRPr="0099522D">
        <w:rPr>
          <w:rFonts w:asciiTheme="majorHAnsi" w:eastAsia="Times New Roman" w:hAnsiTheme="majorHAnsi" w:cstheme="majorHAnsi"/>
          <w:color w:val="32322F"/>
          <w:sz w:val="20"/>
          <w:szCs w:val="20"/>
        </w:rPr>
        <w:t>Head first Android development: [a brain-friendly guide]</w:t>
      </w:r>
    </w:p>
    <w:p w:rsidR="0099522D" w:rsidRDefault="0099522D" w:rsidP="0099522D">
      <w:pPr>
        <w:shd w:val="clear" w:color="auto" w:fill="FFFFFF"/>
        <w:rPr>
          <w:rFonts w:asciiTheme="majorHAnsi" w:eastAsia="Times New Roman" w:hAnsiTheme="majorHAnsi" w:cstheme="majorHAnsi"/>
          <w:color w:val="32322F"/>
          <w:sz w:val="20"/>
          <w:szCs w:val="20"/>
        </w:rPr>
      </w:pPr>
    </w:p>
    <w:p w:rsidR="0099522D" w:rsidRDefault="0099522D" w:rsidP="0099522D">
      <w:pPr>
        <w:shd w:val="clear" w:color="auto" w:fill="FFFFFF"/>
        <w:rPr>
          <w:rFonts w:asciiTheme="majorHAnsi" w:eastAsia="Times New Roman" w:hAnsiTheme="majorHAnsi" w:cstheme="majorHAnsi"/>
          <w:color w:val="32322F"/>
          <w:sz w:val="20"/>
          <w:szCs w:val="20"/>
        </w:rPr>
      </w:pPr>
      <w:r>
        <w:rPr>
          <w:rFonts w:asciiTheme="majorHAnsi" w:eastAsia="Times New Roman" w:hAnsiTheme="majorHAnsi" w:cstheme="majorHAnsi"/>
          <w:color w:val="32322F"/>
          <w:sz w:val="20"/>
          <w:szCs w:val="20"/>
        </w:rPr>
        <w:t>&amp;&amp; continue with head first java book.</w:t>
      </w:r>
    </w:p>
    <w:p w:rsidR="00816185" w:rsidRDefault="00816185" w:rsidP="0099522D">
      <w:pPr>
        <w:shd w:val="clear" w:color="auto" w:fill="FFFFFF"/>
        <w:rPr>
          <w:rFonts w:asciiTheme="majorHAnsi" w:eastAsia="Times New Roman" w:hAnsiTheme="majorHAnsi" w:cstheme="majorHAnsi"/>
          <w:color w:val="32322F"/>
          <w:sz w:val="20"/>
          <w:szCs w:val="20"/>
        </w:rPr>
      </w:pPr>
    </w:p>
    <w:p w:rsidR="00816185" w:rsidRPr="0099522D" w:rsidRDefault="00816185" w:rsidP="0099522D">
      <w:pPr>
        <w:shd w:val="clear" w:color="auto" w:fill="FFFFFF"/>
        <w:rPr>
          <w:rFonts w:asciiTheme="majorHAnsi" w:eastAsia="Times New Roman" w:hAnsiTheme="majorHAnsi" w:cstheme="majorHAnsi"/>
          <w:b/>
          <w:color w:val="32322F"/>
          <w:sz w:val="20"/>
          <w:szCs w:val="20"/>
        </w:rPr>
      </w:pPr>
      <w:r w:rsidRPr="00816185">
        <w:rPr>
          <w:rFonts w:asciiTheme="majorHAnsi" w:eastAsia="Times New Roman" w:hAnsiTheme="majorHAnsi" w:cstheme="majorHAnsi"/>
          <w:b/>
          <w:color w:val="32322F"/>
          <w:sz w:val="20"/>
          <w:szCs w:val="20"/>
        </w:rPr>
        <w:t>Topics from week one</w:t>
      </w:r>
    </w:p>
    <w:p w:rsidR="0099522D" w:rsidRDefault="0099522D" w:rsidP="0099522D">
      <w:pPr>
        <w:shd w:val="clear" w:color="auto" w:fill="FFFFFF"/>
        <w:rPr>
          <w:rFonts w:ascii="Verdana" w:eastAsia="Times New Roman" w:hAnsi="Verdana" w:cs="Times New Roman"/>
          <w:b/>
          <w:color w:val="32322F"/>
          <w:sz w:val="19"/>
          <w:szCs w:val="19"/>
        </w:rPr>
      </w:pPr>
    </w:p>
    <w:p w:rsidR="00816185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Usability </w:t>
      </w:r>
    </w:p>
    <w:p w:rsidR="00816185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>Accessibility</w:t>
      </w:r>
    </w:p>
    <w:p w:rsidR="00816185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>How to heuristically rate issues with mobile apps</w:t>
      </w:r>
    </w:p>
    <w:p w:rsidR="00816185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816185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PACT </w:t>
      </w:r>
      <w:r w:rsidR="009B0500">
        <w:rPr>
          <w:rFonts w:ascii="Verdana" w:eastAsia="Times New Roman" w:hAnsi="Verdana" w:cs="Times New Roman"/>
          <w:color w:val="32322F"/>
          <w:sz w:val="19"/>
          <w:szCs w:val="19"/>
        </w:rPr>
        <w:t xml:space="preserve">analysis. </w:t>
      </w:r>
    </w:p>
    <w:p w:rsidR="00816185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9B0500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>People</w:t>
      </w:r>
    </w:p>
    <w:p w:rsidR="00816185" w:rsidRDefault="009B0500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activities </w:t>
      </w:r>
    </w:p>
    <w:p w:rsidR="009B0500" w:rsidRDefault="009B0500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content </w:t>
      </w:r>
    </w:p>
    <w:p w:rsidR="009B0500" w:rsidRDefault="009B0500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technology </w:t>
      </w:r>
    </w:p>
    <w:p w:rsidR="005056DE" w:rsidRDefault="005056DE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5056DE" w:rsidRDefault="00C674B9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>using current appli</w:t>
      </w:r>
      <w:r w:rsidR="006C39EB">
        <w:rPr>
          <w:rFonts w:ascii="Verdana" w:eastAsia="Times New Roman" w:hAnsi="Verdana" w:cs="Times New Roman"/>
          <w:color w:val="32322F"/>
          <w:sz w:val="19"/>
          <w:szCs w:val="19"/>
        </w:rPr>
        <w:t>cations, think about the issues</w:t>
      </w: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 that can be categorised under 10 usability heuristics. </w:t>
      </w:r>
    </w:p>
    <w:p w:rsidR="00C674B9" w:rsidRDefault="00C674B9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C674B9" w:rsidRPr="00C674B9" w:rsidRDefault="00C674B9" w:rsidP="0099522D">
      <w:pPr>
        <w:shd w:val="clear" w:color="auto" w:fill="FFFFFF"/>
        <w:rPr>
          <w:rFonts w:ascii="Verdana" w:eastAsia="Times New Roman" w:hAnsi="Verdana" w:cs="Times New Roman"/>
          <w:b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b/>
          <w:color w:val="32322F"/>
          <w:sz w:val="19"/>
          <w:szCs w:val="19"/>
        </w:rPr>
        <w:t>10 usability heuristics of user interface design</w:t>
      </w:r>
      <w:bookmarkStart w:id="0" w:name="_GoBack"/>
      <w:bookmarkEnd w:id="0"/>
    </w:p>
    <w:p w:rsidR="00C674B9" w:rsidRDefault="00C674B9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Visibility od system status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Match between system and the real world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User control and freedom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Consistency and standards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Error prevention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 xml:space="preserve">Recognition rather </w:t>
      </w:r>
      <w:proofErr w:type="gramStart"/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recall</w:t>
      </w:r>
      <w:proofErr w:type="gramEnd"/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Flexibility and efficiency of use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Aesthetic and minimalist design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Help user recognise, diagnose, and recover from errors</w:t>
      </w:r>
    </w:p>
    <w:p w:rsidR="00C674B9" w:rsidRPr="00C674B9" w:rsidRDefault="00C674B9" w:rsidP="00C674B9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 w:rsidRPr="00C674B9">
        <w:rPr>
          <w:rFonts w:ascii="Verdana" w:eastAsia="Times New Roman" w:hAnsi="Verdana" w:cs="Times New Roman"/>
          <w:color w:val="32322F"/>
          <w:sz w:val="19"/>
          <w:szCs w:val="19"/>
        </w:rPr>
        <w:t>Help and documentation</w:t>
      </w:r>
    </w:p>
    <w:p w:rsidR="00C674B9" w:rsidRDefault="00C674B9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9B0500" w:rsidRDefault="009B0500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9B0500" w:rsidRDefault="009B0500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</w:p>
    <w:p w:rsidR="00816185" w:rsidRPr="0099522D" w:rsidRDefault="00816185" w:rsidP="0099522D">
      <w:pPr>
        <w:shd w:val="clear" w:color="auto" w:fill="FFFFFF"/>
        <w:rPr>
          <w:rFonts w:ascii="Verdana" w:eastAsia="Times New Roman" w:hAnsi="Verdana" w:cs="Times New Roman"/>
          <w:color w:val="32322F"/>
          <w:sz w:val="19"/>
          <w:szCs w:val="19"/>
        </w:rPr>
      </w:pPr>
      <w:r>
        <w:rPr>
          <w:rFonts w:ascii="Verdana" w:eastAsia="Times New Roman" w:hAnsi="Verdana" w:cs="Times New Roman"/>
          <w:color w:val="32322F"/>
          <w:sz w:val="19"/>
          <w:szCs w:val="19"/>
        </w:rPr>
        <w:t xml:space="preserve"> </w:t>
      </w:r>
    </w:p>
    <w:p w:rsidR="0099522D" w:rsidRDefault="0099522D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8607E8" w:rsidRDefault="008607E8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8607E8" w:rsidRDefault="008607E8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CB2074" w:rsidRPr="00B077E7" w:rsidRDefault="00CB2074" w:rsidP="00B077E7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B077E7" w:rsidRPr="00B077E7" w:rsidRDefault="00B077E7">
      <w:pPr>
        <w:rPr>
          <w:lang w:val="en-US"/>
        </w:rPr>
      </w:pPr>
    </w:p>
    <w:sectPr w:rsidR="00B077E7" w:rsidRPr="00B077E7" w:rsidSect="00095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D68"/>
    <w:multiLevelType w:val="multilevel"/>
    <w:tmpl w:val="948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D379A"/>
    <w:multiLevelType w:val="hybridMultilevel"/>
    <w:tmpl w:val="94CCF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E7"/>
    <w:rsid w:val="00055932"/>
    <w:rsid w:val="00095FA6"/>
    <w:rsid w:val="001A5D5D"/>
    <w:rsid w:val="002F1C7D"/>
    <w:rsid w:val="00312577"/>
    <w:rsid w:val="005056DE"/>
    <w:rsid w:val="006C39EB"/>
    <w:rsid w:val="00816185"/>
    <w:rsid w:val="008607E8"/>
    <w:rsid w:val="00874044"/>
    <w:rsid w:val="0099522D"/>
    <w:rsid w:val="009B0500"/>
    <w:rsid w:val="00B077E7"/>
    <w:rsid w:val="00C674B9"/>
    <w:rsid w:val="00C773A7"/>
    <w:rsid w:val="00CB2074"/>
    <w:rsid w:val="00C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FB825"/>
  <w15:chartTrackingRefBased/>
  <w15:docId w15:val="{59D8224E-EA23-0C49-8730-41B698CD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2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99522D"/>
    <w:rPr>
      <w:b/>
      <w:bCs/>
    </w:rPr>
  </w:style>
  <w:style w:type="paragraph" w:styleId="ListParagraph">
    <w:name w:val="List Paragraph"/>
    <w:basedOn w:val="Normal"/>
    <w:uiPriority w:val="34"/>
    <w:qFormat/>
    <w:rsid w:val="00C6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versaldesign.ie/What-is-Universal-Design/The-7-Principles/" TargetMode="External"/><Relationship Id="rId5" Type="http://schemas.openxmlformats.org/officeDocument/2006/relationships/hyperlink" Target="https://www.nngroup.com/articles/ten-usability-heur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945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2019-01-15T12:01:00Z</dcterms:created>
  <dcterms:modified xsi:type="dcterms:W3CDTF">2019-01-17T20:53:00Z</dcterms:modified>
</cp:coreProperties>
</file>