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9329E" w14:textId="77777777" w:rsidR="00E03AFE" w:rsidRDefault="004F769A">
      <w:pPr>
        <w:pStyle w:val="Subttulo"/>
      </w:pPr>
      <w:r>
        <w:rPr>
          <w:rFonts w:ascii="Tahoma" w:hAnsi="Tahoma" w:cs="Tahoma"/>
        </w:rPr>
        <w:t xml:space="preserve">Manual </w:t>
      </w:r>
      <w:proofErr w:type="spellStart"/>
      <w:r>
        <w:rPr>
          <w:rFonts w:ascii="Tahoma" w:hAnsi="Tahoma" w:cs="Tahoma"/>
        </w:rPr>
        <w:t>mocovi</w:t>
      </w:r>
      <w:proofErr w:type="spellEnd"/>
    </w:p>
    <w:p w14:paraId="3ED79ECE" w14:textId="77777777" w:rsidR="00E03AFE" w:rsidRDefault="000262EB">
      <w:pPr>
        <w:pStyle w:val="Subttulo"/>
      </w:pPr>
      <w:r>
        <w:rPr>
          <w:rFonts w:cs="Tahoma"/>
          <w:sz w:val="28"/>
          <w:szCs w:val="28"/>
        </w:rPr>
        <w:t>Mó</w:t>
      </w:r>
      <w:r w:rsidR="004F769A">
        <w:rPr>
          <w:rFonts w:cs="Tahoma"/>
          <w:sz w:val="28"/>
          <w:szCs w:val="28"/>
        </w:rPr>
        <w:t>dulo Presupuesto Descentralizado</w:t>
      </w:r>
    </w:p>
    <w:p w14:paraId="70F422A5" w14:textId="77777777" w:rsidR="00E03AFE" w:rsidRDefault="00E03AFE">
      <w:pPr>
        <w:pStyle w:val="Textbody"/>
        <w:rPr>
          <w:rFonts w:ascii="TeXGyreHeros" w:hAnsi="TeXGyreHeros" w:cs="Tahoma"/>
          <w:sz w:val="28"/>
          <w:szCs w:val="28"/>
        </w:rPr>
      </w:pPr>
    </w:p>
    <w:p w14:paraId="60E1FDAA" w14:textId="77777777" w:rsidR="00E03AFE" w:rsidRDefault="004F769A">
      <w:pPr>
        <w:pStyle w:val="Standard"/>
        <w:jc w:val="both"/>
      </w:pPr>
      <w:r>
        <w:rPr>
          <w:rFonts w:ascii="Tahoma" w:hAnsi="Tahoma" w:cs="Tahoma"/>
          <w:sz w:val="20"/>
          <w:szCs w:val="20"/>
        </w:rPr>
        <w:t xml:space="preserve">Cada dependencia carga la previsión de los gastos que demandará la ejecución de las actividades que llevaran a cabo el año próximo. Para solicitar el usuario, enviar mail a  </w:t>
      </w:r>
      <w:hyperlink r:id="rId7" w:history="1">
        <w:r w:rsidR="001B1D79" w:rsidRPr="00655E89">
          <w:rPr>
            <w:rStyle w:val="Hipervnculo"/>
            <w:rFonts w:ascii="Tahoma" w:hAnsi="Tahoma" w:cs="Tahoma"/>
            <w:sz w:val="20"/>
            <w:szCs w:val="20"/>
          </w:rPr>
          <w:t>andrea.granados@fi.uncoma.edu.ar</w:t>
        </w:r>
      </w:hyperlink>
      <w:r>
        <w:rPr>
          <w:rFonts w:ascii="Tahoma" w:hAnsi="Tahoma" w:cs="Tahoma"/>
          <w:sz w:val="20"/>
          <w:szCs w:val="20"/>
        </w:rPr>
        <w:t xml:space="preserve"> con asunto 'Usuario </w:t>
      </w:r>
      <w:proofErr w:type="spellStart"/>
      <w:r>
        <w:rPr>
          <w:rFonts w:ascii="Tahoma" w:hAnsi="Tahoma" w:cs="Tahoma"/>
          <w:sz w:val="20"/>
          <w:szCs w:val="20"/>
        </w:rPr>
        <w:t>Mocovi</w:t>
      </w:r>
      <w:proofErr w:type="spellEnd"/>
      <w:r>
        <w:rPr>
          <w:rFonts w:ascii="Tahoma" w:hAnsi="Tahoma" w:cs="Tahoma"/>
          <w:sz w:val="20"/>
          <w:szCs w:val="20"/>
        </w:rPr>
        <w:t>'.</w:t>
      </w:r>
    </w:p>
    <w:p w14:paraId="58CD47FC" w14:textId="77777777" w:rsidR="00E03AFE" w:rsidRDefault="004F769A">
      <w:pPr>
        <w:pStyle w:val="Ttulo1"/>
        <w:jc w:val="both"/>
        <w:rPr>
          <w:rFonts w:cs="Tahoma"/>
        </w:rPr>
      </w:pPr>
      <w:r>
        <w:rPr>
          <w:rFonts w:cs="Tahoma"/>
        </w:rPr>
        <w:t>Operaciones:</w:t>
      </w:r>
    </w:p>
    <w:p w14:paraId="564F7798" w14:textId="77777777" w:rsidR="00E03AFE" w:rsidRDefault="004F769A">
      <w:pPr>
        <w:pStyle w:val="Standard"/>
        <w:jc w:val="both"/>
        <w:rPr>
          <w:rFonts w:ascii="Tahoma" w:hAnsi="Tahoma"/>
          <w:sz w:val="20"/>
          <w:szCs w:val="20"/>
        </w:rPr>
      </w:pPr>
      <w:r>
        <w:rPr>
          <w:rFonts w:ascii="Tahoma" w:hAnsi="Tahoma"/>
          <w:b/>
          <w:bCs/>
          <w:sz w:val="20"/>
          <w:szCs w:val="20"/>
        </w:rPr>
        <w:t xml:space="preserve">F1 </w:t>
      </w:r>
      <w:r w:rsidR="00531B1D">
        <w:rPr>
          <w:rFonts w:ascii="Tahoma" w:hAnsi="Tahoma"/>
          <w:b/>
          <w:bCs/>
          <w:sz w:val="20"/>
          <w:szCs w:val="20"/>
        </w:rPr>
        <w:t xml:space="preserve">(Formulario 1 - </w:t>
      </w:r>
      <w:r>
        <w:rPr>
          <w:rFonts w:ascii="Tahoma" w:hAnsi="Tahoma"/>
          <w:b/>
          <w:bCs/>
          <w:sz w:val="20"/>
          <w:szCs w:val="20"/>
        </w:rPr>
        <w:t>Política Presupuestaria</w:t>
      </w:r>
      <w:r w:rsidR="00531B1D">
        <w:rPr>
          <w:rFonts w:ascii="Tahoma" w:hAnsi="Tahoma"/>
          <w:b/>
          <w:bCs/>
          <w:sz w:val="20"/>
          <w:szCs w:val="20"/>
        </w:rPr>
        <w:t>)</w:t>
      </w:r>
      <w:r>
        <w:rPr>
          <w:rFonts w:ascii="Tahoma" w:hAnsi="Tahoma"/>
          <w:b/>
          <w:bCs/>
          <w:sz w:val="20"/>
          <w:szCs w:val="20"/>
        </w:rPr>
        <w:t>:</w:t>
      </w:r>
      <w:r>
        <w:rPr>
          <w:rFonts w:ascii="Tahoma" w:hAnsi="Tahoma"/>
          <w:sz w:val="20"/>
          <w:szCs w:val="20"/>
        </w:rPr>
        <w:t xml:space="preserve">  </w:t>
      </w:r>
      <w:r>
        <w:rPr>
          <w:rFonts w:ascii="Univers, Arial" w:hAnsi="Univers, Arial" w:cs="Univers, Arial"/>
          <w:sz w:val="20"/>
          <w:szCs w:val="20"/>
        </w:rPr>
        <w:t xml:space="preserve">El objetivo de este Formulario es obtener información </w:t>
      </w:r>
      <w:r>
        <w:rPr>
          <w:rFonts w:ascii="Univers, Arial" w:hAnsi="Univers, Arial" w:cs="Univers, Arial"/>
          <w:b/>
          <w:bCs/>
          <w:i/>
          <w:iCs/>
          <w:sz w:val="20"/>
          <w:szCs w:val="20"/>
        </w:rPr>
        <w:t>sintética</w:t>
      </w:r>
      <w:r>
        <w:rPr>
          <w:rFonts w:ascii="Univers, Arial" w:hAnsi="Univers, Arial" w:cs="Univers, Arial"/>
          <w:b/>
          <w:bCs/>
          <w:sz w:val="20"/>
          <w:szCs w:val="20"/>
        </w:rPr>
        <w:t xml:space="preserve"> </w:t>
      </w:r>
      <w:r>
        <w:rPr>
          <w:rFonts w:ascii="Univers, Arial" w:hAnsi="Univers, Arial" w:cs="Univers, Arial"/>
          <w:sz w:val="20"/>
          <w:szCs w:val="20"/>
        </w:rPr>
        <w:t>respecto de la política presupuestaria que desea alcanzar esa Dependencia para el próximo ejercicio, como forma de adelantar las definiciones de política necesarias para iniciar la elaboración de su anteproyecto de presupuesto.</w:t>
      </w:r>
    </w:p>
    <w:p w14:paraId="41ABF562" w14:textId="77777777" w:rsidR="00E03AFE" w:rsidRDefault="00E03AFE">
      <w:pPr>
        <w:pStyle w:val="Standard"/>
        <w:jc w:val="both"/>
        <w:rPr>
          <w:rFonts w:ascii="Tahoma" w:hAnsi="Tahoma" w:cs="Tahoma"/>
          <w:sz w:val="20"/>
          <w:szCs w:val="20"/>
        </w:rPr>
      </w:pPr>
    </w:p>
    <w:p w14:paraId="7CF19168" w14:textId="77777777" w:rsidR="001B1D79" w:rsidRDefault="004F769A">
      <w:pPr>
        <w:pStyle w:val="Standard"/>
        <w:jc w:val="both"/>
        <w:rPr>
          <w:rFonts w:ascii="Tahoma" w:hAnsi="Tahoma" w:cs="Tahoma"/>
          <w:sz w:val="20"/>
          <w:szCs w:val="20"/>
        </w:rPr>
      </w:pPr>
      <w:r>
        <w:rPr>
          <w:rFonts w:ascii="Tahoma" w:hAnsi="Tahoma" w:cs="Tahoma"/>
          <w:b/>
          <w:bCs/>
          <w:sz w:val="20"/>
          <w:szCs w:val="20"/>
        </w:rPr>
        <w:t xml:space="preserve">F2 </w:t>
      </w:r>
      <w:r w:rsidR="00531B1D">
        <w:rPr>
          <w:rFonts w:ascii="Tahoma" w:hAnsi="Tahoma" w:cs="Tahoma"/>
          <w:b/>
          <w:bCs/>
          <w:sz w:val="20"/>
          <w:szCs w:val="20"/>
        </w:rPr>
        <w:t xml:space="preserve">(Formulario 2 - </w:t>
      </w:r>
      <w:r>
        <w:rPr>
          <w:rFonts w:ascii="Tahoma" w:hAnsi="Tahoma" w:cs="Tahoma"/>
          <w:b/>
          <w:bCs/>
          <w:sz w:val="20"/>
          <w:szCs w:val="20"/>
        </w:rPr>
        <w:t>Planta</w:t>
      </w:r>
      <w:r w:rsidR="00531B1D">
        <w:rPr>
          <w:rFonts w:ascii="Tahoma" w:hAnsi="Tahoma" w:cs="Tahoma"/>
          <w:b/>
          <w:bCs/>
          <w:sz w:val="20"/>
          <w:szCs w:val="20"/>
        </w:rPr>
        <w:t xml:space="preserve"> de</w:t>
      </w:r>
      <w:r>
        <w:rPr>
          <w:rFonts w:ascii="Tahoma" w:hAnsi="Tahoma" w:cs="Tahoma"/>
          <w:b/>
          <w:bCs/>
          <w:sz w:val="20"/>
          <w:szCs w:val="20"/>
        </w:rPr>
        <w:t xml:space="preserve"> Personal </w:t>
      </w:r>
      <w:r w:rsidR="00531B1D">
        <w:rPr>
          <w:rFonts w:ascii="Tahoma" w:hAnsi="Tahoma" w:cs="Tahoma"/>
          <w:b/>
          <w:bCs/>
          <w:sz w:val="20"/>
          <w:szCs w:val="20"/>
        </w:rPr>
        <w:t>)</w:t>
      </w:r>
      <w:r w:rsidR="00531B1D" w:rsidRPr="00531B1D">
        <w:rPr>
          <w:rFonts w:ascii="Tahoma" w:hAnsi="Tahoma" w:cs="Tahoma"/>
          <w:b/>
          <w:bCs/>
          <w:sz w:val="20"/>
          <w:szCs w:val="20"/>
        </w:rPr>
        <w:sym w:font="Wingdings" w:char="F0E0"/>
      </w:r>
      <w:r>
        <w:rPr>
          <w:rFonts w:ascii="Tahoma" w:hAnsi="Tahoma" w:cs="Tahoma"/>
          <w:b/>
          <w:bCs/>
          <w:sz w:val="20"/>
          <w:szCs w:val="20"/>
        </w:rPr>
        <w:t xml:space="preserve"> Cargos: </w:t>
      </w:r>
      <w:r>
        <w:rPr>
          <w:rFonts w:ascii="Tahoma" w:hAnsi="Tahoma" w:cs="Tahoma"/>
          <w:sz w:val="20"/>
          <w:szCs w:val="20"/>
        </w:rPr>
        <w:t xml:space="preserve">Indicar la cantidad de cargos de las plantas de personal docente, no docente y de autoridades superiores que constituyen los requerimientos en materia de recursos humanos para el próximo ejercicio desagregando la información por Programas correspondientes a </w:t>
      </w:r>
      <w:r>
        <w:rPr>
          <w:rFonts w:ascii="Tahoma" w:hAnsi="Tahoma" w:cs="Tahoma"/>
          <w:b/>
          <w:bCs/>
          <w:i/>
          <w:iCs/>
          <w:sz w:val="20"/>
          <w:szCs w:val="20"/>
        </w:rPr>
        <w:t>Servicios Existentes y Nuevas Acciones</w:t>
      </w:r>
      <w:r>
        <w:rPr>
          <w:rFonts w:ascii="Tahoma" w:hAnsi="Tahoma" w:cs="Tahoma"/>
          <w:sz w:val="20"/>
          <w:szCs w:val="20"/>
        </w:rPr>
        <w:t xml:space="preserve">. </w:t>
      </w:r>
    </w:p>
    <w:p w14:paraId="5A6436B2" w14:textId="77777777" w:rsidR="00E03AFE" w:rsidRDefault="004F769A">
      <w:pPr>
        <w:pStyle w:val="Standard"/>
        <w:jc w:val="both"/>
        <w:rPr>
          <w:rFonts w:ascii="Tahoma" w:hAnsi="Tahoma"/>
          <w:sz w:val="20"/>
          <w:szCs w:val="20"/>
        </w:rPr>
      </w:pPr>
      <w:r>
        <w:rPr>
          <w:rFonts w:ascii="Tahoma" w:hAnsi="Tahoma" w:cs="Tahoma"/>
          <w:sz w:val="20"/>
          <w:szCs w:val="20"/>
        </w:rPr>
        <w:t>Con relación a las Actividades y/o Programas se deberán tener en cuenta las  vigentes:</w:t>
      </w:r>
    </w:p>
    <w:p w14:paraId="51932481" w14:textId="77777777" w:rsidR="00E03AFE" w:rsidRDefault="00E03AFE">
      <w:pPr>
        <w:pStyle w:val="Standard"/>
        <w:jc w:val="both"/>
        <w:rPr>
          <w:rFonts w:ascii="Tahoma" w:hAnsi="Tahoma" w:cs="Tahoma"/>
          <w:sz w:val="20"/>
          <w:szCs w:val="20"/>
        </w:rPr>
      </w:pPr>
    </w:p>
    <w:p w14:paraId="14EC3A8A" w14:textId="77777777" w:rsidR="00E03AFE" w:rsidRDefault="004F769A">
      <w:pPr>
        <w:pStyle w:val="Textoindependiente2"/>
        <w:numPr>
          <w:ilvl w:val="0"/>
          <w:numId w:val="5"/>
        </w:numPr>
        <w:shd w:val="clear" w:color="auto" w:fill="FFFF99"/>
        <w:jc w:val="both"/>
        <w:rPr>
          <w:rFonts w:ascii="Tahoma" w:hAnsi="Tahoma"/>
          <w:sz w:val="20"/>
          <w:szCs w:val="20"/>
        </w:rPr>
      </w:pPr>
      <w:r>
        <w:rPr>
          <w:rFonts w:ascii="Tahoma" w:hAnsi="Tahoma"/>
          <w:sz w:val="20"/>
          <w:szCs w:val="20"/>
        </w:rPr>
        <w:t>Actividades Centrales ( a llenar por Rectorado, Secretarías</w:t>
      </w:r>
      <w:r w:rsidR="001B1D79">
        <w:rPr>
          <w:rFonts w:ascii="Tahoma" w:hAnsi="Tahoma"/>
          <w:sz w:val="20"/>
          <w:szCs w:val="20"/>
        </w:rPr>
        <w:t xml:space="preserve"> y Subsecretarías</w:t>
      </w:r>
      <w:r>
        <w:rPr>
          <w:rFonts w:ascii="Tahoma" w:hAnsi="Tahoma"/>
          <w:sz w:val="20"/>
          <w:szCs w:val="20"/>
        </w:rPr>
        <w:t xml:space="preserve"> - Excepto SECT, SEBU, SEXU; Incluye Biblioteca Central y Programa de Medios y Comunicación)</w:t>
      </w:r>
    </w:p>
    <w:p w14:paraId="458E7329" w14:textId="77777777" w:rsidR="00E03AFE" w:rsidRDefault="004F769A">
      <w:pPr>
        <w:pStyle w:val="Textoindependiente2"/>
        <w:numPr>
          <w:ilvl w:val="0"/>
          <w:numId w:val="2"/>
        </w:numPr>
        <w:shd w:val="clear" w:color="auto" w:fill="FFFF99"/>
        <w:jc w:val="both"/>
        <w:rPr>
          <w:rFonts w:ascii="Tahoma" w:hAnsi="Tahoma"/>
          <w:sz w:val="20"/>
          <w:szCs w:val="20"/>
        </w:rPr>
      </w:pPr>
      <w:r>
        <w:rPr>
          <w:rFonts w:ascii="Tahoma" w:hAnsi="Tahoma"/>
          <w:sz w:val="20"/>
          <w:szCs w:val="20"/>
        </w:rPr>
        <w:t xml:space="preserve">Actividades Comunes ( a llenar por Subsecretaría de </w:t>
      </w:r>
      <w:r w:rsidR="00A87723">
        <w:rPr>
          <w:rFonts w:ascii="Tahoma" w:hAnsi="Tahoma"/>
          <w:sz w:val="20"/>
          <w:szCs w:val="20"/>
        </w:rPr>
        <w:t xml:space="preserve">Obras y </w:t>
      </w:r>
      <w:r>
        <w:rPr>
          <w:rFonts w:ascii="Tahoma" w:hAnsi="Tahoma"/>
          <w:sz w:val="20"/>
          <w:szCs w:val="20"/>
        </w:rPr>
        <w:t>Servicios)</w:t>
      </w:r>
    </w:p>
    <w:p w14:paraId="04E4BA20" w14:textId="77777777" w:rsidR="00E03AFE" w:rsidRDefault="004F769A">
      <w:pPr>
        <w:pStyle w:val="Textoindependiente2"/>
        <w:numPr>
          <w:ilvl w:val="0"/>
          <w:numId w:val="2"/>
        </w:numPr>
        <w:shd w:val="clear" w:color="auto" w:fill="FFFF99"/>
        <w:jc w:val="both"/>
        <w:rPr>
          <w:rFonts w:ascii="Tahoma" w:hAnsi="Tahoma"/>
          <w:sz w:val="20"/>
          <w:szCs w:val="20"/>
        </w:rPr>
      </w:pPr>
      <w:r>
        <w:rPr>
          <w:rFonts w:ascii="Tahoma" w:hAnsi="Tahoma"/>
          <w:sz w:val="20"/>
          <w:szCs w:val="20"/>
        </w:rPr>
        <w:t>Programas de Educación de Grado ( solamente Unidades Académicas)</w:t>
      </w:r>
    </w:p>
    <w:p w14:paraId="55C50303" w14:textId="77777777" w:rsidR="00E03AFE" w:rsidRDefault="004F769A">
      <w:pPr>
        <w:pStyle w:val="Textoindependiente2"/>
        <w:numPr>
          <w:ilvl w:val="0"/>
          <w:numId w:val="2"/>
        </w:numPr>
        <w:shd w:val="clear" w:color="auto" w:fill="FFFF99"/>
        <w:jc w:val="both"/>
        <w:rPr>
          <w:rFonts w:ascii="Tahoma" w:hAnsi="Tahoma"/>
          <w:sz w:val="20"/>
          <w:szCs w:val="20"/>
        </w:rPr>
      </w:pPr>
      <w:r>
        <w:rPr>
          <w:rFonts w:ascii="Tahoma" w:hAnsi="Tahoma"/>
          <w:sz w:val="20"/>
          <w:szCs w:val="20"/>
        </w:rPr>
        <w:t>Programa de Extensión Universitaria( S. Extensión y Unidades Académicas)</w:t>
      </w:r>
    </w:p>
    <w:p w14:paraId="02117C6F" w14:textId="77777777" w:rsidR="00E03AFE" w:rsidRDefault="004F769A">
      <w:pPr>
        <w:pStyle w:val="Textoindependiente2"/>
        <w:numPr>
          <w:ilvl w:val="0"/>
          <w:numId w:val="2"/>
        </w:numPr>
        <w:shd w:val="clear" w:color="auto" w:fill="FFFF99"/>
        <w:jc w:val="both"/>
        <w:rPr>
          <w:rFonts w:ascii="Tahoma" w:hAnsi="Tahoma"/>
          <w:sz w:val="20"/>
          <w:szCs w:val="20"/>
        </w:rPr>
      </w:pPr>
      <w:r>
        <w:rPr>
          <w:rFonts w:ascii="Tahoma" w:hAnsi="Tahoma"/>
          <w:sz w:val="20"/>
          <w:szCs w:val="20"/>
        </w:rPr>
        <w:t>Programa de Bienestar Universitario (S. Bienestar y Unidades Académicas)</w:t>
      </w:r>
    </w:p>
    <w:p w14:paraId="73DF68D7" w14:textId="77777777" w:rsidR="00E03AFE" w:rsidRDefault="004F769A">
      <w:pPr>
        <w:pStyle w:val="Textoindependiente2"/>
        <w:numPr>
          <w:ilvl w:val="0"/>
          <w:numId w:val="2"/>
        </w:numPr>
        <w:shd w:val="clear" w:color="auto" w:fill="FFFF99"/>
        <w:jc w:val="both"/>
        <w:rPr>
          <w:rFonts w:ascii="Tahoma" w:hAnsi="Tahoma"/>
          <w:sz w:val="20"/>
          <w:szCs w:val="20"/>
        </w:rPr>
      </w:pPr>
      <w:r>
        <w:rPr>
          <w:rFonts w:ascii="Tahoma" w:hAnsi="Tahoma"/>
          <w:sz w:val="20"/>
          <w:szCs w:val="20"/>
        </w:rPr>
        <w:t xml:space="preserve">Programa de </w:t>
      </w:r>
      <w:bookmarkStart w:id="0" w:name="__DdeLink__478_1584583565"/>
      <w:r>
        <w:rPr>
          <w:rFonts w:ascii="Tahoma" w:hAnsi="Tahoma"/>
          <w:sz w:val="20"/>
          <w:szCs w:val="20"/>
        </w:rPr>
        <w:t>Investigación</w:t>
      </w:r>
      <w:bookmarkEnd w:id="0"/>
      <w:r>
        <w:rPr>
          <w:rFonts w:ascii="Tahoma" w:hAnsi="Tahoma"/>
          <w:sz w:val="20"/>
          <w:szCs w:val="20"/>
        </w:rPr>
        <w:t xml:space="preserve"> ( S.</w:t>
      </w:r>
      <w:r w:rsidR="005C561B">
        <w:rPr>
          <w:rFonts w:ascii="Tahoma" w:hAnsi="Tahoma"/>
          <w:sz w:val="20"/>
          <w:szCs w:val="20"/>
        </w:rPr>
        <w:t xml:space="preserve"> de Ciencia y Técnica</w:t>
      </w:r>
      <w:r>
        <w:rPr>
          <w:rFonts w:ascii="Tahoma" w:hAnsi="Tahoma"/>
          <w:sz w:val="20"/>
          <w:szCs w:val="20"/>
        </w:rPr>
        <w:t xml:space="preserve"> y Unidades Académicas)</w:t>
      </w:r>
    </w:p>
    <w:p w14:paraId="5CC5FAFD" w14:textId="77777777" w:rsidR="00E03AFE" w:rsidRDefault="004F769A">
      <w:pPr>
        <w:pStyle w:val="Textoindependiente2"/>
        <w:numPr>
          <w:ilvl w:val="0"/>
          <w:numId w:val="2"/>
        </w:numPr>
        <w:shd w:val="clear" w:color="auto" w:fill="FFFF99"/>
        <w:jc w:val="both"/>
        <w:rPr>
          <w:rFonts w:ascii="Tahoma" w:hAnsi="Tahoma"/>
          <w:sz w:val="20"/>
          <w:szCs w:val="20"/>
        </w:rPr>
      </w:pPr>
      <w:r>
        <w:rPr>
          <w:rFonts w:ascii="Tahoma" w:hAnsi="Tahoma"/>
          <w:sz w:val="20"/>
          <w:szCs w:val="20"/>
        </w:rPr>
        <w:t>Programa de Post-Grado (Dirección de Pos-Grado y Unidades Académicas)</w:t>
      </w:r>
    </w:p>
    <w:p w14:paraId="323AA8A2" w14:textId="77777777" w:rsidR="00E03AFE" w:rsidRDefault="004F769A">
      <w:pPr>
        <w:pStyle w:val="Standard"/>
        <w:jc w:val="both"/>
        <w:rPr>
          <w:rFonts w:ascii="Tahoma" w:hAnsi="Tahoma"/>
          <w:sz w:val="20"/>
          <w:szCs w:val="20"/>
        </w:rPr>
      </w:pPr>
      <w:r>
        <w:rPr>
          <w:rFonts w:ascii="Tahoma" w:hAnsi="Tahoma"/>
          <w:noProof/>
          <w:sz w:val="20"/>
          <w:szCs w:val="20"/>
          <w:lang w:eastAsia="es-AR" w:bidi="ar-SA"/>
        </w:rPr>
        <w:drawing>
          <wp:anchor distT="0" distB="0" distL="114300" distR="114300" simplePos="0" relativeHeight="5" behindDoc="0" locked="0" layoutInCell="1" allowOverlap="1" wp14:anchorId="3F4DA334" wp14:editId="207AE0D4">
            <wp:simplePos x="0" y="0"/>
            <wp:positionH relativeFrom="column">
              <wp:posOffset>1059839</wp:posOffset>
            </wp:positionH>
            <wp:positionV relativeFrom="paragraph">
              <wp:posOffset>95400</wp:posOffset>
            </wp:positionV>
            <wp:extent cx="2894399" cy="1397159"/>
            <wp:effectExtent l="0" t="0" r="1201" b="0"/>
            <wp:wrapSquare wrapText="bothSides"/>
            <wp:docPr id="3" name="Imagen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894399" cy="1397159"/>
                    </a:xfrm>
                    <a:prstGeom prst="rect">
                      <a:avLst/>
                    </a:prstGeom>
                  </pic:spPr>
                </pic:pic>
              </a:graphicData>
            </a:graphic>
          </wp:anchor>
        </w:drawing>
      </w:r>
    </w:p>
    <w:p w14:paraId="0F6417D6" w14:textId="77777777" w:rsidR="00E03AFE" w:rsidRDefault="00E03AFE">
      <w:pPr>
        <w:pStyle w:val="Standard"/>
        <w:jc w:val="both"/>
        <w:rPr>
          <w:rFonts w:ascii="Tahoma" w:hAnsi="Tahoma"/>
          <w:sz w:val="20"/>
          <w:szCs w:val="20"/>
        </w:rPr>
      </w:pPr>
    </w:p>
    <w:p w14:paraId="0DF31D13" w14:textId="77777777" w:rsidR="00E03AFE" w:rsidRDefault="00E03AFE">
      <w:pPr>
        <w:pStyle w:val="Standard"/>
        <w:jc w:val="both"/>
        <w:rPr>
          <w:rFonts w:ascii="Tahoma" w:hAnsi="Tahoma"/>
          <w:sz w:val="20"/>
          <w:szCs w:val="20"/>
        </w:rPr>
      </w:pPr>
    </w:p>
    <w:p w14:paraId="42AF1B73" w14:textId="77777777" w:rsidR="00E03AFE" w:rsidRDefault="00E03AFE">
      <w:pPr>
        <w:pStyle w:val="Standard"/>
        <w:jc w:val="both"/>
        <w:rPr>
          <w:rFonts w:ascii="Tahoma" w:hAnsi="Tahoma"/>
          <w:sz w:val="20"/>
          <w:szCs w:val="20"/>
        </w:rPr>
      </w:pPr>
    </w:p>
    <w:p w14:paraId="52BCD16F" w14:textId="77777777" w:rsidR="00E03AFE" w:rsidRDefault="00E03AFE">
      <w:pPr>
        <w:pStyle w:val="Standard"/>
        <w:jc w:val="both"/>
        <w:rPr>
          <w:rFonts w:ascii="Tahoma" w:hAnsi="Tahoma"/>
          <w:sz w:val="20"/>
          <w:szCs w:val="20"/>
        </w:rPr>
      </w:pPr>
    </w:p>
    <w:p w14:paraId="30BB742E" w14:textId="77777777" w:rsidR="00E03AFE" w:rsidRDefault="00E03AFE">
      <w:pPr>
        <w:pStyle w:val="Standard"/>
        <w:jc w:val="both"/>
        <w:rPr>
          <w:rFonts w:ascii="Tahoma" w:hAnsi="Tahoma"/>
          <w:sz w:val="20"/>
          <w:szCs w:val="20"/>
        </w:rPr>
      </w:pPr>
    </w:p>
    <w:p w14:paraId="2264CEEC" w14:textId="77777777" w:rsidR="00E03AFE" w:rsidRDefault="00E03AFE">
      <w:pPr>
        <w:pStyle w:val="Standard"/>
        <w:jc w:val="both"/>
        <w:rPr>
          <w:rFonts w:ascii="Tahoma" w:hAnsi="Tahoma"/>
          <w:sz w:val="20"/>
          <w:szCs w:val="20"/>
        </w:rPr>
      </w:pPr>
    </w:p>
    <w:p w14:paraId="1062EEC8" w14:textId="77777777" w:rsidR="00E03AFE" w:rsidRDefault="00E03AFE">
      <w:pPr>
        <w:pStyle w:val="Standard"/>
        <w:jc w:val="both"/>
        <w:rPr>
          <w:rFonts w:ascii="Tahoma" w:hAnsi="Tahoma"/>
          <w:sz w:val="20"/>
          <w:szCs w:val="20"/>
        </w:rPr>
      </w:pPr>
    </w:p>
    <w:p w14:paraId="3E6F273A" w14:textId="77777777" w:rsidR="00E03AFE" w:rsidRDefault="00E03AFE">
      <w:pPr>
        <w:pStyle w:val="Standard"/>
        <w:jc w:val="both"/>
        <w:rPr>
          <w:rFonts w:ascii="Tahoma" w:hAnsi="Tahoma"/>
          <w:sz w:val="20"/>
          <w:szCs w:val="20"/>
        </w:rPr>
      </w:pPr>
    </w:p>
    <w:p w14:paraId="4940BB3B" w14:textId="77777777" w:rsidR="00E03AFE" w:rsidRDefault="00E03AFE">
      <w:pPr>
        <w:pStyle w:val="Standard"/>
        <w:jc w:val="both"/>
        <w:rPr>
          <w:rFonts w:ascii="Tahoma" w:hAnsi="Tahoma"/>
          <w:sz w:val="20"/>
          <w:szCs w:val="20"/>
        </w:rPr>
      </w:pPr>
    </w:p>
    <w:p w14:paraId="535B9422" w14:textId="77777777" w:rsidR="00E03AFE" w:rsidRDefault="00E03AFE">
      <w:pPr>
        <w:pStyle w:val="Standard"/>
        <w:jc w:val="both"/>
        <w:rPr>
          <w:rFonts w:ascii="Tahoma" w:hAnsi="Tahoma"/>
          <w:sz w:val="20"/>
          <w:szCs w:val="20"/>
        </w:rPr>
      </w:pPr>
    </w:p>
    <w:p w14:paraId="7B4EC40D" w14:textId="77777777" w:rsidR="004F6BC5" w:rsidRPr="00263D33" w:rsidRDefault="004F6BC5">
      <w:pPr>
        <w:pStyle w:val="Standard"/>
        <w:jc w:val="both"/>
        <w:rPr>
          <w:rFonts w:ascii="Tahoma" w:hAnsi="Tahoma"/>
          <w:sz w:val="20"/>
          <w:szCs w:val="20"/>
        </w:rPr>
      </w:pPr>
      <w:r>
        <w:rPr>
          <w:rFonts w:ascii="Tahoma" w:hAnsi="Tahoma"/>
          <w:sz w:val="20"/>
          <w:szCs w:val="20"/>
        </w:rPr>
        <w:t xml:space="preserve">En todos los casos de </w:t>
      </w:r>
      <w:r>
        <w:rPr>
          <w:rFonts w:ascii="Tahoma" w:hAnsi="Tahoma"/>
          <w:b/>
          <w:sz w:val="20"/>
          <w:szCs w:val="20"/>
        </w:rPr>
        <w:t xml:space="preserve">Nuevas Acciones </w:t>
      </w:r>
      <w:r w:rsidRPr="00531B1D">
        <w:rPr>
          <w:rFonts w:ascii="Tahoma" w:hAnsi="Tahoma"/>
          <w:sz w:val="20"/>
          <w:szCs w:val="20"/>
        </w:rPr>
        <w:t>se deberá</w:t>
      </w:r>
      <w:r>
        <w:rPr>
          <w:rFonts w:ascii="Tahoma" w:hAnsi="Tahoma"/>
          <w:sz w:val="20"/>
          <w:szCs w:val="20"/>
        </w:rPr>
        <w:t xml:space="preserve"> </w:t>
      </w:r>
      <w:r w:rsidRPr="00531B1D">
        <w:rPr>
          <w:rFonts w:ascii="Tahoma" w:hAnsi="Tahoma"/>
          <w:sz w:val="20"/>
          <w:szCs w:val="20"/>
        </w:rPr>
        <w:t xml:space="preserve">detallar </w:t>
      </w:r>
      <w:r>
        <w:rPr>
          <w:rFonts w:ascii="Tahoma" w:hAnsi="Tahoma"/>
          <w:sz w:val="20"/>
          <w:szCs w:val="20"/>
        </w:rPr>
        <w:t xml:space="preserve">brevemente en el campo </w:t>
      </w:r>
      <w:r w:rsidRPr="004F6BC5">
        <w:rPr>
          <w:rFonts w:ascii="Tahoma" w:hAnsi="Tahoma"/>
          <w:b/>
          <w:sz w:val="20"/>
          <w:szCs w:val="20"/>
        </w:rPr>
        <w:t>descripción</w:t>
      </w:r>
      <w:r>
        <w:rPr>
          <w:rFonts w:ascii="Tahoma" w:hAnsi="Tahoma"/>
          <w:b/>
          <w:sz w:val="20"/>
          <w:szCs w:val="20"/>
        </w:rPr>
        <w:t xml:space="preserve"> </w:t>
      </w:r>
      <w:r w:rsidRPr="00263D33">
        <w:rPr>
          <w:rFonts w:ascii="Tahoma" w:hAnsi="Tahoma"/>
          <w:sz w:val="20"/>
          <w:szCs w:val="20"/>
        </w:rPr>
        <w:t>la justificación correspondiente. Para:</w:t>
      </w:r>
    </w:p>
    <w:p w14:paraId="17C40F8D" w14:textId="77777777" w:rsidR="004F6BC5" w:rsidRPr="005C561B" w:rsidRDefault="004F6BC5" w:rsidP="004F6BC5">
      <w:pPr>
        <w:pStyle w:val="Standard"/>
        <w:jc w:val="both"/>
        <w:rPr>
          <w:rFonts w:ascii="Tahoma" w:hAnsi="Tahoma"/>
          <w:sz w:val="20"/>
          <w:szCs w:val="20"/>
        </w:rPr>
      </w:pPr>
      <w:r>
        <w:rPr>
          <w:rFonts w:ascii="Tahoma" w:hAnsi="Tahoma"/>
          <w:sz w:val="20"/>
          <w:szCs w:val="20"/>
        </w:rPr>
        <w:t xml:space="preserve">a- </w:t>
      </w:r>
      <w:r>
        <w:rPr>
          <w:rFonts w:ascii="Tahoma" w:hAnsi="Tahoma"/>
          <w:b/>
          <w:sz w:val="20"/>
          <w:szCs w:val="20"/>
        </w:rPr>
        <w:t>Cargos nuevos o promociones No Docentes</w:t>
      </w:r>
      <w:r>
        <w:rPr>
          <w:rFonts w:ascii="Tahoma" w:hAnsi="Tahoma"/>
          <w:sz w:val="20"/>
          <w:szCs w:val="20"/>
        </w:rPr>
        <w:t>:</w:t>
      </w:r>
      <w:r w:rsidR="00AD6409">
        <w:rPr>
          <w:rFonts w:ascii="Tahoma" w:hAnsi="Tahoma"/>
          <w:sz w:val="20"/>
          <w:szCs w:val="20"/>
        </w:rPr>
        <w:t xml:space="preserve"> área y</w:t>
      </w:r>
      <w:r>
        <w:rPr>
          <w:rFonts w:ascii="Tahoma" w:hAnsi="Tahoma"/>
          <w:sz w:val="20"/>
          <w:szCs w:val="20"/>
        </w:rPr>
        <w:t xml:space="preserve"> </w:t>
      </w:r>
      <w:r w:rsidRPr="005C561B">
        <w:rPr>
          <w:rFonts w:ascii="Tahoma" w:hAnsi="Tahoma"/>
          <w:sz w:val="20"/>
          <w:szCs w:val="20"/>
        </w:rPr>
        <w:t>función</w:t>
      </w:r>
      <w:r w:rsidR="00AD6409">
        <w:rPr>
          <w:rFonts w:ascii="Tahoma" w:hAnsi="Tahoma"/>
          <w:sz w:val="20"/>
          <w:szCs w:val="20"/>
        </w:rPr>
        <w:t>.</w:t>
      </w:r>
    </w:p>
    <w:p w14:paraId="57954C31" w14:textId="77777777" w:rsidR="004F6BC5" w:rsidRDefault="004F6BC5" w:rsidP="004F6BC5">
      <w:pPr>
        <w:pStyle w:val="Standard"/>
        <w:jc w:val="both"/>
        <w:rPr>
          <w:rFonts w:ascii="Tahoma" w:hAnsi="Tahoma"/>
          <w:sz w:val="20"/>
          <w:szCs w:val="20"/>
        </w:rPr>
      </w:pPr>
      <w:r>
        <w:rPr>
          <w:rFonts w:ascii="Tahoma" w:hAnsi="Tahoma"/>
          <w:sz w:val="20"/>
          <w:szCs w:val="20"/>
        </w:rPr>
        <w:t>b-</w:t>
      </w:r>
      <w:r>
        <w:rPr>
          <w:rFonts w:ascii="Tahoma" w:hAnsi="Tahoma"/>
          <w:b/>
          <w:sz w:val="20"/>
          <w:szCs w:val="20"/>
        </w:rPr>
        <w:t xml:space="preserve"> Cargos nuevos o promociones Docentes</w:t>
      </w:r>
      <w:r w:rsidR="00A146CA">
        <w:rPr>
          <w:rFonts w:ascii="Tahoma" w:hAnsi="Tahoma"/>
          <w:sz w:val="20"/>
          <w:szCs w:val="20"/>
        </w:rPr>
        <w:t xml:space="preserve">: </w:t>
      </w:r>
      <w:r>
        <w:rPr>
          <w:rFonts w:ascii="Tahoma" w:hAnsi="Tahoma"/>
          <w:sz w:val="20"/>
          <w:szCs w:val="20"/>
        </w:rPr>
        <w:t xml:space="preserve">carrera, </w:t>
      </w:r>
      <w:r w:rsidRPr="005C561B">
        <w:rPr>
          <w:rFonts w:ascii="Tahoma" w:hAnsi="Tahoma"/>
          <w:sz w:val="20"/>
          <w:szCs w:val="20"/>
        </w:rPr>
        <w:t>asignatura</w:t>
      </w:r>
      <w:r>
        <w:rPr>
          <w:rFonts w:ascii="Tahoma" w:hAnsi="Tahoma"/>
          <w:sz w:val="20"/>
          <w:szCs w:val="20"/>
        </w:rPr>
        <w:t xml:space="preserve">, período, </w:t>
      </w:r>
      <w:proofErr w:type="spellStart"/>
      <w:r>
        <w:rPr>
          <w:rFonts w:ascii="Tahoma" w:hAnsi="Tahoma"/>
          <w:sz w:val="20"/>
          <w:szCs w:val="20"/>
        </w:rPr>
        <w:t>etc</w:t>
      </w:r>
      <w:proofErr w:type="spellEnd"/>
    </w:p>
    <w:p w14:paraId="1598E7F1" w14:textId="77777777" w:rsidR="004F6BC5" w:rsidRDefault="004F6BC5" w:rsidP="004F6BC5">
      <w:pPr>
        <w:pStyle w:val="Standard"/>
        <w:jc w:val="both"/>
        <w:rPr>
          <w:rFonts w:ascii="Tahoma" w:hAnsi="Tahoma"/>
          <w:sz w:val="20"/>
          <w:szCs w:val="20"/>
        </w:rPr>
      </w:pPr>
    </w:p>
    <w:p w14:paraId="2606D0DC" w14:textId="77777777" w:rsidR="00E03AFE" w:rsidRDefault="00E03AFE">
      <w:pPr>
        <w:pStyle w:val="Standard"/>
        <w:jc w:val="both"/>
        <w:rPr>
          <w:rFonts w:ascii="Tahoma" w:hAnsi="Tahoma"/>
          <w:sz w:val="20"/>
          <w:szCs w:val="20"/>
        </w:rPr>
      </w:pPr>
    </w:p>
    <w:p w14:paraId="6E874642" w14:textId="77777777" w:rsidR="00E03AFE" w:rsidRDefault="004F769A">
      <w:pPr>
        <w:pStyle w:val="Standard"/>
        <w:jc w:val="both"/>
        <w:rPr>
          <w:rFonts w:ascii="Tahoma" w:hAnsi="Tahoma"/>
          <w:sz w:val="20"/>
          <w:szCs w:val="20"/>
        </w:rPr>
      </w:pPr>
      <w:r w:rsidRPr="002673D7">
        <w:rPr>
          <w:rFonts w:ascii="Tahoma" w:hAnsi="Tahoma"/>
          <w:sz w:val="20"/>
          <w:szCs w:val="20"/>
        </w:rPr>
        <w:t xml:space="preserve">En los casos en que las </w:t>
      </w:r>
      <w:r w:rsidRPr="002673D7">
        <w:rPr>
          <w:rFonts w:ascii="Tahoma" w:hAnsi="Tahoma"/>
          <w:b/>
          <w:bCs/>
          <w:sz w:val="20"/>
          <w:szCs w:val="20"/>
        </w:rPr>
        <w:t xml:space="preserve">Nuevas Acciones representen una promoción </w:t>
      </w:r>
      <w:r w:rsidR="00F02EFD" w:rsidRPr="002673D7">
        <w:rPr>
          <w:rFonts w:ascii="Tahoma" w:hAnsi="Tahoma"/>
          <w:sz w:val="20"/>
          <w:szCs w:val="20"/>
        </w:rPr>
        <w:t>de un categoría</w:t>
      </w:r>
      <w:r w:rsidRPr="002673D7">
        <w:rPr>
          <w:rFonts w:ascii="Tahoma" w:hAnsi="Tahoma"/>
          <w:sz w:val="20"/>
          <w:szCs w:val="20"/>
        </w:rPr>
        <w:t xml:space="preserve"> actual, además de cargar </w:t>
      </w:r>
      <w:r w:rsidR="00F02EFD" w:rsidRPr="002673D7">
        <w:rPr>
          <w:rFonts w:ascii="Tahoma" w:hAnsi="Tahoma"/>
          <w:sz w:val="20"/>
          <w:szCs w:val="20"/>
        </w:rPr>
        <w:t>la categoría</w:t>
      </w:r>
      <w:r w:rsidRPr="002673D7">
        <w:rPr>
          <w:rFonts w:ascii="Tahoma" w:hAnsi="Tahoma"/>
          <w:sz w:val="20"/>
          <w:szCs w:val="20"/>
        </w:rPr>
        <w:t xml:space="preserve"> actual en Servicios Existentes se debe dar de baja </w:t>
      </w:r>
      <w:r w:rsidR="00F02EFD" w:rsidRPr="002673D7">
        <w:rPr>
          <w:rFonts w:ascii="Tahoma" w:hAnsi="Tahoma"/>
          <w:sz w:val="20"/>
          <w:szCs w:val="20"/>
        </w:rPr>
        <w:t>la categoría</w:t>
      </w:r>
      <w:r w:rsidRPr="002673D7">
        <w:rPr>
          <w:rFonts w:ascii="Tahoma" w:hAnsi="Tahoma"/>
          <w:sz w:val="20"/>
          <w:szCs w:val="20"/>
        </w:rPr>
        <w:t xml:space="preserve"> actual con la cantidad en negativo y </w:t>
      </w:r>
      <w:r w:rsidR="00F02EFD" w:rsidRPr="002673D7">
        <w:rPr>
          <w:rFonts w:ascii="Tahoma" w:hAnsi="Tahoma"/>
          <w:sz w:val="20"/>
          <w:szCs w:val="20"/>
        </w:rPr>
        <w:t xml:space="preserve"> la categoría</w:t>
      </w:r>
      <w:r w:rsidRPr="002673D7">
        <w:rPr>
          <w:rFonts w:ascii="Tahoma" w:hAnsi="Tahoma"/>
          <w:sz w:val="20"/>
          <w:szCs w:val="20"/>
        </w:rPr>
        <w:t xml:space="preserve"> con la cantidad en positivo en Nuevas Acciones.  Por Ejemplo si FAIF hoy tiene un</w:t>
      </w:r>
      <w:r w:rsidR="00F02EFD" w:rsidRPr="002673D7">
        <w:rPr>
          <w:rFonts w:ascii="Tahoma" w:hAnsi="Tahoma"/>
          <w:sz w:val="20"/>
          <w:szCs w:val="20"/>
        </w:rPr>
        <w:t>a</w:t>
      </w:r>
      <w:r w:rsidRPr="002673D7">
        <w:rPr>
          <w:rFonts w:ascii="Tahoma" w:hAnsi="Tahoma"/>
          <w:sz w:val="20"/>
          <w:szCs w:val="20"/>
        </w:rPr>
        <w:t xml:space="preserve"> c</w:t>
      </w:r>
      <w:r w:rsidR="00F02EFD" w:rsidRPr="002673D7">
        <w:rPr>
          <w:rFonts w:ascii="Tahoma" w:hAnsi="Tahoma"/>
          <w:sz w:val="20"/>
          <w:szCs w:val="20"/>
        </w:rPr>
        <w:t>ategoría</w:t>
      </w:r>
      <w:r w:rsidRPr="002673D7">
        <w:rPr>
          <w:rFonts w:ascii="Tahoma" w:hAnsi="Tahoma"/>
          <w:sz w:val="20"/>
          <w:szCs w:val="20"/>
        </w:rPr>
        <w:t xml:space="preserve"> No Docente categoría 7 que quiere promocionar a categoría 5 se debe cargar:</w:t>
      </w:r>
    </w:p>
    <w:p w14:paraId="569F56F9" w14:textId="77777777" w:rsidR="00E03AFE" w:rsidRDefault="00E03AFE">
      <w:pPr>
        <w:pStyle w:val="Standard"/>
        <w:jc w:val="both"/>
        <w:rPr>
          <w:rFonts w:ascii="Tahoma" w:hAnsi="Tahoma"/>
          <w:sz w:val="20"/>
          <w:szCs w:val="20"/>
        </w:rPr>
      </w:pPr>
    </w:p>
    <w:p w14:paraId="39D8782E" w14:textId="77777777" w:rsidR="00E03AFE" w:rsidRDefault="004F769A">
      <w:pPr>
        <w:pStyle w:val="Standard"/>
        <w:jc w:val="both"/>
        <w:rPr>
          <w:rFonts w:ascii="Tahoma" w:hAnsi="Tahoma"/>
          <w:sz w:val="20"/>
          <w:szCs w:val="20"/>
        </w:rPr>
      </w:pPr>
      <w:r>
        <w:rPr>
          <w:rFonts w:ascii="Tahoma" w:hAnsi="Tahoma"/>
          <w:noProof/>
          <w:sz w:val="20"/>
          <w:szCs w:val="20"/>
          <w:lang w:eastAsia="es-AR" w:bidi="ar-SA"/>
        </w:rPr>
        <w:drawing>
          <wp:anchor distT="0" distB="0" distL="114300" distR="114300" simplePos="0" relativeHeight="10" behindDoc="0" locked="0" layoutInCell="1" allowOverlap="1" wp14:anchorId="250FDDD0" wp14:editId="6CBD4243">
            <wp:simplePos x="0" y="0"/>
            <wp:positionH relativeFrom="column">
              <wp:posOffset>870479</wp:posOffset>
            </wp:positionH>
            <wp:positionV relativeFrom="paragraph">
              <wp:posOffset>12600</wp:posOffset>
            </wp:positionV>
            <wp:extent cx="4485600" cy="942839"/>
            <wp:effectExtent l="0" t="0" r="0" b="0"/>
            <wp:wrapSquare wrapText="bothSides"/>
            <wp:docPr id="4" name="Imagen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485600" cy="942839"/>
                    </a:xfrm>
                    <a:prstGeom prst="rect">
                      <a:avLst/>
                    </a:prstGeom>
                  </pic:spPr>
                </pic:pic>
              </a:graphicData>
            </a:graphic>
          </wp:anchor>
        </w:drawing>
      </w:r>
    </w:p>
    <w:p w14:paraId="408761DD" w14:textId="77777777" w:rsidR="00E03AFE" w:rsidRDefault="00E03AFE">
      <w:pPr>
        <w:pStyle w:val="Standard"/>
        <w:jc w:val="both"/>
        <w:rPr>
          <w:rFonts w:ascii="Tahoma" w:hAnsi="Tahoma"/>
          <w:sz w:val="20"/>
          <w:szCs w:val="20"/>
        </w:rPr>
      </w:pPr>
    </w:p>
    <w:p w14:paraId="24C23D5E" w14:textId="77777777" w:rsidR="00E03AFE" w:rsidRDefault="00E03AFE">
      <w:pPr>
        <w:pStyle w:val="Standard"/>
        <w:jc w:val="both"/>
        <w:rPr>
          <w:rFonts w:ascii="Tahoma" w:hAnsi="Tahoma"/>
          <w:sz w:val="20"/>
          <w:szCs w:val="20"/>
        </w:rPr>
      </w:pPr>
    </w:p>
    <w:p w14:paraId="4AB91012" w14:textId="77777777" w:rsidR="00E03AFE" w:rsidRDefault="00E03AFE">
      <w:pPr>
        <w:pStyle w:val="Standard"/>
        <w:jc w:val="both"/>
        <w:rPr>
          <w:rFonts w:ascii="Tahoma" w:hAnsi="Tahoma"/>
          <w:sz w:val="20"/>
          <w:szCs w:val="20"/>
        </w:rPr>
      </w:pPr>
    </w:p>
    <w:p w14:paraId="38AA62F9" w14:textId="77777777" w:rsidR="00E03AFE" w:rsidRDefault="00F02EFD">
      <w:pPr>
        <w:pStyle w:val="Standard"/>
        <w:jc w:val="both"/>
        <w:rPr>
          <w:rFonts w:ascii="Tahoma" w:hAnsi="Tahoma"/>
          <w:sz w:val="20"/>
          <w:szCs w:val="20"/>
        </w:rPr>
      </w:pPr>
      <w:r w:rsidRPr="002673D7">
        <w:rPr>
          <w:rFonts w:ascii="Tahoma" w:hAnsi="Tahoma"/>
          <w:sz w:val="20"/>
          <w:szCs w:val="20"/>
        </w:rPr>
        <w:t>En este mismo sentido, igual procedimiento será utilizado para las promociones y/o cambios de dedicación de los cargos docentes.</w:t>
      </w:r>
    </w:p>
    <w:p w14:paraId="7BA3BB87" w14:textId="77777777" w:rsidR="00F02EFD" w:rsidRDefault="00F02EFD">
      <w:pPr>
        <w:pStyle w:val="Standard"/>
        <w:jc w:val="both"/>
        <w:rPr>
          <w:rFonts w:ascii="Tahoma" w:hAnsi="Tahoma"/>
          <w:sz w:val="20"/>
          <w:szCs w:val="20"/>
        </w:rPr>
      </w:pPr>
    </w:p>
    <w:p w14:paraId="535E1869" w14:textId="77777777" w:rsidR="00E03AFE" w:rsidRDefault="004F769A">
      <w:pPr>
        <w:pStyle w:val="Standard"/>
        <w:jc w:val="both"/>
        <w:rPr>
          <w:rFonts w:ascii="Tahoma" w:hAnsi="Tahoma"/>
          <w:sz w:val="20"/>
          <w:szCs w:val="20"/>
        </w:rPr>
      </w:pPr>
      <w:r>
        <w:rPr>
          <w:rFonts w:ascii="Tahoma" w:hAnsi="Tahoma" w:cs="Tahoma"/>
          <w:sz w:val="20"/>
          <w:szCs w:val="20"/>
        </w:rPr>
        <w:t xml:space="preserve">Las </w:t>
      </w:r>
      <w:r>
        <w:rPr>
          <w:rFonts w:ascii="Tahoma" w:hAnsi="Tahoma" w:cs="Tahoma"/>
          <w:b/>
          <w:bCs/>
          <w:i/>
          <w:iCs/>
          <w:sz w:val="20"/>
          <w:szCs w:val="20"/>
        </w:rPr>
        <w:t>Locaciones de Servicio</w:t>
      </w:r>
      <w:r>
        <w:rPr>
          <w:rFonts w:ascii="Tahoma" w:hAnsi="Tahoma" w:cs="Tahoma"/>
          <w:i/>
          <w:iCs/>
          <w:sz w:val="20"/>
          <w:szCs w:val="20"/>
        </w:rPr>
        <w:t xml:space="preserve"> </w:t>
      </w:r>
      <w:r>
        <w:rPr>
          <w:rFonts w:ascii="Tahoma" w:hAnsi="Tahoma" w:cs="Tahoma"/>
          <w:sz w:val="20"/>
          <w:szCs w:val="20"/>
        </w:rPr>
        <w:t xml:space="preserve">vinculadas con un cargo escalafonario, deberán ser cargadas con la categoría equivalente y tildar el campo Contratado.   Para el caso de Locaciones de Servicio asociadas a un monto deberán ser cargadas en el </w:t>
      </w:r>
      <w:r w:rsidR="00F02EFD">
        <w:rPr>
          <w:rFonts w:ascii="Tahoma" w:hAnsi="Tahoma" w:cs="Tahoma"/>
          <w:i/>
          <w:iCs/>
          <w:sz w:val="20"/>
          <w:szCs w:val="20"/>
        </w:rPr>
        <w:t xml:space="preserve">F3 Presupuesto General </w:t>
      </w:r>
      <w:r w:rsidR="00F02EFD" w:rsidRPr="00F02EFD">
        <w:rPr>
          <w:rFonts w:ascii="Tahoma" w:hAnsi="Tahoma" w:cs="Tahoma"/>
          <w:i/>
          <w:iCs/>
          <w:sz w:val="20"/>
          <w:szCs w:val="20"/>
        </w:rPr>
        <w:sym w:font="Wingdings" w:char="F0E0"/>
      </w:r>
      <w:r>
        <w:rPr>
          <w:rFonts w:ascii="Tahoma" w:hAnsi="Tahoma" w:cs="Tahoma"/>
          <w:i/>
          <w:iCs/>
          <w:sz w:val="20"/>
          <w:szCs w:val="20"/>
        </w:rPr>
        <w:t xml:space="preserve"> </w:t>
      </w:r>
      <w:r>
        <w:rPr>
          <w:rFonts w:ascii="Tahoma" w:hAnsi="Tahoma" w:cs="Tahoma"/>
          <w:sz w:val="20"/>
          <w:szCs w:val="20"/>
        </w:rPr>
        <w:t>Inciso 1, Partida Principal 1.8 Personal Contratado.</w:t>
      </w:r>
    </w:p>
    <w:p w14:paraId="5BDB6369" w14:textId="77777777" w:rsidR="00E03AFE" w:rsidRDefault="00E03AFE">
      <w:pPr>
        <w:pStyle w:val="Standard"/>
        <w:rPr>
          <w:rFonts w:ascii="Tahoma" w:hAnsi="Tahoma" w:cs="Tahoma"/>
          <w:sz w:val="20"/>
          <w:szCs w:val="20"/>
        </w:rPr>
      </w:pPr>
    </w:p>
    <w:p w14:paraId="0A81A93C" w14:textId="77777777" w:rsidR="00E03AFE" w:rsidRDefault="00E03AFE">
      <w:pPr>
        <w:pStyle w:val="Standard"/>
        <w:rPr>
          <w:rFonts w:ascii="Tahoma" w:hAnsi="Tahoma"/>
          <w:sz w:val="20"/>
          <w:szCs w:val="20"/>
        </w:rPr>
      </w:pPr>
    </w:p>
    <w:p w14:paraId="2B462077" w14:textId="77777777" w:rsidR="00E03AFE" w:rsidRDefault="00E03AFE">
      <w:pPr>
        <w:pStyle w:val="Standard"/>
        <w:jc w:val="both"/>
        <w:rPr>
          <w:rFonts w:ascii="Tahoma" w:hAnsi="Tahoma"/>
          <w:sz w:val="20"/>
          <w:szCs w:val="20"/>
        </w:rPr>
      </w:pPr>
    </w:p>
    <w:p w14:paraId="3C583B84" w14:textId="77777777" w:rsidR="00E03AFE" w:rsidRDefault="00D01AE7">
      <w:pPr>
        <w:pStyle w:val="Standard"/>
        <w:jc w:val="both"/>
        <w:rPr>
          <w:rFonts w:ascii="Tahoma" w:hAnsi="Tahoma"/>
          <w:sz w:val="20"/>
          <w:szCs w:val="20"/>
        </w:rPr>
      </w:pPr>
      <w:r>
        <w:rPr>
          <w:rFonts w:ascii="Tahoma" w:hAnsi="Tahoma" w:cs="Tahoma"/>
          <w:b/>
          <w:bCs/>
          <w:sz w:val="20"/>
          <w:szCs w:val="20"/>
        </w:rPr>
        <w:t xml:space="preserve">F2 Planta Personal </w:t>
      </w:r>
      <w:r w:rsidRPr="00D01AE7">
        <w:rPr>
          <w:rFonts w:ascii="Tahoma" w:hAnsi="Tahoma" w:cs="Tahoma"/>
          <w:b/>
          <w:bCs/>
          <w:sz w:val="20"/>
          <w:szCs w:val="20"/>
        </w:rPr>
        <w:sym w:font="Wingdings" w:char="F0E0"/>
      </w:r>
      <w:r w:rsidR="004F769A">
        <w:rPr>
          <w:rFonts w:ascii="Tahoma" w:hAnsi="Tahoma" w:cs="Tahoma"/>
          <w:b/>
          <w:bCs/>
          <w:sz w:val="20"/>
          <w:szCs w:val="20"/>
        </w:rPr>
        <w:t xml:space="preserve"> Permutas: </w:t>
      </w:r>
      <w:r w:rsidR="004F769A">
        <w:rPr>
          <w:rFonts w:ascii="Tahoma" w:hAnsi="Tahoma" w:cs="Tahoma"/>
          <w:sz w:val="20"/>
          <w:szCs w:val="20"/>
        </w:rPr>
        <w:t xml:space="preserve">(Solo para cargos Docentes) Se realiza la carga de las cantidades de cada categoría que se </w:t>
      </w:r>
      <w:proofErr w:type="spellStart"/>
      <w:r w:rsidR="004F769A">
        <w:rPr>
          <w:rFonts w:ascii="Tahoma" w:hAnsi="Tahoma" w:cs="Tahoma"/>
          <w:sz w:val="20"/>
          <w:szCs w:val="20"/>
        </w:rPr>
        <w:t>preveen</w:t>
      </w:r>
      <w:proofErr w:type="spellEnd"/>
      <w:r w:rsidR="004F769A">
        <w:rPr>
          <w:rFonts w:ascii="Tahoma" w:hAnsi="Tahoma" w:cs="Tahoma"/>
          <w:sz w:val="20"/>
          <w:szCs w:val="20"/>
        </w:rPr>
        <w:t xml:space="preserve"> Ceder y/o Recibir de otras Unidades para el próximo año.   Por ejemplo si un docente ADJ1 de FALE presta servicios en  FADE.</w:t>
      </w:r>
    </w:p>
    <w:p w14:paraId="1FEFF8F8" w14:textId="77777777" w:rsidR="00E03AFE" w:rsidRDefault="004F769A">
      <w:pPr>
        <w:pStyle w:val="Standard"/>
        <w:jc w:val="both"/>
        <w:rPr>
          <w:rFonts w:ascii="Tahoma" w:hAnsi="Tahoma" w:cs="Tahoma"/>
          <w:sz w:val="20"/>
          <w:szCs w:val="20"/>
        </w:rPr>
      </w:pPr>
      <w:r>
        <w:rPr>
          <w:rFonts w:ascii="Tahoma" w:hAnsi="Tahoma" w:cs="Tahoma"/>
          <w:sz w:val="20"/>
          <w:szCs w:val="20"/>
        </w:rPr>
        <w:t>FALE carga:</w:t>
      </w:r>
    </w:p>
    <w:p w14:paraId="542EF68B" w14:textId="77777777" w:rsidR="00E03AFE" w:rsidRDefault="004F769A">
      <w:pPr>
        <w:pStyle w:val="Standard"/>
        <w:jc w:val="both"/>
        <w:rPr>
          <w:rFonts w:ascii="Tahoma" w:hAnsi="Tahoma" w:cs="Tahoma"/>
          <w:sz w:val="20"/>
          <w:szCs w:val="20"/>
        </w:rPr>
      </w:pPr>
      <w:r>
        <w:rPr>
          <w:rFonts w:ascii="Tahoma" w:hAnsi="Tahoma" w:cs="Tahoma"/>
          <w:noProof/>
          <w:sz w:val="20"/>
          <w:szCs w:val="20"/>
          <w:lang w:eastAsia="es-AR" w:bidi="ar-SA"/>
        </w:rPr>
        <w:drawing>
          <wp:anchor distT="0" distB="0" distL="114300" distR="114300" simplePos="0" relativeHeight="7" behindDoc="0" locked="0" layoutInCell="1" allowOverlap="1" wp14:anchorId="33A3EC0B" wp14:editId="32A32475">
            <wp:simplePos x="0" y="0"/>
            <wp:positionH relativeFrom="column">
              <wp:posOffset>1860479</wp:posOffset>
            </wp:positionH>
            <wp:positionV relativeFrom="paragraph">
              <wp:posOffset>19800</wp:posOffset>
            </wp:positionV>
            <wp:extent cx="3182759" cy="1260000"/>
            <wp:effectExtent l="0" t="0" r="0" b="0"/>
            <wp:wrapSquare wrapText="bothSides"/>
            <wp:docPr id="5"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182759" cy="1260000"/>
                    </a:xfrm>
                    <a:prstGeom prst="rect">
                      <a:avLst/>
                    </a:prstGeom>
                  </pic:spPr>
                </pic:pic>
              </a:graphicData>
            </a:graphic>
          </wp:anchor>
        </w:drawing>
      </w:r>
    </w:p>
    <w:p w14:paraId="28B51208" w14:textId="77777777" w:rsidR="00E03AFE" w:rsidRDefault="00E03AFE">
      <w:pPr>
        <w:pStyle w:val="Standard"/>
        <w:rPr>
          <w:rFonts w:ascii="Tahoma" w:hAnsi="Tahoma"/>
          <w:sz w:val="20"/>
          <w:szCs w:val="20"/>
        </w:rPr>
      </w:pPr>
    </w:p>
    <w:p w14:paraId="45818716" w14:textId="77777777" w:rsidR="00E03AFE" w:rsidRDefault="00E03AFE">
      <w:pPr>
        <w:pStyle w:val="Standard"/>
        <w:rPr>
          <w:rFonts w:ascii="Tahoma" w:hAnsi="Tahoma"/>
          <w:sz w:val="20"/>
          <w:szCs w:val="20"/>
        </w:rPr>
      </w:pPr>
    </w:p>
    <w:p w14:paraId="15282A17" w14:textId="77777777" w:rsidR="00E03AFE" w:rsidRDefault="00E03AFE">
      <w:pPr>
        <w:pStyle w:val="Standard"/>
        <w:rPr>
          <w:rFonts w:ascii="Tahoma" w:hAnsi="Tahoma"/>
          <w:sz w:val="20"/>
          <w:szCs w:val="20"/>
        </w:rPr>
      </w:pPr>
    </w:p>
    <w:p w14:paraId="40E378B1" w14:textId="77777777" w:rsidR="00E03AFE" w:rsidRDefault="00E03AFE">
      <w:pPr>
        <w:pStyle w:val="Standard"/>
        <w:rPr>
          <w:rFonts w:ascii="Tahoma" w:hAnsi="Tahoma"/>
          <w:sz w:val="20"/>
          <w:szCs w:val="20"/>
        </w:rPr>
      </w:pPr>
    </w:p>
    <w:p w14:paraId="7199EAF3" w14:textId="77777777" w:rsidR="00E03AFE" w:rsidRDefault="00E03AFE">
      <w:pPr>
        <w:pStyle w:val="Standard"/>
        <w:rPr>
          <w:rFonts w:ascii="Tahoma" w:hAnsi="Tahoma"/>
          <w:sz w:val="20"/>
          <w:szCs w:val="20"/>
        </w:rPr>
      </w:pPr>
    </w:p>
    <w:p w14:paraId="38D76583" w14:textId="77777777" w:rsidR="00E03AFE" w:rsidRDefault="00E03AFE">
      <w:pPr>
        <w:pStyle w:val="Standard"/>
        <w:rPr>
          <w:rFonts w:ascii="Tahoma" w:hAnsi="Tahoma"/>
          <w:sz w:val="20"/>
          <w:szCs w:val="20"/>
        </w:rPr>
      </w:pPr>
    </w:p>
    <w:p w14:paraId="3A5E2889" w14:textId="77777777" w:rsidR="00E03AFE" w:rsidRDefault="00E03AFE">
      <w:pPr>
        <w:pStyle w:val="Standard"/>
        <w:rPr>
          <w:rFonts w:ascii="Tahoma" w:hAnsi="Tahoma"/>
          <w:sz w:val="20"/>
          <w:szCs w:val="20"/>
        </w:rPr>
      </w:pPr>
    </w:p>
    <w:p w14:paraId="4945D05C" w14:textId="77777777" w:rsidR="00E03AFE" w:rsidRDefault="00E03AFE">
      <w:pPr>
        <w:pStyle w:val="Standard"/>
        <w:rPr>
          <w:rFonts w:ascii="Tahoma" w:hAnsi="Tahoma"/>
          <w:sz w:val="20"/>
          <w:szCs w:val="20"/>
        </w:rPr>
      </w:pPr>
    </w:p>
    <w:p w14:paraId="165722EE" w14:textId="77777777" w:rsidR="00E03AFE" w:rsidRDefault="004F769A">
      <w:pPr>
        <w:pStyle w:val="Standard"/>
        <w:rPr>
          <w:rFonts w:ascii="Tahoma" w:hAnsi="Tahoma"/>
          <w:sz w:val="20"/>
          <w:szCs w:val="20"/>
        </w:rPr>
      </w:pPr>
      <w:r>
        <w:rPr>
          <w:rFonts w:ascii="Tahoma" w:hAnsi="Tahoma"/>
          <w:sz w:val="20"/>
          <w:szCs w:val="20"/>
        </w:rPr>
        <w:t>Y FADE carga:</w:t>
      </w:r>
    </w:p>
    <w:p w14:paraId="27E3BF35" w14:textId="77777777" w:rsidR="00E03AFE" w:rsidRDefault="004F769A">
      <w:pPr>
        <w:pStyle w:val="Standard"/>
        <w:rPr>
          <w:rFonts w:ascii="Tahoma" w:hAnsi="Tahoma"/>
          <w:color w:val="FF6600"/>
          <w:sz w:val="20"/>
          <w:szCs w:val="20"/>
        </w:rPr>
      </w:pPr>
      <w:r>
        <w:rPr>
          <w:rFonts w:ascii="Tahoma" w:hAnsi="Tahoma"/>
          <w:noProof/>
          <w:color w:val="FF6600"/>
          <w:sz w:val="20"/>
          <w:szCs w:val="20"/>
          <w:lang w:eastAsia="es-AR" w:bidi="ar-SA"/>
        </w:rPr>
        <w:drawing>
          <wp:anchor distT="0" distB="0" distL="114300" distR="114300" simplePos="0" relativeHeight="9" behindDoc="0" locked="0" layoutInCell="1" allowOverlap="1" wp14:anchorId="37BA7AC4" wp14:editId="08047804">
            <wp:simplePos x="0" y="0"/>
            <wp:positionH relativeFrom="column">
              <wp:posOffset>1827000</wp:posOffset>
            </wp:positionH>
            <wp:positionV relativeFrom="paragraph">
              <wp:posOffset>112320</wp:posOffset>
            </wp:positionV>
            <wp:extent cx="3336840" cy="1296000"/>
            <wp:effectExtent l="0" t="0" r="0" b="0"/>
            <wp:wrapSquare wrapText="bothSides"/>
            <wp:docPr id="6"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3336840" cy="1296000"/>
                    </a:xfrm>
                    <a:prstGeom prst="rect">
                      <a:avLst/>
                    </a:prstGeom>
                  </pic:spPr>
                </pic:pic>
              </a:graphicData>
            </a:graphic>
          </wp:anchor>
        </w:drawing>
      </w:r>
    </w:p>
    <w:p w14:paraId="672B1750" w14:textId="77777777" w:rsidR="00E03AFE" w:rsidRDefault="00E03AFE">
      <w:pPr>
        <w:pStyle w:val="Standard"/>
        <w:rPr>
          <w:rFonts w:ascii="Tahoma" w:hAnsi="Tahoma"/>
          <w:sz w:val="20"/>
          <w:szCs w:val="20"/>
        </w:rPr>
      </w:pPr>
    </w:p>
    <w:p w14:paraId="7B2A47B4" w14:textId="77777777" w:rsidR="00E03AFE" w:rsidRDefault="00E03AFE">
      <w:pPr>
        <w:pStyle w:val="Standard"/>
        <w:jc w:val="both"/>
        <w:rPr>
          <w:rFonts w:ascii="Tahoma" w:hAnsi="Tahoma"/>
          <w:sz w:val="20"/>
          <w:szCs w:val="20"/>
        </w:rPr>
      </w:pPr>
    </w:p>
    <w:p w14:paraId="200DB6F5" w14:textId="77777777" w:rsidR="00E03AFE" w:rsidRDefault="00E03AFE">
      <w:pPr>
        <w:pStyle w:val="Standard"/>
        <w:jc w:val="both"/>
        <w:rPr>
          <w:rFonts w:ascii="Tahoma" w:hAnsi="Tahoma"/>
          <w:sz w:val="20"/>
          <w:szCs w:val="20"/>
        </w:rPr>
      </w:pPr>
    </w:p>
    <w:p w14:paraId="4930A481" w14:textId="77777777" w:rsidR="00E03AFE" w:rsidRDefault="00E03AFE">
      <w:pPr>
        <w:pStyle w:val="Standard"/>
        <w:jc w:val="both"/>
        <w:rPr>
          <w:rFonts w:ascii="Tahoma" w:hAnsi="Tahoma"/>
          <w:sz w:val="20"/>
          <w:szCs w:val="20"/>
        </w:rPr>
      </w:pPr>
    </w:p>
    <w:p w14:paraId="6A23B7FC" w14:textId="77777777" w:rsidR="00E03AFE" w:rsidRDefault="00E03AFE">
      <w:pPr>
        <w:pStyle w:val="Standard"/>
        <w:jc w:val="both"/>
        <w:rPr>
          <w:rFonts w:ascii="Tahoma" w:hAnsi="Tahoma"/>
          <w:sz w:val="20"/>
          <w:szCs w:val="20"/>
        </w:rPr>
      </w:pPr>
    </w:p>
    <w:p w14:paraId="7756378E" w14:textId="77777777" w:rsidR="00E03AFE" w:rsidRDefault="00E03AFE">
      <w:pPr>
        <w:pStyle w:val="Standard"/>
        <w:jc w:val="both"/>
        <w:rPr>
          <w:rFonts w:ascii="Tahoma" w:hAnsi="Tahoma"/>
          <w:sz w:val="20"/>
          <w:szCs w:val="20"/>
        </w:rPr>
      </w:pPr>
    </w:p>
    <w:p w14:paraId="419E29D6" w14:textId="77777777" w:rsidR="00E03AFE" w:rsidRDefault="00E03AFE">
      <w:pPr>
        <w:pStyle w:val="Standard"/>
        <w:jc w:val="both"/>
        <w:rPr>
          <w:rFonts w:ascii="Tahoma" w:hAnsi="Tahoma"/>
          <w:sz w:val="20"/>
          <w:szCs w:val="20"/>
        </w:rPr>
      </w:pPr>
    </w:p>
    <w:p w14:paraId="6BB7DC45" w14:textId="77777777" w:rsidR="00E03AFE" w:rsidRDefault="00E03AFE">
      <w:pPr>
        <w:pStyle w:val="Standard"/>
        <w:jc w:val="both"/>
        <w:rPr>
          <w:rFonts w:ascii="Tahoma" w:hAnsi="Tahoma"/>
          <w:sz w:val="20"/>
          <w:szCs w:val="20"/>
        </w:rPr>
      </w:pPr>
    </w:p>
    <w:p w14:paraId="078A21A1" w14:textId="77777777" w:rsidR="00E03AFE" w:rsidRDefault="00E03AFE">
      <w:pPr>
        <w:pStyle w:val="Standard"/>
        <w:jc w:val="both"/>
        <w:rPr>
          <w:rFonts w:ascii="Tahoma" w:hAnsi="Tahoma"/>
          <w:sz w:val="20"/>
          <w:szCs w:val="20"/>
        </w:rPr>
      </w:pPr>
    </w:p>
    <w:p w14:paraId="5938D9F4" w14:textId="77777777" w:rsidR="00E03AFE" w:rsidRDefault="00E03AFE">
      <w:pPr>
        <w:pStyle w:val="Standard"/>
        <w:jc w:val="both"/>
        <w:rPr>
          <w:rFonts w:ascii="Tahoma" w:hAnsi="Tahoma"/>
          <w:sz w:val="20"/>
          <w:szCs w:val="20"/>
        </w:rPr>
      </w:pPr>
    </w:p>
    <w:p w14:paraId="750E55E1" w14:textId="77777777" w:rsidR="00E03AFE" w:rsidRDefault="004F769A">
      <w:pPr>
        <w:pStyle w:val="Standard"/>
        <w:jc w:val="both"/>
        <w:rPr>
          <w:rFonts w:ascii="Tahoma" w:hAnsi="Tahoma"/>
          <w:sz w:val="20"/>
          <w:szCs w:val="20"/>
        </w:rPr>
      </w:pPr>
      <w:r>
        <w:rPr>
          <w:rFonts w:ascii="Tahoma" w:hAnsi="Tahoma"/>
          <w:sz w:val="20"/>
          <w:szCs w:val="20"/>
        </w:rPr>
        <w:t xml:space="preserve">Nota: Para los Cargos y Permutas se consideran cargos </w:t>
      </w:r>
      <w:r>
        <w:rPr>
          <w:rFonts w:ascii="Tahoma" w:hAnsi="Tahoma"/>
          <w:b/>
          <w:bCs/>
          <w:sz w:val="20"/>
          <w:szCs w:val="20"/>
        </w:rPr>
        <w:t>anuales</w:t>
      </w:r>
      <w:r>
        <w:rPr>
          <w:rFonts w:ascii="Tahoma" w:hAnsi="Tahoma"/>
          <w:sz w:val="20"/>
          <w:szCs w:val="20"/>
        </w:rPr>
        <w:t>, y solo se pueden seleccionar las categorías disponibles.  Por ejemplo para una designación cuatrimestral se debe cargar 0,5 en el campo Cantidad.</w:t>
      </w:r>
    </w:p>
    <w:p w14:paraId="42019CB0" w14:textId="77777777" w:rsidR="00E03AFE" w:rsidRDefault="00E03AFE">
      <w:pPr>
        <w:pStyle w:val="Standard"/>
        <w:jc w:val="both"/>
        <w:rPr>
          <w:rFonts w:ascii="Tahoma" w:hAnsi="Tahoma"/>
          <w:sz w:val="20"/>
          <w:szCs w:val="20"/>
        </w:rPr>
      </w:pPr>
    </w:p>
    <w:p w14:paraId="52E4E0D5" w14:textId="77777777" w:rsidR="00E03AFE" w:rsidRDefault="00E03AFE">
      <w:pPr>
        <w:pStyle w:val="Standard"/>
        <w:jc w:val="both"/>
        <w:rPr>
          <w:rFonts w:ascii="Tahoma" w:hAnsi="Tahoma"/>
          <w:sz w:val="20"/>
          <w:szCs w:val="20"/>
        </w:rPr>
      </w:pPr>
    </w:p>
    <w:p w14:paraId="31921D80" w14:textId="77777777" w:rsidR="00E03AFE" w:rsidRDefault="00E03AFE">
      <w:pPr>
        <w:pStyle w:val="Standard"/>
        <w:jc w:val="both"/>
        <w:rPr>
          <w:rFonts w:ascii="Tahoma" w:hAnsi="Tahoma"/>
          <w:sz w:val="20"/>
          <w:szCs w:val="20"/>
        </w:rPr>
      </w:pPr>
    </w:p>
    <w:p w14:paraId="4D829456" w14:textId="77777777" w:rsidR="00E03AFE" w:rsidRDefault="00E03AFE">
      <w:pPr>
        <w:pStyle w:val="Standard"/>
        <w:jc w:val="both"/>
        <w:rPr>
          <w:rFonts w:ascii="Tahoma" w:hAnsi="Tahoma"/>
          <w:sz w:val="20"/>
          <w:szCs w:val="20"/>
        </w:rPr>
      </w:pPr>
    </w:p>
    <w:p w14:paraId="2581831B" w14:textId="77777777" w:rsidR="00E03AFE" w:rsidRDefault="004F769A">
      <w:pPr>
        <w:pStyle w:val="Standard"/>
        <w:jc w:val="both"/>
        <w:rPr>
          <w:rFonts w:ascii="Tahoma" w:hAnsi="Tahoma"/>
          <w:sz w:val="20"/>
          <w:szCs w:val="20"/>
        </w:rPr>
      </w:pPr>
      <w:r>
        <w:rPr>
          <w:rFonts w:ascii="Tahoma" w:hAnsi="Tahoma"/>
          <w:b/>
          <w:bCs/>
          <w:sz w:val="20"/>
          <w:szCs w:val="20"/>
        </w:rPr>
        <w:t xml:space="preserve">F3 </w:t>
      </w:r>
      <w:r w:rsidR="007E4B07">
        <w:rPr>
          <w:rFonts w:ascii="Tahoma" w:hAnsi="Tahoma" w:cs="Tahoma"/>
          <w:b/>
          <w:bCs/>
          <w:sz w:val="20"/>
          <w:szCs w:val="20"/>
        </w:rPr>
        <w:t xml:space="preserve">(Formulario 3 - </w:t>
      </w:r>
      <w:r>
        <w:rPr>
          <w:rFonts w:ascii="Tahoma" w:hAnsi="Tahoma"/>
          <w:b/>
          <w:bCs/>
          <w:sz w:val="20"/>
          <w:szCs w:val="20"/>
        </w:rPr>
        <w:t>Presupuesto General</w:t>
      </w:r>
      <w:r w:rsidR="007E4B07">
        <w:rPr>
          <w:rFonts w:ascii="Tahoma" w:hAnsi="Tahoma"/>
          <w:b/>
          <w:bCs/>
          <w:sz w:val="20"/>
          <w:szCs w:val="20"/>
        </w:rPr>
        <w:t>)</w:t>
      </w:r>
      <w:r>
        <w:rPr>
          <w:rFonts w:ascii="Tahoma" w:hAnsi="Tahoma"/>
          <w:b/>
          <w:bCs/>
          <w:sz w:val="20"/>
          <w:szCs w:val="20"/>
        </w:rPr>
        <w:t>:</w:t>
      </w:r>
      <w:r>
        <w:rPr>
          <w:rFonts w:ascii="Tahoma" w:hAnsi="Tahoma"/>
          <w:sz w:val="20"/>
          <w:szCs w:val="20"/>
        </w:rPr>
        <w:t xml:space="preserve"> En este formulario cada unidad deberá informar los créditos presupuestarios previstos  para el próximo año por Programa, Inciso y Objeto del gasto (Partidas Principales y/o Parciales) destinados a financiar los</w:t>
      </w:r>
      <w:r>
        <w:rPr>
          <w:rFonts w:ascii="Tahoma" w:hAnsi="Tahoma"/>
          <w:b/>
          <w:bCs/>
          <w:sz w:val="20"/>
          <w:szCs w:val="20"/>
        </w:rPr>
        <w:t xml:space="preserve"> Servicios Existentes </w:t>
      </w:r>
      <w:r>
        <w:rPr>
          <w:rFonts w:ascii="Tahoma" w:hAnsi="Tahoma"/>
          <w:sz w:val="20"/>
          <w:szCs w:val="20"/>
        </w:rPr>
        <w:t>que ofrece la Dependencia</w:t>
      </w:r>
      <w:r>
        <w:rPr>
          <w:rFonts w:ascii="Tahoma" w:hAnsi="Tahoma"/>
          <w:b/>
          <w:bCs/>
          <w:sz w:val="20"/>
          <w:szCs w:val="20"/>
        </w:rPr>
        <w:t xml:space="preserve"> y Nuevas Acciones </w:t>
      </w:r>
      <w:r>
        <w:rPr>
          <w:rFonts w:ascii="Tahoma" w:hAnsi="Tahoma"/>
          <w:sz w:val="20"/>
          <w:szCs w:val="20"/>
        </w:rPr>
        <w:t>que</w:t>
      </w:r>
      <w:r>
        <w:rPr>
          <w:rFonts w:ascii="Tahoma" w:hAnsi="Tahoma"/>
          <w:b/>
          <w:bCs/>
          <w:sz w:val="20"/>
          <w:szCs w:val="20"/>
        </w:rPr>
        <w:t xml:space="preserve"> </w:t>
      </w:r>
      <w:r>
        <w:rPr>
          <w:rFonts w:ascii="Tahoma" w:hAnsi="Tahoma"/>
          <w:sz w:val="20"/>
          <w:szCs w:val="20"/>
        </w:rPr>
        <w:t>proyecta realizar.   Los montos deberán calcularse con precios y tarifas al mes de mayo del año en curso. Para el rubro 3.7.2 Viáticos el monto será de $</w:t>
      </w:r>
      <w:r w:rsidR="005C561B">
        <w:rPr>
          <w:rFonts w:ascii="Tahoma" w:hAnsi="Tahoma"/>
          <w:sz w:val="20"/>
          <w:szCs w:val="20"/>
        </w:rPr>
        <w:t>1500/dí</w:t>
      </w:r>
      <w:r>
        <w:rPr>
          <w:rFonts w:ascii="Tahoma" w:hAnsi="Tahoma"/>
          <w:sz w:val="20"/>
          <w:szCs w:val="20"/>
        </w:rPr>
        <w:t>a.</w:t>
      </w:r>
    </w:p>
    <w:p w14:paraId="748F70CE" w14:textId="77777777" w:rsidR="00E03AFE" w:rsidRDefault="004F769A">
      <w:pPr>
        <w:pStyle w:val="Standard"/>
        <w:jc w:val="both"/>
        <w:rPr>
          <w:rFonts w:ascii="Tahoma" w:hAnsi="Tahoma"/>
          <w:sz w:val="20"/>
          <w:szCs w:val="20"/>
        </w:rPr>
      </w:pPr>
      <w:r>
        <w:rPr>
          <w:rFonts w:ascii="Tahoma" w:hAnsi="Tahoma"/>
          <w:noProof/>
          <w:sz w:val="20"/>
          <w:szCs w:val="20"/>
          <w:lang w:eastAsia="es-AR" w:bidi="ar-SA"/>
        </w:rPr>
        <w:drawing>
          <wp:anchor distT="0" distB="0" distL="114300" distR="114300" simplePos="0" relativeHeight="6" behindDoc="0" locked="0" layoutInCell="1" allowOverlap="1" wp14:anchorId="2E7CD785" wp14:editId="0664C749">
            <wp:simplePos x="0" y="0"/>
            <wp:positionH relativeFrom="column">
              <wp:posOffset>1380599</wp:posOffset>
            </wp:positionH>
            <wp:positionV relativeFrom="paragraph">
              <wp:posOffset>77400</wp:posOffset>
            </wp:positionV>
            <wp:extent cx="2894399" cy="1166400"/>
            <wp:effectExtent l="0" t="0" r="1201" b="0"/>
            <wp:wrapSquare wrapText="bothSides"/>
            <wp:docPr id="7" name="Imagen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894399" cy="1166400"/>
                    </a:xfrm>
                    <a:prstGeom prst="rect">
                      <a:avLst/>
                    </a:prstGeom>
                  </pic:spPr>
                </pic:pic>
              </a:graphicData>
            </a:graphic>
          </wp:anchor>
        </w:drawing>
      </w:r>
    </w:p>
    <w:p w14:paraId="3DE79269" w14:textId="77777777" w:rsidR="00E03AFE" w:rsidRDefault="00E03AFE">
      <w:pPr>
        <w:pStyle w:val="Standard"/>
        <w:jc w:val="both"/>
        <w:rPr>
          <w:rFonts w:ascii="Tahoma" w:hAnsi="Tahoma"/>
          <w:sz w:val="20"/>
          <w:szCs w:val="20"/>
        </w:rPr>
      </w:pPr>
    </w:p>
    <w:p w14:paraId="77E89E7B" w14:textId="77777777" w:rsidR="00E03AFE" w:rsidRDefault="00E03AFE">
      <w:pPr>
        <w:pStyle w:val="Standard"/>
        <w:jc w:val="both"/>
        <w:rPr>
          <w:rFonts w:ascii="Tahoma" w:hAnsi="Tahoma"/>
          <w:sz w:val="20"/>
          <w:szCs w:val="20"/>
        </w:rPr>
      </w:pPr>
    </w:p>
    <w:p w14:paraId="3214DACE" w14:textId="77777777" w:rsidR="00E03AFE" w:rsidRDefault="00E03AFE">
      <w:pPr>
        <w:pStyle w:val="Textoindependiente2"/>
        <w:jc w:val="both"/>
        <w:rPr>
          <w:rFonts w:ascii="Tahoma" w:hAnsi="Tahoma"/>
          <w:sz w:val="20"/>
          <w:szCs w:val="20"/>
        </w:rPr>
      </w:pPr>
    </w:p>
    <w:p w14:paraId="651AF011" w14:textId="77777777" w:rsidR="00E03AFE" w:rsidRDefault="00E03AFE">
      <w:pPr>
        <w:pStyle w:val="Textoindependiente2"/>
        <w:jc w:val="both"/>
        <w:rPr>
          <w:rFonts w:ascii="Tahoma" w:hAnsi="Tahoma"/>
          <w:sz w:val="20"/>
          <w:szCs w:val="20"/>
        </w:rPr>
      </w:pPr>
    </w:p>
    <w:p w14:paraId="5578B735" w14:textId="77777777" w:rsidR="00E03AFE" w:rsidRDefault="00E03AFE">
      <w:pPr>
        <w:pStyle w:val="Textoindependiente2"/>
        <w:jc w:val="both"/>
        <w:rPr>
          <w:rFonts w:ascii="Tahoma" w:hAnsi="Tahoma"/>
          <w:sz w:val="20"/>
          <w:szCs w:val="20"/>
        </w:rPr>
      </w:pPr>
    </w:p>
    <w:p w14:paraId="13194FD6" w14:textId="77777777" w:rsidR="00E03AFE" w:rsidRDefault="00E03AFE">
      <w:pPr>
        <w:pStyle w:val="Textoindependiente2"/>
        <w:jc w:val="both"/>
        <w:rPr>
          <w:rFonts w:ascii="Tahoma" w:hAnsi="Tahoma"/>
          <w:sz w:val="20"/>
          <w:szCs w:val="20"/>
        </w:rPr>
      </w:pPr>
    </w:p>
    <w:p w14:paraId="4D188794" w14:textId="77777777" w:rsidR="00E03AFE" w:rsidRDefault="00E03AFE">
      <w:pPr>
        <w:pStyle w:val="Textoindependiente2"/>
        <w:jc w:val="both"/>
        <w:rPr>
          <w:rFonts w:ascii="Tahoma" w:hAnsi="Tahoma"/>
          <w:sz w:val="20"/>
          <w:szCs w:val="20"/>
        </w:rPr>
      </w:pPr>
    </w:p>
    <w:p w14:paraId="41161381" w14:textId="77777777" w:rsidR="00E03AFE" w:rsidRDefault="00E03AFE">
      <w:pPr>
        <w:pStyle w:val="Textoindependiente2"/>
        <w:jc w:val="both"/>
        <w:rPr>
          <w:rFonts w:ascii="Tahoma" w:hAnsi="Tahoma"/>
          <w:sz w:val="20"/>
          <w:szCs w:val="20"/>
        </w:rPr>
      </w:pPr>
    </w:p>
    <w:p w14:paraId="06F7146F" w14:textId="77777777" w:rsidR="00E03AFE" w:rsidRDefault="00E03AFE">
      <w:pPr>
        <w:pStyle w:val="Standard"/>
        <w:jc w:val="both"/>
        <w:rPr>
          <w:rFonts w:ascii="Tahoma" w:hAnsi="Tahoma"/>
          <w:sz w:val="20"/>
          <w:szCs w:val="20"/>
        </w:rPr>
      </w:pPr>
    </w:p>
    <w:p w14:paraId="4FD78E43" w14:textId="77777777" w:rsidR="002673D7" w:rsidRDefault="002673D7">
      <w:pPr>
        <w:pStyle w:val="Standard"/>
        <w:jc w:val="both"/>
        <w:rPr>
          <w:rFonts w:ascii="Tahoma" w:hAnsi="Tahoma"/>
          <w:sz w:val="20"/>
          <w:szCs w:val="20"/>
        </w:rPr>
      </w:pPr>
    </w:p>
    <w:p w14:paraId="1B797310" w14:textId="77777777" w:rsidR="002673D7" w:rsidRDefault="002673D7">
      <w:pPr>
        <w:pStyle w:val="Standard"/>
        <w:jc w:val="both"/>
        <w:rPr>
          <w:rFonts w:ascii="Tahoma" w:hAnsi="Tahoma"/>
          <w:sz w:val="20"/>
          <w:szCs w:val="20"/>
        </w:rPr>
      </w:pPr>
    </w:p>
    <w:p w14:paraId="1D3FF4AC" w14:textId="77777777" w:rsidR="00E03AFE" w:rsidRDefault="004F769A">
      <w:pPr>
        <w:pStyle w:val="Standard"/>
        <w:jc w:val="both"/>
        <w:rPr>
          <w:rFonts w:ascii="Tahoma" w:hAnsi="Tahoma"/>
          <w:sz w:val="20"/>
          <w:szCs w:val="20"/>
        </w:rPr>
      </w:pPr>
      <w:r>
        <w:rPr>
          <w:rFonts w:ascii="Tahoma" w:hAnsi="Tahoma"/>
          <w:sz w:val="20"/>
          <w:szCs w:val="20"/>
        </w:rPr>
        <w:lastRenderedPageBreak/>
        <w:t xml:space="preserve">A continuación se detalla el </w:t>
      </w:r>
      <w:r>
        <w:rPr>
          <w:rFonts w:ascii="Tahoma" w:hAnsi="Tahoma"/>
          <w:b/>
          <w:bCs/>
          <w:sz w:val="20"/>
          <w:szCs w:val="20"/>
        </w:rPr>
        <w:t>Manual de Cuentas</w:t>
      </w:r>
      <w:r>
        <w:rPr>
          <w:rFonts w:ascii="Tahoma" w:hAnsi="Tahoma"/>
          <w:sz w:val="20"/>
          <w:szCs w:val="20"/>
        </w:rPr>
        <w:t xml:space="preserve"> por Inciso y Objeto del Gasto.</w:t>
      </w:r>
    </w:p>
    <w:p w14:paraId="399A2561" w14:textId="77777777" w:rsidR="00E03AFE" w:rsidRDefault="00E03AFE">
      <w:pPr>
        <w:pStyle w:val="Standard"/>
        <w:jc w:val="both"/>
        <w:rPr>
          <w:rFonts w:ascii="Tahoma" w:hAnsi="Tahoma"/>
          <w:i/>
          <w:iCs/>
          <w:sz w:val="20"/>
          <w:szCs w:val="20"/>
        </w:rPr>
      </w:pPr>
    </w:p>
    <w:p w14:paraId="6998CB3C" w14:textId="77777777" w:rsidR="00E03AFE" w:rsidRDefault="004F769A">
      <w:pPr>
        <w:pStyle w:val="Standard"/>
        <w:jc w:val="both"/>
        <w:rPr>
          <w:rFonts w:ascii="Tahoma" w:hAnsi="Tahoma"/>
          <w:i/>
          <w:iCs/>
          <w:sz w:val="20"/>
          <w:szCs w:val="20"/>
        </w:rPr>
      </w:pPr>
      <w:r>
        <w:rPr>
          <w:rFonts w:ascii="Tahoma" w:hAnsi="Tahoma"/>
          <w:i/>
          <w:iCs/>
          <w:sz w:val="20"/>
          <w:szCs w:val="20"/>
        </w:rPr>
        <w:t>Gastos en personal</w:t>
      </w:r>
    </w:p>
    <w:p w14:paraId="25B9A433" w14:textId="77777777" w:rsidR="00E03AFE" w:rsidRPr="00E61F82" w:rsidRDefault="004F769A">
      <w:pPr>
        <w:pStyle w:val="Standard"/>
        <w:jc w:val="both"/>
        <w:rPr>
          <w:rFonts w:ascii="Tahoma" w:eastAsia="Times New Roman" w:hAnsi="Tahoma" w:cs="Times New Roman"/>
          <w:sz w:val="20"/>
          <w:szCs w:val="20"/>
        </w:rPr>
      </w:pPr>
      <w:r>
        <w:rPr>
          <w:rFonts w:ascii="Tahoma" w:eastAsia="Times New Roman" w:hAnsi="Tahoma" w:cs="Times New Roman"/>
          <w:sz w:val="20"/>
          <w:szCs w:val="20"/>
        </w:rPr>
        <w:t xml:space="preserve">Retribución  de  los  servicios  personales  prestados  en  relación  de  dependencia  o  por medio  de  vinculación  contractual,  y  las  correspondientes  contribuciones  patronales. Incluye  además  retribuciones  </w:t>
      </w:r>
      <w:r w:rsidRPr="00E61F82">
        <w:rPr>
          <w:rFonts w:ascii="Tahoma" w:eastAsia="Times New Roman" w:hAnsi="Tahoma" w:cs="Times New Roman"/>
          <w:sz w:val="20"/>
          <w:szCs w:val="20"/>
        </w:rPr>
        <w:t>en  concepto  de  asignaciones  familiares,  servicios extraordinarios,  y  prestaciones  sociales  recibidas  por  los  agentes.  Comprende  autoridades  superiores,  personal  permanente,  personal  contratado  y personal de gabinete.</w:t>
      </w:r>
    </w:p>
    <w:p w14:paraId="5DDD057A" w14:textId="77777777" w:rsidR="00F328B1" w:rsidRPr="00E61F82" w:rsidRDefault="004F769A">
      <w:pPr>
        <w:pStyle w:val="Standard"/>
        <w:numPr>
          <w:ilvl w:val="0"/>
          <w:numId w:val="2"/>
        </w:numPr>
        <w:jc w:val="both"/>
        <w:rPr>
          <w:rFonts w:ascii="Tahoma" w:hAnsi="Tahoma"/>
          <w:sz w:val="20"/>
          <w:szCs w:val="20"/>
        </w:rPr>
      </w:pPr>
      <w:r w:rsidRPr="00E61F82">
        <w:rPr>
          <w:rFonts w:ascii="Tahoma" w:hAnsi="Tahoma"/>
          <w:sz w:val="20"/>
          <w:szCs w:val="20"/>
        </w:rPr>
        <w:t xml:space="preserve">1.1 Docentes, 1.2 No Docentes (Permanentes), 1.3 Autoridades y 1.8.1 Personal Contratado </w:t>
      </w:r>
      <w:r w:rsidRPr="00E61F82">
        <w:rPr>
          <w:rFonts w:ascii="Tahoma" w:hAnsi="Tahoma"/>
          <w:b/>
          <w:bCs/>
          <w:i/>
          <w:iCs/>
          <w:sz w:val="20"/>
          <w:szCs w:val="20"/>
        </w:rPr>
        <w:t>Asociado a una Categoría</w:t>
      </w:r>
      <w:r w:rsidR="00F328B1" w:rsidRPr="00E61F82">
        <w:rPr>
          <w:rFonts w:ascii="Tahoma" w:hAnsi="Tahoma"/>
          <w:b/>
          <w:bCs/>
          <w:i/>
          <w:iCs/>
          <w:sz w:val="20"/>
          <w:szCs w:val="20"/>
        </w:rPr>
        <w:t>.</w:t>
      </w:r>
      <w:r w:rsidR="008128DF" w:rsidRPr="00E61F82">
        <w:rPr>
          <w:rFonts w:ascii="Tahoma" w:hAnsi="Tahoma"/>
          <w:b/>
          <w:bCs/>
          <w:i/>
          <w:iCs/>
          <w:sz w:val="20"/>
          <w:szCs w:val="20"/>
        </w:rPr>
        <w:t xml:space="preserve"> </w:t>
      </w:r>
    </w:p>
    <w:p w14:paraId="03280812" w14:textId="77777777" w:rsidR="00E03AFE" w:rsidRDefault="004F769A">
      <w:pPr>
        <w:pStyle w:val="Standard"/>
        <w:numPr>
          <w:ilvl w:val="0"/>
          <w:numId w:val="2"/>
        </w:numPr>
        <w:jc w:val="both"/>
        <w:rPr>
          <w:rFonts w:ascii="Tahoma" w:hAnsi="Tahoma"/>
          <w:sz w:val="20"/>
          <w:szCs w:val="20"/>
        </w:rPr>
      </w:pPr>
      <w:r>
        <w:rPr>
          <w:rFonts w:ascii="Tahoma" w:hAnsi="Tahoma"/>
          <w:sz w:val="20"/>
          <w:szCs w:val="20"/>
        </w:rPr>
        <w:t>1.8.2 Personal Contratado: se carga el monto anual de los contratos que no se corresponden con una categoría.</w:t>
      </w:r>
    </w:p>
    <w:p w14:paraId="31CA397C" w14:textId="77777777" w:rsidR="00E03AFE" w:rsidRDefault="00E03AFE">
      <w:pPr>
        <w:pStyle w:val="Standard"/>
        <w:jc w:val="both"/>
        <w:rPr>
          <w:rFonts w:ascii="Tahoma" w:hAnsi="Tahoma"/>
          <w:i/>
          <w:iCs/>
          <w:sz w:val="20"/>
          <w:szCs w:val="20"/>
        </w:rPr>
      </w:pPr>
    </w:p>
    <w:p w14:paraId="360C2490" w14:textId="77777777" w:rsidR="00E03AFE" w:rsidRDefault="004F769A">
      <w:pPr>
        <w:pStyle w:val="Standard"/>
        <w:jc w:val="both"/>
        <w:rPr>
          <w:rFonts w:ascii="Tahoma" w:hAnsi="Tahoma"/>
          <w:i/>
          <w:iCs/>
          <w:sz w:val="20"/>
          <w:szCs w:val="20"/>
        </w:rPr>
      </w:pPr>
      <w:r>
        <w:rPr>
          <w:rFonts w:ascii="Tahoma" w:hAnsi="Tahoma"/>
          <w:i/>
          <w:iCs/>
          <w:sz w:val="20"/>
          <w:szCs w:val="20"/>
        </w:rPr>
        <w:t>Bienes de consumo</w:t>
      </w:r>
    </w:p>
    <w:p w14:paraId="0AE382FB" w14:textId="77777777" w:rsidR="00E03AFE" w:rsidRDefault="004F769A">
      <w:pPr>
        <w:pStyle w:val="Standard"/>
        <w:numPr>
          <w:ilvl w:val="0"/>
          <w:numId w:val="6"/>
        </w:numPr>
        <w:jc w:val="both"/>
        <w:rPr>
          <w:rFonts w:ascii="Tahoma" w:hAnsi="Tahoma"/>
          <w:sz w:val="20"/>
          <w:szCs w:val="20"/>
        </w:rPr>
      </w:pPr>
      <w:r>
        <w:rPr>
          <w:rFonts w:ascii="Tahoma" w:hAnsi="Tahoma"/>
          <w:sz w:val="20"/>
          <w:szCs w:val="20"/>
        </w:rPr>
        <w:t>Bienes de consumo</w:t>
      </w:r>
    </w:p>
    <w:p w14:paraId="5524826B" w14:textId="77777777" w:rsidR="00E03AFE" w:rsidRDefault="004F769A">
      <w:pPr>
        <w:pStyle w:val="Standard"/>
        <w:jc w:val="both"/>
        <w:rPr>
          <w:rFonts w:ascii="Tahoma" w:eastAsia="Times New Roman" w:hAnsi="Tahoma" w:cs="Times New Roman"/>
          <w:sz w:val="20"/>
          <w:szCs w:val="20"/>
        </w:rPr>
      </w:pPr>
      <w:r>
        <w:rPr>
          <w:rFonts w:ascii="Tahoma" w:eastAsia="Times New Roman" w:hAnsi="Tahoma" w:cs="Times New Roman"/>
          <w:sz w:val="20"/>
          <w:szCs w:val="20"/>
        </w:rPr>
        <w:t>Materiales  y  suministros  consumibles  para  el  funcionamiento  de  la Universidad, incluidos los que se destinan a conservación y reparación de bienes de capital. Incluye la adquisición de bienes para su  transformación y/o enajenación ulterior. Las principales características que deben reunir los bienes comprendidos en este inciso son: que por su naturaleza estén destinados al consumo final, intermedio, propio o de terceros, y que su tiempo de utilización sea relativamente corto, generalmente dentro del ejercicio.</w:t>
      </w:r>
    </w:p>
    <w:p w14:paraId="74AC154A" w14:textId="77777777" w:rsidR="00E03AFE" w:rsidRDefault="00E03AFE">
      <w:pPr>
        <w:pStyle w:val="Standard"/>
        <w:jc w:val="both"/>
        <w:rPr>
          <w:rFonts w:ascii="Tahoma" w:hAnsi="Tahoma"/>
          <w:i/>
          <w:iCs/>
          <w:sz w:val="20"/>
          <w:szCs w:val="20"/>
        </w:rPr>
      </w:pPr>
    </w:p>
    <w:p w14:paraId="08B9B099" w14:textId="77777777" w:rsidR="00E03AFE" w:rsidRDefault="004F769A">
      <w:pPr>
        <w:pStyle w:val="Standard"/>
        <w:jc w:val="both"/>
        <w:rPr>
          <w:rFonts w:ascii="Tahoma" w:hAnsi="Tahoma"/>
          <w:i/>
          <w:iCs/>
          <w:sz w:val="20"/>
          <w:szCs w:val="20"/>
        </w:rPr>
      </w:pPr>
      <w:r>
        <w:rPr>
          <w:rFonts w:ascii="Tahoma" w:hAnsi="Tahoma"/>
          <w:i/>
          <w:iCs/>
          <w:sz w:val="20"/>
          <w:szCs w:val="20"/>
        </w:rPr>
        <w:t>Servicios no personales</w:t>
      </w:r>
    </w:p>
    <w:p w14:paraId="56B882AC" w14:textId="77777777" w:rsidR="00E03AFE" w:rsidRDefault="004F769A">
      <w:pPr>
        <w:pStyle w:val="Standard"/>
        <w:jc w:val="both"/>
        <w:rPr>
          <w:rFonts w:ascii="Tahoma" w:eastAsia="Times New Roman" w:hAnsi="Tahoma" w:cs="Times New Roman"/>
          <w:sz w:val="20"/>
          <w:szCs w:val="20"/>
        </w:rPr>
      </w:pPr>
      <w:r>
        <w:rPr>
          <w:rFonts w:ascii="Tahoma" w:eastAsia="Times New Roman" w:hAnsi="Tahoma" w:cs="Times New Roman"/>
          <w:sz w:val="20"/>
          <w:szCs w:val="20"/>
        </w:rPr>
        <w:t>Servicios para el funcionamiento de la Universidad destinados a la conservación y  reparación  de  bienes  de  capital.  Comprende:  servicios  básicos,  arrendamientos  de</w:t>
      </w:r>
    </w:p>
    <w:p w14:paraId="7F79D6F3" w14:textId="77777777" w:rsidR="00E03AFE" w:rsidRDefault="004F769A">
      <w:pPr>
        <w:pStyle w:val="Standard"/>
        <w:jc w:val="both"/>
        <w:rPr>
          <w:rFonts w:ascii="Tahoma" w:hAnsi="Tahoma"/>
          <w:sz w:val="20"/>
          <w:szCs w:val="20"/>
        </w:rPr>
      </w:pPr>
      <w:r>
        <w:rPr>
          <w:rFonts w:ascii="Tahoma" w:hAnsi="Tahoma"/>
          <w:sz w:val="20"/>
          <w:szCs w:val="20"/>
        </w:rPr>
        <w:t>edificios,  terrenos  y  equipos,  servicios  de  mantenimiento,  limpieza  y  reparación, servicios  técnicos  y  profesionales,  publicidad  e  impresión,  servicios  comerciales  y financieros, etc.</w:t>
      </w:r>
    </w:p>
    <w:p w14:paraId="003819A6" w14:textId="77777777" w:rsidR="00E03AFE" w:rsidRDefault="004F769A">
      <w:pPr>
        <w:pStyle w:val="Standard"/>
        <w:numPr>
          <w:ilvl w:val="0"/>
          <w:numId w:val="3"/>
        </w:numPr>
        <w:jc w:val="both"/>
        <w:rPr>
          <w:rFonts w:ascii="Tahoma" w:eastAsia="Times New Roman" w:hAnsi="Tahoma" w:cs="Times New Roman"/>
          <w:sz w:val="20"/>
          <w:szCs w:val="20"/>
        </w:rPr>
      </w:pPr>
      <w:r>
        <w:rPr>
          <w:rFonts w:ascii="Tahoma" w:eastAsia="Times New Roman" w:hAnsi="Tahoma" w:cs="Times New Roman"/>
          <w:sz w:val="20"/>
          <w:szCs w:val="20"/>
        </w:rPr>
        <w:t>Servicios básicos: Servicios de provisión de electricidad, gas, agua, cloacal y de comunicaciones.</w:t>
      </w:r>
    </w:p>
    <w:p w14:paraId="033CA20A" w14:textId="77777777" w:rsidR="00E03AFE" w:rsidRDefault="004F769A">
      <w:pPr>
        <w:pStyle w:val="Standard"/>
        <w:numPr>
          <w:ilvl w:val="0"/>
          <w:numId w:val="3"/>
        </w:numPr>
        <w:jc w:val="both"/>
        <w:rPr>
          <w:rFonts w:ascii="Tahoma" w:eastAsia="Times New Roman" w:hAnsi="Tahoma" w:cs="Times New Roman"/>
          <w:sz w:val="20"/>
          <w:szCs w:val="20"/>
        </w:rPr>
      </w:pPr>
      <w:r>
        <w:rPr>
          <w:rFonts w:ascii="Tahoma" w:eastAsia="Times New Roman" w:hAnsi="Tahoma" w:cs="Times New Roman"/>
          <w:sz w:val="20"/>
          <w:szCs w:val="20"/>
        </w:rPr>
        <w:t>Alquileres y derechos: Arrendamiento  de  toda  clase  de  bienes  inmuebles, muebles  y  semovientes.  Incluye asimismo el pago de derechos sobre bienes intangibles.</w:t>
      </w:r>
    </w:p>
    <w:p w14:paraId="48211DF8" w14:textId="77777777" w:rsidR="00E03AFE" w:rsidRDefault="004F769A">
      <w:pPr>
        <w:pStyle w:val="Standard"/>
        <w:numPr>
          <w:ilvl w:val="0"/>
          <w:numId w:val="3"/>
        </w:numPr>
        <w:jc w:val="both"/>
        <w:rPr>
          <w:rFonts w:ascii="Tahoma" w:eastAsia="Times New Roman" w:hAnsi="Tahoma" w:cs="Times New Roman"/>
          <w:sz w:val="20"/>
          <w:szCs w:val="20"/>
        </w:rPr>
      </w:pPr>
      <w:r>
        <w:rPr>
          <w:rFonts w:ascii="Tahoma" w:eastAsia="Times New Roman" w:hAnsi="Tahoma" w:cs="Times New Roman"/>
          <w:sz w:val="20"/>
          <w:szCs w:val="20"/>
        </w:rPr>
        <w:t>Mantenimiento, reparación y limpieza: Servicios  prestados  para  funcionamiento  dentro  del  régimen  del  contrato  de suministros  para    limpieza,  desinfección,  conservación  y  reparación,  tales  como: pintura,  refacciones  y  mantenimiento.  Incluye  asimismo  el  mantenimiento  del software correspondiente a los sistemas informáticos.</w:t>
      </w:r>
    </w:p>
    <w:p w14:paraId="39878E1F" w14:textId="2BC69625" w:rsidR="00E03AFE" w:rsidRDefault="004F769A">
      <w:pPr>
        <w:pStyle w:val="Standard"/>
        <w:numPr>
          <w:ilvl w:val="0"/>
          <w:numId w:val="3"/>
        </w:numPr>
        <w:jc w:val="both"/>
        <w:rPr>
          <w:rFonts w:ascii="Tahoma" w:eastAsia="Times New Roman" w:hAnsi="Tahoma" w:cs="Times New Roman"/>
          <w:sz w:val="20"/>
          <w:szCs w:val="20"/>
        </w:rPr>
      </w:pPr>
      <w:r>
        <w:rPr>
          <w:rFonts w:ascii="Tahoma" w:eastAsia="Times New Roman" w:hAnsi="Tahoma" w:cs="Times New Roman"/>
          <w:sz w:val="20"/>
          <w:szCs w:val="20"/>
        </w:rPr>
        <w:t xml:space="preserve">Servicios técnicos y profesionales: Honorarios legales o convencionales a peritos profesionales universitarios, especialistas y  técnicos,  sin  relación  de  dependencia  y  los  servicios  de  consultoría  y  asesoría relacionados  con  estudios,  investigaciones,  análisis,  auditorías,  sistemas computarizados,  etc.,  prestados  por  instituciones  del  tipo  consultoras,  fundaciones, empresas,  etc. </w:t>
      </w:r>
      <w:r>
        <w:rPr>
          <w:rFonts w:ascii="Tahoma" w:eastAsia="Times New Roman" w:hAnsi="Tahoma" w:cs="Times New Roman"/>
          <w:b/>
          <w:bCs/>
          <w:i/>
          <w:iCs/>
          <w:sz w:val="20"/>
          <w:szCs w:val="20"/>
        </w:rPr>
        <w:t xml:space="preserve"> Incluye  los  contratos  de  locación  de  obra</w:t>
      </w:r>
      <w:r>
        <w:rPr>
          <w:rFonts w:ascii="Tahoma" w:eastAsia="Times New Roman" w:hAnsi="Tahoma" w:cs="Times New Roman"/>
          <w:sz w:val="20"/>
          <w:szCs w:val="20"/>
        </w:rPr>
        <w:t xml:space="preserve"> </w:t>
      </w:r>
      <w:r w:rsidR="00E84D31" w:rsidRPr="00E84D31">
        <w:rPr>
          <w:rFonts w:ascii="Tahoma" w:eastAsia="Times New Roman" w:hAnsi="Tahoma" w:cs="Times New Roman"/>
          <w:sz w:val="20"/>
          <w:szCs w:val="20"/>
          <w:highlight w:val="yellow"/>
        </w:rPr>
        <w:t>y de servicio de acuerdo a la Res 29/2020 arti</w:t>
      </w:r>
      <w:r w:rsidR="00E84D31">
        <w:rPr>
          <w:rFonts w:ascii="Tahoma" w:eastAsia="Times New Roman" w:hAnsi="Tahoma" w:cs="Times New Roman"/>
          <w:sz w:val="20"/>
          <w:szCs w:val="20"/>
          <w:highlight w:val="yellow"/>
        </w:rPr>
        <w:t>culo</w:t>
      </w:r>
      <w:r w:rsidR="00E84D31" w:rsidRPr="00E84D31">
        <w:rPr>
          <w:rFonts w:ascii="Tahoma" w:eastAsia="Times New Roman" w:hAnsi="Tahoma" w:cs="Times New Roman"/>
          <w:sz w:val="20"/>
          <w:szCs w:val="20"/>
          <w:highlight w:val="yellow"/>
        </w:rPr>
        <w:t xml:space="preserve"> 3</w:t>
      </w:r>
      <w:r>
        <w:rPr>
          <w:rFonts w:ascii="Tahoma" w:eastAsia="Times New Roman" w:hAnsi="Tahoma" w:cs="Times New Roman"/>
          <w:sz w:val="20"/>
          <w:szCs w:val="20"/>
        </w:rPr>
        <w:t xml:space="preserve"> prestados  a  título  personal que no obligan a pagos con periodicidad mensual. Incluye las prestaciones de servicios a título personal de carácter individual.</w:t>
      </w:r>
    </w:p>
    <w:p w14:paraId="2064096A" w14:textId="77777777" w:rsidR="00E03AFE" w:rsidRDefault="004F769A">
      <w:pPr>
        <w:pStyle w:val="Standard"/>
        <w:numPr>
          <w:ilvl w:val="0"/>
          <w:numId w:val="3"/>
        </w:numPr>
        <w:jc w:val="both"/>
        <w:rPr>
          <w:rFonts w:ascii="Tahoma" w:eastAsia="Times New Roman" w:hAnsi="Tahoma" w:cs="Times New Roman"/>
          <w:sz w:val="20"/>
          <w:szCs w:val="20"/>
        </w:rPr>
      </w:pPr>
      <w:r>
        <w:rPr>
          <w:rFonts w:ascii="Tahoma" w:eastAsia="Times New Roman" w:hAnsi="Tahoma" w:cs="Times New Roman"/>
          <w:sz w:val="20"/>
          <w:szCs w:val="20"/>
        </w:rPr>
        <w:t xml:space="preserve">Servicios comerciales y financieros. Servicios de transporte de bienes muebles y semovientes; servicios de peaje, servicios portuarios,  de  </w:t>
      </w:r>
      <w:proofErr w:type="spellStart"/>
      <w:r>
        <w:rPr>
          <w:rFonts w:ascii="Tahoma" w:eastAsia="Times New Roman" w:hAnsi="Tahoma" w:cs="Times New Roman"/>
          <w:sz w:val="20"/>
          <w:szCs w:val="20"/>
        </w:rPr>
        <w:t>estibaje</w:t>
      </w:r>
      <w:proofErr w:type="spellEnd"/>
      <w:r>
        <w:rPr>
          <w:rFonts w:ascii="Tahoma" w:eastAsia="Times New Roman" w:hAnsi="Tahoma" w:cs="Times New Roman"/>
          <w:sz w:val="20"/>
          <w:szCs w:val="20"/>
        </w:rPr>
        <w:t xml:space="preserve">  y  almacenamiento.  Erogaciones  originadas  en  las  ediciones  y publicaciones que se realicen y en los servicios de impresión y reproducción. Primas y gastos de seguros y comisiones a bancos u otras entidades oficiales o privadas.  </w:t>
      </w:r>
    </w:p>
    <w:p w14:paraId="38C9EC4B" w14:textId="77777777" w:rsidR="00E03AFE" w:rsidRDefault="004F769A">
      <w:pPr>
        <w:pStyle w:val="Standard"/>
        <w:numPr>
          <w:ilvl w:val="0"/>
          <w:numId w:val="3"/>
        </w:numPr>
        <w:jc w:val="both"/>
        <w:rPr>
          <w:rFonts w:ascii="Tahoma" w:eastAsia="Times New Roman" w:hAnsi="Tahoma" w:cs="Times New Roman"/>
          <w:sz w:val="20"/>
          <w:szCs w:val="20"/>
        </w:rPr>
      </w:pPr>
      <w:r>
        <w:rPr>
          <w:rFonts w:ascii="Tahoma" w:eastAsia="Times New Roman" w:hAnsi="Tahoma" w:cs="Times New Roman"/>
          <w:sz w:val="20"/>
          <w:szCs w:val="20"/>
        </w:rPr>
        <w:t>Publicidad y propaganda. Gastos  en  concepto  de  publicidad  y  propaganda  por  medio  de  radiodifusoras, televisión,  cines,  teatros,  periódicos,  revistas,  folletos,  carteles,  etc.  Incluye  los contratos con las agencias publicitarias y productoras cinematográficas y televisivas.</w:t>
      </w:r>
    </w:p>
    <w:p w14:paraId="357AC958" w14:textId="77777777" w:rsidR="00E03AFE" w:rsidRDefault="004F769A">
      <w:pPr>
        <w:pStyle w:val="Standard"/>
        <w:numPr>
          <w:ilvl w:val="0"/>
          <w:numId w:val="3"/>
        </w:numPr>
        <w:jc w:val="both"/>
        <w:rPr>
          <w:rFonts w:ascii="Tahoma" w:eastAsia="Times New Roman" w:hAnsi="Tahoma" w:cs="Times New Roman"/>
          <w:sz w:val="20"/>
          <w:szCs w:val="20"/>
        </w:rPr>
      </w:pPr>
      <w:r>
        <w:rPr>
          <w:rFonts w:ascii="Tahoma" w:eastAsia="Times New Roman" w:hAnsi="Tahoma" w:cs="Times New Roman"/>
          <w:sz w:val="20"/>
          <w:szCs w:val="20"/>
        </w:rPr>
        <w:t>Pasajes y viáticos: Asignaciones  que  se  otorgan  al  personal  con motivo  de  la  prestación  de  servicios fuera  del  lugar  habitual  de  trabajo,  incluyendo  los  gastos  de  pasajes  pagados  a  los agentes y/o empresas prestadoras del servicio.  Comprende los pasajes pagados a empresas de transporte por el traslado del personal de la institución.</w:t>
      </w:r>
    </w:p>
    <w:p w14:paraId="428B157A" w14:textId="77777777" w:rsidR="00E03AFE" w:rsidRDefault="004F769A">
      <w:pPr>
        <w:pStyle w:val="Standard"/>
        <w:numPr>
          <w:ilvl w:val="0"/>
          <w:numId w:val="3"/>
        </w:numPr>
        <w:jc w:val="both"/>
        <w:rPr>
          <w:rFonts w:ascii="Tahoma" w:eastAsia="Times New Roman" w:hAnsi="Tahoma" w:cs="Times New Roman"/>
          <w:sz w:val="20"/>
          <w:szCs w:val="20"/>
        </w:rPr>
      </w:pPr>
      <w:r>
        <w:rPr>
          <w:rFonts w:ascii="Tahoma" w:eastAsia="Times New Roman" w:hAnsi="Tahoma" w:cs="Times New Roman"/>
          <w:sz w:val="20"/>
          <w:szCs w:val="20"/>
        </w:rPr>
        <w:t>Impuestos, derechos, tasas y juicios: Impuestos,  derechos,  tasas,  regalías,  multas,  recargos,  juicios  y  mediaciones judiciales.</w:t>
      </w:r>
    </w:p>
    <w:p w14:paraId="6CC3C15C" w14:textId="77777777" w:rsidR="00E03AFE" w:rsidRDefault="004F769A">
      <w:pPr>
        <w:pStyle w:val="Standard"/>
        <w:numPr>
          <w:ilvl w:val="0"/>
          <w:numId w:val="3"/>
        </w:numPr>
        <w:jc w:val="both"/>
        <w:rPr>
          <w:rFonts w:ascii="Tahoma" w:eastAsia="Times New Roman" w:hAnsi="Tahoma" w:cs="Times New Roman"/>
          <w:sz w:val="20"/>
          <w:szCs w:val="20"/>
        </w:rPr>
      </w:pPr>
      <w:r>
        <w:rPr>
          <w:rFonts w:ascii="Tahoma" w:eastAsia="Times New Roman" w:hAnsi="Tahoma" w:cs="Times New Roman"/>
          <w:sz w:val="20"/>
          <w:szCs w:val="20"/>
        </w:rPr>
        <w:t xml:space="preserve">Otros servicios: Gastos  en  servicios  no  personales  no  especificados  en  las  partidas anteriores,  tales como  servicio  de  ceremonial  (recepciones,  homenajes,  agasajos  y similares), protocolares y </w:t>
      </w:r>
      <w:r>
        <w:rPr>
          <w:rFonts w:ascii="Tahoma" w:eastAsia="Times New Roman" w:hAnsi="Tahoma" w:cs="Times New Roman"/>
          <w:sz w:val="20"/>
          <w:szCs w:val="20"/>
        </w:rPr>
        <w:lastRenderedPageBreak/>
        <w:t>servicios varios. Se incluye el traslado de terceros con fines protocolares como  así  también  cualquier gasto protocolar  necesario.</w:t>
      </w:r>
    </w:p>
    <w:p w14:paraId="2CDDD0AC" w14:textId="77777777" w:rsidR="00E03AFE" w:rsidRDefault="00E03AFE">
      <w:pPr>
        <w:pStyle w:val="Standard"/>
        <w:jc w:val="both"/>
        <w:rPr>
          <w:rFonts w:ascii="Tahoma" w:hAnsi="Tahoma"/>
          <w:sz w:val="20"/>
          <w:szCs w:val="20"/>
        </w:rPr>
      </w:pPr>
    </w:p>
    <w:p w14:paraId="549B1FD7" w14:textId="77777777" w:rsidR="00E03AFE" w:rsidRDefault="004F769A">
      <w:pPr>
        <w:pStyle w:val="Standard"/>
        <w:jc w:val="both"/>
        <w:rPr>
          <w:rFonts w:ascii="Tahoma" w:hAnsi="Tahoma"/>
          <w:i/>
          <w:iCs/>
          <w:sz w:val="20"/>
          <w:szCs w:val="20"/>
        </w:rPr>
      </w:pPr>
      <w:r>
        <w:rPr>
          <w:rFonts w:ascii="Tahoma" w:hAnsi="Tahoma"/>
          <w:i/>
          <w:iCs/>
          <w:sz w:val="20"/>
          <w:szCs w:val="20"/>
        </w:rPr>
        <w:t>Bienes de uso</w:t>
      </w:r>
    </w:p>
    <w:p w14:paraId="5E214E46" w14:textId="77777777" w:rsidR="00E03AFE" w:rsidRDefault="004F769A">
      <w:pPr>
        <w:pStyle w:val="Standard"/>
        <w:jc w:val="both"/>
        <w:rPr>
          <w:rFonts w:ascii="Tahoma" w:eastAsia="Times New Roman" w:hAnsi="Tahoma" w:cs="Times New Roman"/>
          <w:sz w:val="20"/>
          <w:szCs w:val="20"/>
        </w:rPr>
      </w:pPr>
      <w:r>
        <w:rPr>
          <w:rFonts w:ascii="Tahoma" w:eastAsia="Times New Roman" w:hAnsi="Tahoma" w:cs="Times New Roman"/>
          <w:sz w:val="20"/>
          <w:szCs w:val="20"/>
        </w:rPr>
        <w:t>Gastos  que  se  generan  por  la  adquisición  o  construcción  de  bienes  de  capital  que aumentan  el  activo  de la Universidad en  un  período  dado  siendo  estos  los  bienes físicos,  construcciones  y/o equipos que  sirven para producir otros bienes o  servicios, no se agotan en el primer uso que de ellos se hace, tienen una duración superior a un año y están sujeto a depreciación. Incluye, asimismo, los activos intangibles. Deberán incluirse  los  gastos  generados  por  la  adquisición  y  construcción  de  bienes  de  uso propios y aquellos adquiridos o construidos para ser transferidos a terceros.</w:t>
      </w:r>
    </w:p>
    <w:p w14:paraId="3EC4C519" w14:textId="77777777" w:rsidR="00E03AFE" w:rsidRDefault="004F769A">
      <w:pPr>
        <w:pStyle w:val="Standard"/>
        <w:numPr>
          <w:ilvl w:val="0"/>
          <w:numId w:val="7"/>
        </w:numPr>
        <w:jc w:val="both"/>
        <w:rPr>
          <w:rFonts w:ascii="Tahoma" w:hAnsi="Tahoma"/>
          <w:sz w:val="20"/>
          <w:szCs w:val="20"/>
        </w:rPr>
      </w:pPr>
      <w:r>
        <w:rPr>
          <w:rFonts w:ascii="Tahoma" w:hAnsi="Tahoma"/>
          <w:sz w:val="20"/>
          <w:szCs w:val="20"/>
        </w:rPr>
        <w:t>Bienes preexistentes</w:t>
      </w:r>
    </w:p>
    <w:p w14:paraId="1DCA189D" w14:textId="77777777" w:rsidR="00E03AFE" w:rsidRDefault="004F769A" w:rsidP="00661FB7">
      <w:pPr>
        <w:pStyle w:val="Standard"/>
        <w:numPr>
          <w:ilvl w:val="0"/>
          <w:numId w:val="4"/>
        </w:numPr>
        <w:jc w:val="both"/>
      </w:pPr>
      <w:r w:rsidRPr="00661FB7">
        <w:rPr>
          <w:rFonts w:ascii="Tahoma" w:eastAsia="Times New Roman" w:hAnsi="Tahoma" w:cs="Times New Roman"/>
          <w:sz w:val="20"/>
          <w:szCs w:val="20"/>
        </w:rPr>
        <w:t xml:space="preserve">Construcciones: Comprende  la  realización  de  obras  que  permanecen  con  carácter de  adherencia  al suelo  formando  parte  de  un  todo  indivisible,  como  así  también las  ampliaciones </w:t>
      </w:r>
      <w:proofErr w:type="spellStart"/>
      <w:r w:rsidRPr="00661FB7">
        <w:rPr>
          <w:rFonts w:ascii="Tahoma" w:eastAsia="Times New Roman" w:hAnsi="Tahoma" w:cs="Times New Roman"/>
          <w:sz w:val="20"/>
          <w:szCs w:val="20"/>
        </w:rPr>
        <w:t>mejorativas</w:t>
      </w:r>
      <w:proofErr w:type="spellEnd"/>
      <w:r w:rsidRPr="00661FB7">
        <w:rPr>
          <w:rFonts w:ascii="Tahoma" w:eastAsia="Times New Roman" w:hAnsi="Tahoma" w:cs="Times New Roman"/>
          <w:sz w:val="20"/>
          <w:szCs w:val="20"/>
        </w:rPr>
        <w:t xml:space="preserve">  de  construcciones  ya  existentes.  Se  consideran  como tales  caminos,  puentes, edificios, canales de  riego, desagües,  redes de comunicaciones, distribución de agua, fábricas, etc.  Comprende  asimismo, relevamientos  cartográficos,  geológicos,  mineros,  etc., necesarios  para  la construcción  de  un  proyecto  preconcebido  en  un  área  y  con objetivos determinados. </w:t>
      </w:r>
      <w:r w:rsidRPr="00661FB7">
        <w:rPr>
          <w:rFonts w:ascii="Tahoma" w:eastAsia="Times New Roman" w:hAnsi="Tahoma" w:cs="Times New Roman"/>
          <w:b/>
          <w:bCs/>
          <w:i/>
          <w:iCs/>
          <w:sz w:val="20"/>
          <w:szCs w:val="20"/>
        </w:rPr>
        <w:t xml:space="preserve">En todos los casos </w:t>
      </w:r>
      <w:r w:rsidR="00661FB7" w:rsidRPr="00661FB7">
        <w:rPr>
          <w:rFonts w:ascii="Tahoma" w:eastAsia="Times New Roman" w:hAnsi="Tahoma" w:cs="Times New Roman"/>
          <w:b/>
          <w:bCs/>
          <w:i/>
          <w:iCs/>
          <w:sz w:val="20"/>
          <w:szCs w:val="20"/>
        </w:rPr>
        <w:t>se deberán present</w:t>
      </w:r>
      <w:r w:rsidR="00661FB7">
        <w:rPr>
          <w:rFonts w:ascii="Tahoma" w:eastAsia="Times New Roman" w:hAnsi="Tahoma" w:cs="Times New Roman"/>
          <w:b/>
          <w:bCs/>
          <w:i/>
          <w:iCs/>
          <w:sz w:val="20"/>
          <w:szCs w:val="20"/>
        </w:rPr>
        <w:t>a</w:t>
      </w:r>
      <w:r w:rsidR="00661FB7" w:rsidRPr="00661FB7">
        <w:rPr>
          <w:rFonts w:ascii="Tahoma" w:eastAsia="Times New Roman" w:hAnsi="Tahoma" w:cs="Times New Roman"/>
          <w:b/>
          <w:bCs/>
          <w:i/>
          <w:iCs/>
          <w:sz w:val="20"/>
          <w:szCs w:val="20"/>
        </w:rPr>
        <w:t>r los requerimientos detallados ante la</w:t>
      </w:r>
      <w:r w:rsidRPr="00661FB7">
        <w:rPr>
          <w:rFonts w:ascii="Tahoma" w:eastAsia="Times New Roman" w:hAnsi="Tahoma" w:cs="Times New Roman"/>
          <w:sz w:val="20"/>
          <w:szCs w:val="20"/>
        </w:rPr>
        <w:t xml:space="preserve"> </w:t>
      </w:r>
      <w:r w:rsidRPr="00661FB7">
        <w:rPr>
          <w:rFonts w:ascii="Tahoma" w:eastAsia="Times New Roman" w:hAnsi="Tahoma" w:cs="Times New Roman"/>
          <w:b/>
          <w:bCs/>
          <w:i/>
          <w:iCs/>
          <w:sz w:val="20"/>
          <w:szCs w:val="20"/>
        </w:rPr>
        <w:t>S</w:t>
      </w:r>
      <w:r w:rsidR="00661FB7">
        <w:rPr>
          <w:rFonts w:ascii="Tahoma" w:eastAsia="Times New Roman" w:hAnsi="Tahoma" w:cs="Times New Roman"/>
          <w:b/>
          <w:bCs/>
          <w:i/>
          <w:iCs/>
          <w:sz w:val="20"/>
          <w:szCs w:val="20"/>
        </w:rPr>
        <w:t>ubsecretarí</w:t>
      </w:r>
      <w:r w:rsidRPr="00661FB7">
        <w:rPr>
          <w:rFonts w:ascii="Tahoma" w:eastAsia="Times New Roman" w:hAnsi="Tahoma" w:cs="Times New Roman"/>
          <w:b/>
          <w:bCs/>
          <w:i/>
          <w:iCs/>
          <w:sz w:val="20"/>
          <w:szCs w:val="20"/>
        </w:rPr>
        <w:t xml:space="preserve">a de </w:t>
      </w:r>
      <w:r w:rsidR="00661FB7" w:rsidRPr="00661FB7">
        <w:rPr>
          <w:rFonts w:ascii="Tahoma" w:eastAsia="Times New Roman" w:hAnsi="Tahoma" w:cs="Times New Roman"/>
          <w:b/>
          <w:bCs/>
          <w:i/>
          <w:iCs/>
          <w:sz w:val="20"/>
          <w:szCs w:val="20"/>
        </w:rPr>
        <w:t>Obras y Servicios</w:t>
      </w:r>
      <w:r w:rsidR="00661FB7">
        <w:rPr>
          <w:rFonts w:ascii="Tahoma" w:eastAsia="Times New Roman" w:hAnsi="Tahoma" w:cs="Times New Roman"/>
          <w:b/>
          <w:bCs/>
          <w:i/>
          <w:iCs/>
          <w:sz w:val="20"/>
          <w:szCs w:val="20"/>
        </w:rPr>
        <w:t xml:space="preserve"> (además de la obra nueva, se deberá incluir el mantenimiento y/o reparación edilicia)</w:t>
      </w:r>
      <w:r w:rsidRPr="00661FB7">
        <w:rPr>
          <w:rFonts w:ascii="Tahoma" w:eastAsia="Times New Roman" w:hAnsi="Tahoma" w:cs="Times New Roman"/>
          <w:sz w:val="20"/>
          <w:szCs w:val="20"/>
        </w:rPr>
        <w:t xml:space="preserve">. </w:t>
      </w:r>
    </w:p>
    <w:p w14:paraId="6D1F1247" w14:textId="77777777" w:rsidR="00E03AFE" w:rsidRDefault="004F769A">
      <w:pPr>
        <w:pStyle w:val="Standard"/>
        <w:numPr>
          <w:ilvl w:val="0"/>
          <w:numId w:val="4"/>
        </w:numPr>
        <w:jc w:val="both"/>
        <w:rPr>
          <w:rFonts w:ascii="Tahoma" w:eastAsia="Times New Roman" w:hAnsi="Tahoma" w:cs="Times New Roman"/>
          <w:sz w:val="20"/>
          <w:szCs w:val="20"/>
        </w:rPr>
      </w:pPr>
      <w:r>
        <w:rPr>
          <w:rFonts w:ascii="Tahoma" w:eastAsia="Times New Roman" w:hAnsi="Tahoma" w:cs="Times New Roman"/>
          <w:sz w:val="20"/>
          <w:szCs w:val="20"/>
        </w:rPr>
        <w:t>Maquinaria y equipo: Maquinarias, equipos y accesorios que se usan o complementan a la unidad principal, comprendiendo:  maquinaria  y  equipo  de  oficina,  de  producción,  equipos agropecuarios,  industriales,  de  transporte  en  general,  energía,  riego,  frigorífico,  de comunicaciones, médicos, de recreación, educativos, etc.</w:t>
      </w:r>
    </w:p>
    <w:p w14:paraId="5C0D266D" w14:textId="77777777" w:rsidR="00E03AFE" w:rsidRDefault="004F769A">
      <w:pPr>
        <w:pStyle w:val="Standard"/>
        <w:numPr>
          <w:ilvl w:val="0"/>
          <w:numId w:val="4"/>
        </w:numPr>
        <w:jc w:val="both"/>
        <w:rPr>
          <w:rFonts w:ascii="Tahoma" w:hAnsi="Tahoma"/>
          <w:sz w:val="20"/>
          <w:szCs w:val="20"/>
        </w:rPr>
      </w:pPr>
      <w:r>
        <w:rPr>
          <w:rFonts w:ascii="Tahoma" w:hAnsi="Tahoma"/>
          <w:sz w:val="20"/>
          <w:szCs w:val="20"/>
        </w:rPr>
        <w:t>Equipo militar y de seguridad</w:t>
      </w:r>
    </w:p>
    <w:p w14:paraId="7F880E84" w14:textId="77777777" w:rsidR="00E03AFE" w:rsidRDefault="004F769A">
      <w:pPr>
        <w:pStyle w:val="Standard"/>
        <w:numPr>
          <w:ilvl w:val="0"/>
          <w:numId w:val="4"/>
        </w:numPr>
        <w:jc w:val="both"/>
        <w:rPr>
          <w:rFonts w:ascii="Tahoma" w:eastAsia="Times New Roman" w:hAnsi="Tahoma" w:cs="Times New Roman"/>
          <w:sz w:val="20"/>
          <w:szCs w:val="20"/>
        </w:rPr>
      </w:pPr>
      <w:r>
        <w:rPr>
          <w:rFonts w:ascii="Tahoma" w:eastAsia="Times New Roman" w:hAnsi="Tahoma" w:cs="Times New Roman"/>
          <w:sz w:val="20"/>
          <w:szCs w:val="20"/>
        </w:rPr>
        <w:t>Libros, revistas y otros elementos coleccionables: Adquisición  de  libros,  revistas,  mapas,  películas  cinematográficas  impresas,  discos fono-eléctricos  y  otros  elementos  destinados  a  la  formación  de  colecciones.</w:t>
      </w:r>
    </w:p>
    <w:p w14:paraId="21A1E5E0" w14:textId="77777777" w:rsidR="00E03AFE" w:rsidRDefault="004F769A">
      <w:pPr>
        <w:pStyle w:val="Standard"/>
        <w:numPr>
          <w:ilvl w:val="0"/>
          <w:numId w:val="4"/>
        </w:numPr>
        <w:jc w:val="both"/>
        <w:rPr>
          <w:rFonts w:ascii="Tahoma" w:eastAsia="Times New Roman" w:hAnsi="Tahoma" w:cs="Times New Roman"/>
          <w:sz w:val="20"/>
          <w:szCs w:val="20"/>
        </w:rPr>
      </w:pPr>
      <w:r>
        <w:rPr>
          <w:rFonts w:ascii="Tahoma" w:eastAsia="Times New Roman" w:hAnsi="Tahoma" w:cs="Times New Roman"/>
          <w:sz w:val="20"/>
          <w:szCs w:val="20"/>
        </w:rPr>
        <w:t>Obras de arte: Colecciones  artísticas  y  ornamentales,  tales  como:  pinturas,  estatuas,  tallas, antigüedades,</w:t>
      </w:r>
    </w:p>
    <w:p w14:paraId="5AFC8908" w14:textId="77777777" w:rsidR="00E03AFE" w:rsidRDefault="004F769A">
      <w:pPr>
        <w:pStyle w:val="Standard"/>
        <w:numPr>
          <w:ilvl w:val="0"/>
          <w:numId w:val="4"/>
        </w:numPr>
        <w:jc w:val="both"/>
        <w:rPr>
          <w:rFonts w:ascii="Tahoma" w:hAnsi="Tahoma"/>
          <w:sz w:val="20"/>
          <w:szCs w:val="20"/>
        </w:rPr>
      </w:pPr>
      <w:r>
        <w:rPr>
          <w:rFonts w:ascii="Tahoma" w:hAnsi="Tahoma"/>
          <w:sz w:val="20"/>
          <w:szCs w:val="20"/>
        </w:rPr>
        <w:t>Semovientes</w:t>
      </w:r>
    </w:p>
    <w:p w14:paraId="2521DCC3" w14:textId="77777777" w:rsidR="00E03AFE" w:rsidRDefault="004F769A">
      <w:pPr>
        <w:pStyle w:val="Standard"/>
        <w:numPr>
          <w:ilvl w:val="0"/>
          <w:numId w:val="4"/>
        </w:numPr>
        <w:jc w:val="both"/>
        <w:rPr>
          <w:rFonts w:ascii="Tahoma" w:eastAsia="Times New Roman" w:hAnsi="Tahoma" w:cs="Times New Roman"/>
          <w:sz w:val="20"/>
          <w:szCs w:val="20"/>
        </w:rPr>
      </w:pPr>
      <w:r>
        <w:rPr>
          <w:rFonts w:ascii="Tahoma" w:eastAsia="Times New Roman" w:hAnsi="Tahoma" w:cs="Times New Roman"/>
          <w:sz w:val="20"/>
          <w:szCs w:val="20"/>
        </w:rPr>
        <w:t>Activos intangibles (SOFTWARE): Activos de la propiedad industrial, comercial, intelectual y otros</w:t>
      </w:r>
    </w:p>
    <w:p w14:paraId="1F1EEB0D" w14:textId="77777777" w:rsidR="00E03AFE" w:rsidRDefault="00E03AFE">
      <w:pPr>
        <w:pStyle w:val="Standard"/>
        <w:jc w:val="both"/>
        <w:rPr>
          <w:rFonts w:ascii="Tahoma" w:hAnsi="Tahoma"/>
          <w:i/>
          <w:iCs/>
          <w:sz w:val="20"/>
          <w:szCs w:val="20"/>
        </w:rPr>
      </w:pPr>
    </w:p>
    <w:p w14:paraId="002C0CC5" w14:textId="77777777" w:rsidR="00E03AFE" w:rsidRDefault="004F769A">
      <w:pPr>
        <w:pStyle w:val="Standard"/>
        <w:jc w:val="both"/>
        <w:rPr>
          <w:rFonts w:ascii="Tahoma" w:hAnsi="Tahoma"/>
          <w:i/>
          <w:iCs/>
          <w:sz w:val="20"/>
          <w:szCs w:val="20"/>
        </w:rPr>
      </w:pPr>
      <w:r>
        <w:rPr>
          <w:rFonts w:ascii="Tahoma" w:hAnsi="Tahoma"/>
          <w:i/>
          <w:iCs/>
          <w:sz w:val="20"/>
          <w:szCs w:val="20"/>
        </w:rPr>
        <w:t>Transferencias</w:t>
      </w:r>
    </w:p>
    <w:p w14:paraId="34F29A23" w14:textId="77777777" w:rsidR="00E03AFE" w:rsidRDefault="004F769A">
      <w:pPr>
        <w:pStyle w:val="Standard"/>
        <w:jc w:val="both"/>
        <w:rPr>
          <w:rFonts w:ascii="Tahoma" w:eastAsia="Times New Roman" w:hAnsi="Tahoma" w:cs="Times New Roman"/>
          <w:sz w:val="20"/>
          <w:szCs w:val="20"/>
        </w:rPr>
      </w:pPr>
      <w:r>
        <w:rPr>
          <w:rFonts w:ascii="Tahoma" w:eastAsia="Times New Roman" w:hAnsi="Tahoma" w:cs="Times New Roman"/>
          <w:sz w:val="20"/>
          <w:szCs w:val="20"/>
        </w:rPr>
        <w:t>Gastos  que  corresponden  a  transacciones  que  no  suponen  la  contraprestación  de bienes  o  servicios  y  cuyos  importes  no  son  reintegrados  por  los  beneficiarios</w:t>
      </w:r>
    </w:p>
    <w:p w14:paraId="5A100FE0" w14:textId="77777777" w:rsidR="00E03AFE" w:rsidRDefault="004F769A">
      <w:pPr>
        <w:pStyle w:val="Standard"/>
        <w:numPr>
          <w:ilvl w:val="0"/>
          <w:numId w:val="8"/>
        </w:numPr>
        <w:rPr>
          <w:rFonts w:ascii="Tahoma" w:hAnsi="Tahoma"/>
          <w:sz w:val="20"/>
          <w:szCs w:val="20"/>
        </w:rPr>
      </w:pPr>
      <w:r>
        <w:rPr>
          <w:rFonts w:ascii="Tahoma" w:hAnsi="Tahoma"/>
          <w:sz w:val="20"/>
          <w:szCs w:val="20"/>
        </w:rPr>
        <w:t>Becas</w:t>
      </w:r>
    </w:p>
    <w:p w14:paraId="353DE076" w14:textId="77777777" w:rsidR="00E03AFE" w:rsidRDefault="004F769A">
      <w:pPr>
        <w:pStyle w:val="Standard"/>
        <w:numPr>
          <w:ilvl w:val="0"/>
          <w:numId w:val="1"/>
        </w:numPr>
        <w:rPr>
          <w:rFonts w:ascii="Tahoma" w:hAnsi="Tahoma"/>
          <w:sz w:val="20"/>
          <w:szCs w:val="20"/>
        </w:rPr>
      </w:pPr>
      <w:r>
        <w:rPr>
          <w:rFonts w:ascii="Tahoma" w:hAnsi="Tahoma"/>
          <w:sz w:val="20"/>
          <w:szCs w:val="20"/>
        </w:rPr>
        <w:t>Transferencias a instituciones de enseñanza</w:t>
      </w:r>
    </w:p>
    <w:p w14:paraId="21D8F1C6" w14:textId="77777777" w:rsidR="00E03AFE" w:rsidRDefault="004F769A">
      <w:pPr>
        <w:pStyle w:val="Standard"/>
        <w:numPr>
          <w:ilvl w:val="0"/>
          <w:numId w:val="1"/>
        </w:numPr>
        <w:rPr>
          <w:rFonts w:ascii="Tahoma" w:hAnsi="Tahoma"/>
          <w:sz w:val="20"/>
          <w:szCs w:val="20"/>
        </w:rPr>
      </w:pPr>
      <w:r>
        <w:rPr>
          <w:rFonts w:ascii="Tahoma" w:hAnsi="Tahoma"/>
          <w:sz w:val="20"/>
          <w:szCs w:val="20"/>
        </w:rPr>
        <w:t>Transferencias a otras instituciones culturales y sociales sin fines de lucro</w:t>
      </w:r>
    </w:p>
    <w:p w14:paraId="1AC009C8" w14:textId="77777777" w:rsidR="00E03AFE" w:rsidRDefault="004F769A">
      <w:pPr>
        <w:pStyle w:val="Standard"/>
        <w:numPr>
          <w:ilvl w:val="0"/>
          <w:numId w:val="1"/>
        </w:numPr>
        <w:rPr>
          <w:rFonts w:ascii="Tahoma" w:hAnsi="Tahoma"/>
          <w:sz w:val="20"/>
          <w:szCs w:val="20"/>
        </w:rPr>
      </w:pPr>
      <w:r>
        <w:rPr>
          <w:rFonts w:ascii="Tahoma" w:hAnsi="Tahoma"/>
          <w:sz w:val="20"/>
          <w:szCs w:val="20"/>
        </w:rPr>
        <w:t>Otras Transferencias</w:t>
      </w:r>
    </w:p>
    <w:p w14:paraId="5443F0C2" w14:textId="77777777" w:rsidR="00E03AFE" w:rsidRDefault="00E03AFE">
      <w:pPr>
        <w:pStyle w:val="Standard"/>
        <w:rPr>
          <w:rFonts w:ascii="Tahoma" w:hAnsi="Tahoma"/>
          <w:sz w:val="20"/>
          <w:szCs w:val="20"/>
        </w:rPr>
      </w:pPr>
    </w:p>
    <w:p w14:paraId="4D7817AB" w14:textId="77777777" w:rsidR="00E03AFE" w:rsidRDefault="004F769A">
      <w:pPr>
        <w:pStyle w:val="Standard"/>
        <w:jc w:val="both"/>
        <w:rPr>
          <w:rFonts w:ascii="Tahoma" w:hAnsi="Tahoma"/>
          <w:sz w:val="20"/>
          <w:szCs w:val="20"/>
        </w:rPr>
      </w:pPr>
      <w:r>
        <w:rPr>
          <w:rFonts w:ascii="Tahoma" w:hAnsi="Tahoma"/>
          <w:b/>
          <w:bCs/>
          <w:sz w:val="20"/>
          <w:szCs w:val="20"/>
        </w:rPr>
        <w:t xml:space="preserve">F4 </w:t>
      </w:r>
      <w:r w:rsidR="007E4B07">
        <w:rPr>
          <w:rFonts w:ascii="Tahoma" w:hAnsi="Tahoma"/>
          <w:b/>
          <w:bCs/>
          <w:sz w:val="20"/>
          <w:szCs w:val="20"/>
        </w:rPr>
        <w:t>(</w:t>
      </w:r>
      <w:r w:rsidR="007E4B07">
        <w:rPr>
          <w:rFonts w:ascii="Tahoma" w:hAnsi="Tahoma" w:cs="Tahoma"/>
          <w:b/>
          <w:bCs/>
          <w:sz w:val="20"/>
          <w:szCs w:val="20"/>
        </w:rPr>
        <w:t xml:space="preserve">Formulario 4 – </w:t>
      </w:r>
      <w:r>
        <w:rPr>
          <w:rFonts w:ascii="Tahoma" w:hAnsi="Tahoma"/>
          <w:b/>
          <w:bCs/>
          <w:sz w:val="20"/>
          <w:szCs w:val="20"/>
        </w:rPr>
        <w:t>Ingresos</w:t>
      </w:r>
      <w:r w:rsidR="007E4B07">
        <w:rPr>
          <w:rFonts w:ascii="Tahoma" w:hAnsi="Tahoma"/>
          <w:b/>
          <w:bCs/>
          <w:sz w:val="20"/>
          <w:szCs w:val="20"/>
        </w:rPr>
        <w:t>)</w:t>
      </w:r>
      <w:r>
        <w:rPr>
          <w:rFonts w:ascii="Tahoma" w:hAnsi="Tahoma"/>
          <w:b/>
          <w:bCs/>
          <w:sz w:val="20"/>
          <w:szCs w:val="20"/>
        </w:rPr>
        <w:t>:</w:t>
      </w:r>
      <w:r>
        <w:rPr>
          <w:rFonts w:ascii="Tahoma" w:hAnsi="Tahoma"/>
          <w:sz w:val="20"/>
          <w:szCs w:val="20"/>
        </w:rPr>
        <w:t xml:space="preserve"> Se realiza la carga de los Ingresos que se estiman recaudar en el próximo año en las fuentes de finan</w:t>
      </w:r>
      <w:r w:rsidR="00537CEC">
        <w:rPr>
          <w:rFonts w:ascii="Tahoma" w:hAnsi="Tahoma"/>
          <w:sz w:val="20"/>
          <w:szCs w:val="20"/>
        </w:rPr>
        <w:t>ciamiento 12 – Recursos Propios</w:t>
      </w:r>
      <w:r>
        <w:rPr>
          <w:rFonts w:ascii="Tahoma" w:hAnsi="Tahoma"/>
          <w:sz w:val="20"/>
          <w:szCs w:val="20"/>
        </w:rPr>
        <w:t xml:space="preserve"> 13 - Recursos con Afectación Específica y 14 – Transferencias Internas.</w:t>
      </w:r>
    </w:p>
    <w:p w14:paraId="1330E91E" w14:textId="77777777" w:rsidR="00E03AFE" w:rsidRDefault="00E03AFE">
      <w:pPr>
        <w:pStyle w:val="Standard"/>
        <w:jc w:val="both"/>
        <w:rPr>
          <w:rFonts w:ascii="Tahoma" w:hAnsi="Tahoma"/>
          <w:sz w:val="20"/>
          <w:szCs w:val="20"/>
        </w:rPr>
      </w:pPr>
    </w:p>
    <w:p w14:paraId="566BF040" w14:textId="77777777" w:rsidR="00E03AFE" w:rsidRDefault="004F769A">
      <w:pPr>
        <w:pStyle w:val="Standard"/>
        <w:jc w:val="both"/>
        <w:rPr>
          <w:rFonts w:ascii="Tahoma" w:hAnsi="Tahoma"/>
          <w:sz w:val="20"/>
          <w:szCs w:val="20"/>
        </w:rPr>
      </w:pPr>
      <w:r>
        <w:rPr>
          <w:rFonts w:ascii="Tahoma" w:hAnsi="Tahoma"/>
          <w:noProof/>
          <w:sz w:val="20"/>
          <w:szCs w:val="20"/>
          <w:lang w:eastAsia="es-AR" w:bidi="ar-SA"/>
        </w:rPr>
        <w:drawing>
          <wp:anchor distT="0" distB="0" distL="114300" distR="114300" simplePos="0" relativeHeight="8" behindDoc="0" locked="0" layoutInCell="1" allowOverlap="1" wp14:anchorId="633DF74F" wp14:editId="5B458FF4">
            <wp:simplePos x="0" y="0"/>
            <wp:positionH relativeFrom="column">
              <wp:posOffset>1948319</wp:posOffset>
            </wp:positionH>
            <wp:positionV relativeFrom="paragraph">
              <wp:posOffset>66600</wp:posOffset>
            </wp:positionV>
            <wp:extent cx="2512800" cy="929159"/>
            <wp:effectExtent l="0" t="0" r="1800" b="4291"/>
            <wp:wrapSquare wrapText="bothSides"/>
            <wp:docPr id="8"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a:stretch>
                      <a:fillRect/>
                    </a:stretch>
                  </pic:blipFill>
                  <pic:spPr>
                    <a:xfrm>
                      <a:off x="0" y="0"/>
                      <a:ext cx="2512800" cy="929159"/>
                    </a:xfrm>
                    <a:prstGeom prst="rect">
                      <a:avLst/>
                    </a:prstGeom>
                  </pic:spPr>
                </pic:pic>
              </a:graphicData>
            </a:graphic>
          </wp:anchor>
        </w:drawing>
      </w:r>
    </w:p>
    <w:p w14:paraId="05ECA49D" w14:textId="77777777" w:rsidR="00E03AFE" w:rsidRDefault="00E03AFE">
      <w:pPr>
        <w:pStyle w:val="Standard"/>
        <w:jc w:val="both"/>
        <w:rPr>
          <w:rFonts w:ascii="Tahoma" w:hAnsi="Tahoma"/>
          <w:sz w:val="20"/>
          <w:szCs w:val="20"/>
        </w:rPr>
      </w:pPr>
    </w:p>
    <w:p w14:paraId="6273DAF2" w14:textId="77777777" w:rsidR="00E03AFE" w:rsidRDefault="00E03AFE">
      <w:pPr>
        <w:pStyle w:val="Standard"/>
        <w:jc w:val="both"/>
        <w:rPr>
          <w:rFonts w:ascii="Tahoma" w:hAnsi="Tahoma"/>
          <w:sz w:val="20"/>
          <w:szCs w:val="20"/>
        </w:rPr>
      </w:pPr>
    </w:p>
    <w:p w14:paraId="11A373CC" w14:textId="77777777" w:rsidR="005646AF" w:rsidRDefault="005646AF">
      <w:pPr>
        <w:pStyle w:val="Standard"/>
        <w:jc w:val="both"/>
        <w:rPr>
          <w:rFonts w:ascii="Tahoma" w:hAnsi="Tahoma"/>
          <w:sz w:val="20"/>
          <w:szCs w:val="20"/>
        </w:rPr>
      </w:pPr>
    </w:p>
    <w:p w14:paraId="469E1294" w14:textId="77777777" w:rsidR="005646AF" w:rsidRDefault="005646AF">
      <w:pPr>
        <w:pStyle w:val="Standard"/>
        <w:jc w:val="both"/>
        <w:rPr>
          <w:rFonts w:ascii="Tahoma" w:hAnsi="Tahoma"/>
          <w:sz w:val="20"/>
          <w:szCs w:val="20"/>
        </w:rPr>
      </w:pPr>
    </w:p>
    <w:p w14:paraId="393B9DD2" w14:textId="77777777" w:rsidR="005646AF" w:rsidRDefault="005646AF">
      <w:pPr>
        <w:pStyle w:val="Standard"/>
        <w:jc w:val="both"/>
        <w:rPr>
          <w:rFonts w:ascii="Tahoma" w:hAnsi="Tahoma"/>
          <w:sz w:val="20"/>
          <w:szCs w:val="20"/>
        </w:rPr>
      </w:pPr>
    </w:p>
    <w:p w14:paraId="3F2243E7" w14:textId="77777777" w:rsidR="005646AF" w:rsidRDefault="005646AF">
      <w:pPr>
        <w:pStyle w:val="Standard"/>
        <w:jc w:val="both"/>
        <w:rPr>
          <w:rFonts w:ascii="Tahoma" w:hAnsi="Tahoma"/>
          <w:sz w:val="20"/>
          <w:szCs w:val="20"/>
        </w:rPr>
      </w:pPr>
    </w:p>
    <w:p w14:paraId="2093BAC1" w14:textId="77777777" w:rsidR="005646AF" w:rsidRDefault="005646AF">
      <w:pPr>
        <w:pStyle w:val="Standard"/>
        <w:jc w:val="both"/>
        <w:rPr>
          <w:rFonts w:ascii="Tahoma" w:hAnsi="Tahoma"/>
          <w:sz w:val="20"/>
          <w:szCs w:val="20"/>
        </w:rPr>
      </w:pPr>
    </w:p>
    <w:p w14:paraId="5E703CAD" w14:textId="77777777" w:rsidR="005646AF" w:rsidRDefault="005646AF">
      <w:pPr>
        <w:pStyle w:val="Standard"/>
        <w:jc w:val="both"/>
        <w:rPr>
          <w:rFonts w:ascii="Tahoma" w:hAnsi="Tahoma"/>
          <w:sz w:val="20"/>
          <w:szCs w:val="20"/>
        </w:rPr>
      </w:pPr>
    </w:p>
    <w:p w14:paraId="12D4AC64" w14:textId="77777777" w:rsidR="005646AF" w:rsidRDefault="005646AF">
      <w:pPr>
        <w:pStyle w:val="Standard"/>
        <w:jc w:val="both"/>
        <w:rPr>
          <w:rFonts w:ascii="Tahoma" w:hAnsi="Tahoma"/>
          <w:sz w:val="20"/>
          <w:szCs w:val="20"/>
        </w:rPr>
      </w:pPr>
      <w:r>
        <w:rPr>
          <w:rFonts w:ascii="Tahoma" w:hAnsi="Tahoma"/>
          <w:sz w:val="20"/>
          <w:szCs w:val="20"/>
        </w:rPr>
        <w:t>El monto del ingreso deberá coincidir con el gasto declarado en el Formulario 3 (F3) par</w:t>
      </w:r>
      <w:r w:rsidR="009D034F">
        <w:rPr>
          <w:rFonts w:ascii="Tahoma" w:hAnsi="Tahoma"/>
          <w:sz w:val="20"/>
          <w:szCs w:val="20"/>
        </w:rPr>
        <w:t>a cada fuente de financiamiento.</w:t>
      </w:r>
    </w:p>
    <w:p w14:paraId="03E62F41" w14:textId="77777777" w:rsidR="009D034F" w:rsidRDefault="009D034F">
      <w:pPr>
        <w:pStyle w:val="Standard"/>
        <w:jc w:val="both"/>
        <w:rPr>
          <w:rFonts w:ascii="Tahoma" w:hAnsi="Tahoma"/>
          <w:sz w:val="20"/>
          <w:szCs w:val="20"/>
        </w:rPr>
      </w:pPr>
    </w:p>
    <w:p w14:paraId="30AF898F" w14:textId="77777777" w:rsidR="009D034F" w:rsidRDefault="009D034F">
      <w:pPr>
        <w:pStyle w:val="Standard"/>
        <w:jc w:val="both"/>
        <w:rPr>
          <w:rFonts w:ascii="Tahoma" w:hAnsi="Tahoma"/>
          <w:sz w:val="20"/>
          <w:szCs w:val="20"/>
        </w:rPr>
      </w:pPr>
    </w:p>
    <w:p w14:paraId="593D0E96" w14:textId="77777777" w:rsidR="009D034F" w:rsidRDefault="009D034F">
      <w:pPr>
        <w:pStyle w:val="Standard"/>
        <w:jc w:val="both"/>
        <w:rPr>
          <w:rFonts w:ascii="Tahoma" w:hAnsi="Tahoma"/>
          <w:sz w:val="20"/>
          <w:szCs w:val="20"/>
        </w:rPr>
      </w:pPr>
    </w:p>
    <w:p w14:paraId="16656FF4" w14:textId="77777777" w:rsidR="009D034F" w:rsidRDefault="009D034F">
      <w:pPr>
        <w:pStyle w:val="Standard"/>
        <w:jc w:val="both"/>
        <w:rPr>
          <w:rFonts w:ascii="Tahoma" w:hAnsi="Tahoma"/>
          <w:sz w:val="20"/>
          <w:szCs w:val="20"/>
        </w:rPr>
      </w:pPr>
    </w:p>
    <w:p w14:paraId="4C84A6DA" w14:textId="77777777" w:rsidR="009D034F" w:rsidRDefault="009D034F">
      <w:pPr>
        <w:pStyle w:val="Standard"/>
        <w:jc w:val="both"/>
        <w:rPr>
          <w:rFonts w:ascii="Tahoma" w:hAnsi="Tahoma"/>
          <w:sz w:val="20"/>
          <w:szCs w:val="20"/>
        </w:rPr>
      </w:pPr>
    </w:p>
    <w:p w14:paraId="1801D06A" w14:textId="77777777" w:rsidR="009D034F" w:rsidRDefault="009D034F">
      <w:pPr>
        <w:pStyle w:val="Standard"/>
        <w:jc w:val="both"/>
        <w:rPr>
          <w:rFonts w:ascii="Tahoma" w:hAnsi="Tahoma"/>
          <w:sz w:val="20"/>
          <w:szCs w:val="20"/>
        </w:rPr>
      </w:pPr>
    </w:p>
    <w:p w14:paraId="18A53678" w14:textId="77777777" w:rsidR="009D034F" w:rsidRPr="002673D7" w:rsidRDefault="00524535">
      <w:pPr>
        <w:pStyle w:val="Standard"/>
        <w:jc w:val="both"/>
        <w:rPr>
          <w:rFonts w:ascii="Tahoma" w:hAnsi="Tahoma"/>
          <w:sz w:val="20"/>
          <w:szCs w:val="20"/>
        </w:rPr>
      </w:pPr>
      <w:r w:rsidRPr="002673D7">
        <w:rPr>
          <w:rFonts w:ascii="Tahoma" w:hAnsi="Tahoma"/>
          <w:b/>
          <w:sz w:val="20"/>
          <w:szCs w:val="20"/>
        </w:rPr>
        <w:t>Tener</w:t>
      </w:r>
      <w:r w:rsidR="00E61F82" w:rsidRPr="002673D7">
        <w:rPr>
          <w:rFonts w:ascii="Tahoma" w:hAnsi="Tahoma"/>
          <w:b/>
          <w:sz w:val="20"/>
          <w:szCs w:val="20"/>
        </w:rPr>
        <w:t xml:space="preserve"> en cuenta</w:t>
      </w:r>
      <w:r w:rsidR="00E61F82" w:rsidRPr="002673D7">
        <w:rPr>
          <w:rFonts w:ascii="Tahoma" w:hAnsi="Tahoma"/>
          <w:sz w:val="20"/>
          <w:szCs w:val="20"/>
        </w:rPr>
        <w:t>:</w:t>
      </w:r>
    </w:p>
    <w:p w14:paraId="152769C5" w14:textId="77777777" w:rsidR="00E61F82" w:rsidRDefault="00E61F82">
      <w:pPr>
        <w:pStyle w:val="Standard"/>
        <w:jc w:val="both"/>
        <w:rPr>
          <w:rFonts w:ascii="Tahoma" w:hAnsi="Tahoma"/>
          <w:sz w:val="20"/>
          <w:szCs w:val="20"/>
        </w:rPr>
      </w:pPr>
      <w:r w:rsidRPr="002673D7">
        <w:rPr>
          <w:rFonts w:ascii="Tahoma" w:hAnsi="Tahoma"/>
          <w:sz w:val="20"/>
          <w:szCs w:val="20"/>
        </w:rPr>
        <w:t>La suma total de Ingresos del período debe coincidir con los gastos de fuente 12, tal como se indica en el siguiente ejemplo</w:t>
      </w:r>
      <w:r w:rsidR="00524535" w:rsidRPr="002673D7">
        <w:rPr>
          <w:rFonts w:ascii="Tahoma" w:hAnsi="Tahoma"/>
          <w:sz w:val="20"/>
          <w:szCs w:val="20"/>
        </w:rPr>
        <w:t xml:space="preserve"> FAEA Período 2019</w:t>
      </w:r>
      <w:r w:rsidRPr="002673D7">
        <w:rPr>
          <w:rFonts w:ascii="Tahoma" w:hAnsi="Tahoma"/>
          <w:sz w:val="20"/>
          <w:szCs w:val="20"/>
        </w:rPr>
        <w:t xml:space="preserve">: </w:t>
      </w:r>
    </w:p>
    <w:p w14:paraId="24116BAE" w14:textId="77777777" w:rsidR="002673D7" w:rsidRPr="002673D7" w:rsidRDefault="002673D7">
      <w:pPr>
        <w:pStyle w:val="Standard"/>
        <w:jc w:val="both"/>
        <w:rPr>
          <w:rFonts w:ascii="Tahoma" w:hAnsi="Tahoma"/>
          <w:sz w:val="20"/>
          <w:szCs w:val="20"/>
        </w:rPr>
      </w:pPr>
    </w:p>
    <w:p w14:paraId="4B5CC621" w14:textId="77777777" w:rsidR="009D034F" w:rsidRDefault="00524535">
      <w:pPr>
        <w:pStyle w:val="Standard"/>
        <w:jc w:val="both"/>
        <w:rPr>
          <w:rFonts w:ascii="Tahoma" w:hAnsi="Tahoma"/>
          <w:sz w:val="20"/>
          <w:szCs w:val="20"/>
        </w:rPr>
      </w:pPr>
      <w:r w:rsidRPr="002673D7">
        <w:rPr>
          <w:rFonts w:ascii="Tahoma" w:hAnsi="Tahoma"/>
          <w:sz w:val="20"/>
          <w:szCs w:val="20"/>
          <w:u w:val="single"/>
        </w:rPr>
        <w:t xml:space="preserve">Visualización de </w:t>
      </w:r>
      <w:r w:rsidR="009D034F" w:rsidRPr="002673D7">
        <w:rPr>
          <w:rFonts w:ascii="Tahoma" w:hAnsi="Tahoma"/>
          <w:sz w:val="20"/>
          <w:szCs w:val="20"/>
          <w:u w:val="single"/>
        </w:rPr>
        <w:t>Ingresos</w:t>
      </w:r>
      <w:r w:rsidR="002673D7" w:rsidRPr="002673D7">
        <w:rPr>
          <w:rFonts w:ascii="Tahoma" w:hAnsi="Tahoma"/>
          <w:sz w:val="20"/>
          <w:szCs w:val="20"/>
        </w:rPr>
        <w:t>:</w:t>
      </w:r>
    </w:p>
    <w:p w14:paraId="4129CA9D" w14:textId="77777777" w:rsidR="009D034F" w:rsidRDefault="009D034F">
      <w:pPr>
        <w:pStyle w:val="Standard"/>
        <w:jc w:val="both"/>
        <w:rPr>
          <w:rFonts w:ascii="Tahoma" w:hAnsi="Tahoma"/>
          <w:sz w:val="20"/>
          <w:szCs w:val="20"/>
        </w:rPr>
      </w:pPr>
    </w:p>
    <w:p w14:paraId="7B4EAEB7" w14:textId="77777777" w:rsidR="009D034F" w:rsidRDefault="00524535">
      <w:pPr>
        <w:pStyle w:val="Standard"/>
        <w:jc w:val="both"/>
        <w:rPr>
          <w:rFonts w:ascii="Tahoma" w:hAnsi="Tahoma"/>
          <w:sz w:val="20"/>
          <w:szCs w:val="20"/>
        </w:rPr>
      </w:pPr>
      <w:r>
        <w:rPr>
          <w:rFonts w:ascii="Tahoma" w:hAnsi="Tahoma"/>
          <w:noProof/>
          <w:sz w:val="20"/>
          <w:szCs w:val="20"/>
          <w:lang w:eastAsia="es-AR" w:bidi="ar-SA"/>
        </w:rPr>
        <mc:AlternateContent>
          <mc:Choice Requires="wps">
            <w:drawing>
              <wp:anchor distT="0" distB="0" distL="114300" distR="114300" simplePos="0" relativeHeight="251659264" behindDoc="0" locked="0" layoutInCell="1" allowOverlap="1" wp14:anchorId="16B05FF5" wp14:editId="075DE517">
                <wp:simplePos x="0" y="0"/>
                <wp:positionH relativeFrom="column">
                  <wp:posOffset>5273939</wp:posOffset>
                </wp:positionH>
                <wp:positionV relativeFrom="paragraph">
                  <wp:posOffset>1329055</wp:posOffset>
                </wp:positionV>
                <wp:extent cx="966159" cy="181155"/>
                <wp:effectExtent l="0" t="0" r="24765" b="28575"/>
                <wp:wrapNone/>
                <wp:docPr id="11" name="11 Elipse"/>
                <wp:cNvGraphicFramePr/>
                <a:graphic xmlns:a="http://schemas.openxmlformats.org/drawingml/2006/main">
                  <a:graphicData uri="http://schemas.microsoft.com/office/word/2010/wordprocessingShape">
                    <wps:wsp>
                      <wps:cNvSpPr/>
                      <wps:spPr>
                        <a:xfrm>
                          <a:off x="0" y="0"/>
                          <a:ext cx="966159" cy="181155"/>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AF0BD4" id="11 Elipse" o:spid="_x0000_s1026" style="position:absolute;margin-left:415.25pt;margin-top:104.65pt;width:76.1pt;height:1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" filled="f" strokecolor="#c0504d [3205]" strokeweight="2pt"/>
            </w:pict>
          </mc:Fallback>
        </mc:AlternateContent>
      </w:r>
      <w:r w:rsidR="009D034F">
        <w:rPr>
          <w:rFonts w:ascii="Tahoma" w:hAnsi="Tahoma"/>
          <w:noProof/>
          <w:sz w:val="20"/>
          <w:szCs w:val="20"/>
          <w:lang w:eastAsia="es-AR" w:bidi="ar-SA"/>
        </w:rPr>
        <w:drawing>
          <wp:inline distT="0" distB="0" distL="0" distR="0" wp14:anchorId="382A67D7" wp14:editId="4DDE7DB1">
            <wp:extent cx="6115050" cy="15049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1504950"/>
                    </a:xfrm>
                    <a:prstGeom prst="rect">
                      <a:avLst/>
                    </a:prstGeom>
                    <a:noFill/>
                    <a:ln>
                      <a:noFill/>
                    </a:ln>
                  </pic:spPr>
                </pic:pic>
              </a:graphicData>
            </a:graphic>
          </wp:inline>
        </w:drawing>
      </w:r>
    </w:p>
    <w:p w14:paraId="14919FD7" w14:textId="77777777" w:rsidR="009D034F" w:rsidRDefault="009D034F">
      <w:pPr>
        <w:pStyle w:val="Standard"/>
        <w:jc w:val="both"/>
        <w:rPr>
          <w:rFonts w:ascii="Tahoma" w:hAnsi="Tahoma"/>
          <w:sz w:val="20"/>
          <w:szCs w:val="20"/>
        </w:rPr>
      </w:pPr>
    </w:p>
    <w:p w14:paraId="31ADAA3D" w14:textId="77777777" w:rsidR="009D034F" w:rsidRDefault="00524535">
      <w:pPr>
        <w:pStyle w:val="Standard"/>
        <w:jc w:val="both"/>
        <w:rPr>
          <w:rFonts w:ascii="Tahoma" w:hAnsi="Tahoma"/>
          <w:sz w:val="20"/>
          <w:szCs w:val="20"/>
        </w:rPr>
      </w:pPr>
      <w:r w:rsidRPr="002673D7">
        <w:rPr>
          <w:rFonts w:ascii="Tahoma" w:hAnsi="Tahoma"/>
          <w:sz w:val="20"/>
          <w:szCs w:val="20"/>
          <w:u w:val="single"/>
        </w:rPr>
        <w:t xml:space="preserve">Visualización de </w:t>
      </w:r>
      <w:r w:rsidR="009D034F" w:rsidRPr="002673D7">
        <w:rPr>
          <w:rFonts w:ascii="Tahoma" w:hAnsi="Tahoma"/>
          <w:sz w:val="20"/>
          <w:szCs w:val="20"/>
          <w:u w:val="single"/>
        </w:rPr>
        <w:t>Presupuesto General</w:t>
      </w:r>
      <w:r w:rsidR="002673D7">
        <w:rPr>
          <w:rFonts w:ascii="Tahoma" w:hAnsi="Tahoma"/>
          <w:sz w:val="20"/>
          <w:szCs w:val="20"/>
          <w:u w:val="single"/>
        </w:rPr>
        <w:t xml:space="preserve"> (fuente 12)</w:t>
      </w:r>
      <w:r w:rsidR="002673D7">
        <w:rPr>
          <w:rFonts w:ascii="Tahoma" w:hAnsi="Tahoma"/>
          <w:sz w:val="20"/>
          <w:szCs w:val="20"/>
        </w:rPr>
        <w:t>:</w:t>
      </w:r>
    </w:p>
    <w:p w14:paraId="6E68A34D" w14:textId="77777777" w:rsidR="009D034F" w:rsidRDefault="00524535">
      <w:pPr>
        <w:pStyle w:val="Standard"/>
        <w:jc w:val="both"/>
        <w:rPr>
          <w:rFonts w:ascii="Tahoma" w:hAnsi="Tahoma"/>
          <w:sz w:val="20"/>
          <w:szCs w:val="20"/>
        </w:rPr>
      </w:pPr>
      <w:r>
        <w:rPr>
          <w:rFonts w:ascii="Tahoma" w:hAnsi="Tahoma"/>
          <w:noProof/>
          <w:sz w:val="20"/>
          <w:szCs w:val="20"/>
          <w:lang w:eastAsia="es-AR" w:bidi="ar-SA"/>
        </w:rPr>
        <mc:AlternateContent>
          <mc:Choice Requires="wps">
            <w:drawing>
              <wp:anchor distT="0" distB="0" distL="114300" distR="114300" simplePos="0" relativeHeight="251661312" behindDoc="0" locked="0" layoutInCell="1" allowOverlap="1" wp14:anchorId="6B88E04A" wp14:editId="7D1173C9">
                <wp:simplePos x="0" y="0"/>
                <wp:positionH relativeFrom="column">
                  <wp:posOffset>5054600</wp:posOffset>
                </wp:positionH>
                <wp:positionV relativeFrom="paragraph">
                  <wp:posOffset>2757805</wp:posOffset>
                </wp:positionV>
                <wp:extent cx="965835" cy="180975"/>
                <wp:effectExtent l="0" t="0" r="24765" b="28575"/>
                <wp:wrapNone/>
                <wp:docPr id="12" name="12 Elipse"/>
                <wp:cNvGraphicFramePr/>
                <a:graphic xmlns:a="http://schemas.openxmlformats.org/drawingml/2006/main">
                  <a:graphicData uri="http://schemas.microsoft.com/office/word/2010/wordprocessingShape">
                    <wps:wsp>
                      <wps:cNvSpPr/>
                      <wps:spPr>
                        <a:xfrm>
                          <a:off x="0" y="0"/>
                          <a:ext cx="965835" cy="180975"/>
                        </a:xfrm>
                        <a:prstGeom prst="ellipse">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CA661C" id="12 Elipse" o:spid="_x0000_s1026" style="position:absolute;margin-left:398pt;margin-top:217.15pt;width:76.0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" filled="f" strokecolor="#c0504d [3205]" strokeweight="2pt"/>
            </w:pict>
          </mc:Fallback>
        </mc:AlternateContent>
      </w:r>
      <w:r w:rsidR="009D034F">
        <w:rPr>
          <w:rFonts w:ascii="Tahoma" w:hAnsi="Tahoma"/>
          <w:noProof/>
          <w:sz w:val="20"/>
          <w:szCs w:val="20"/>
          <w:lang w:eastAsia="es-AR" w:bidi="ar-SA"/>
        </w:rPr>
        <w:drawing>
          <wp:inline distT="0" distB="0" distL="0" distR="0" wp14:anchorId="2193DE6E" wp14:editId="40C8F7E7">
            <wp:extent cx="6116320" cy="29413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6320" cy="2941320"/>
                    </a:xfrm>
                    <a:prstGeom prst="rect">
                      <a:avLst/>
                    </a:prstGeom>
                    <a:noFill/>
                    <a:ln>
                      <a:noFill/>
                    </a:ln>
                  </pic:spPr>
                </pic:pic>
              </a:graphicData>
            </a:graphic>
          </wp:inline>
        </w:drawing>
      </w:r>
    </w:p>
    <w:sectPr w:rsidR="009D034F">
      <w:headerReference w:type="default" r:id="rId16"/>
      <w:footerReference w:type="default" r:id="rId17"/>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6D7FB" w14:textId="77777777" w:rsidR="004451F2" w:rsidRDefault="004451F2">
      <w:r>
        <w:separator/>
      </w:r>
    </w:p>
  </w:endnote>
  <w:endnote w:type="continuationSeparator" w:id="0">
    <w:p w14:paraId="45FE8E11" w14:textId="77777777" w:rsidR="004451F2" w:rsidRDefault="004451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mbus Roman No9 L">
    <w:altName w:val="Times New Roman"/>
    <w:charset w:val="00"/>
    <w:family w:val="auto"/>
    <w:pitch w:val="default"/>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eXGyreHeros">
    <w:altName w:val="Yu Gothic"/>
    <w:charset w:val="80"/>
    <w:family w:val="swiss"/>
    <w:pitch w:val="variable"/>
  </w:font>
  <w:font w:name="Univers, Arial">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Verdana, Arial, Helvetica,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869C2" w14:textId="77777777" w:rsidR="003E1F6E" w:rsidRDefault="004F769A">
    <w:pPr>
      <w:pStyle w:val="Standard"/>
      <w:jc w:val="center"/>
    </w:pPr>
    <w:r>
      <w:rPr>
        <w:rFonts w:ascii="Verdana, Arial, Helvetica, sans" w:hAnsi="Verdana, Arial, Helvetica, sans"/>
        <w:color w:val="999999"/>
        <w:sz w:val="15"/>
      </w:rPr>
      <w:t>Desarrollado por</w:t>
    </w:r>
    <w:r>
      <w:rPr>
        <w:noProof/>
        <w:lang w:eastAsia="es-AR" w:bidi="ar-SA"/>
      </w:rPr>
      <w:drawing>
        <wp:anchor distT="0" distB="0" distL="114300" distR="114300" simplePos="0" relativeHeight="251661312" behindDoc="0" locked="0" layoutInCell="1" allowOverlap="1" wp14:anchorId="58542D4A" wp14:editId="305A551D">
          <wp:simplePos x="0" y="0"/>
          <wp:positionH relativeFrom="column">
            <wp:posOffset>2552760</wp:posOffset>
          </wp:positionH>
          <wp:positionV relativeFrom="paragraph">
            <wp:posOffset>-36360</wp:posOffset>
          </wp:positionV>
          <wp:extent cx="176040" cy="170280"/>
          <wp:effectExtent l="0" t="0" r="0" b="1170"/>
          <wp:wrapSquare wrapText="bothSides"/>
          <wp:docPr id="2" name="Imagen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176040" cy="170280"/>
                  </a:xfrm>
                  <a:prstGeom prst="rect">
                    <a:avLst/>
                  </a:prstGeom>
                </pic:spPr>
              </pic:pic>
            </a:graphicData>
          </a:graphic>
        </wp:anchor>
      </w:drawing>
    </w:r>
    <w:r>
      <w:rPr>
        <w:rFonts w:ascii="Verdana, Arial, Helvetica, sans" w:hAnsi="Verdana, Arial, Helvetica, sans"/>
        <w:color w:val="999999"/>
        <w:sz w:val="15"/>
      </w:rPr>
      <w:t xml:space="preserve">        </w:t>
    </w:r>
    <w:r>
      <w:rPr>
        <w:rStyle w:val="StrongEmphasis"/>
        <w:rFonts w:ascii="Verdana, Arial, Helvetica, sans" w:hAnsi="Verdana, Arial, Helvetica, sans"/>
        <w:b w:val="0"/>
        <w:color w:val="999999"/>
        <w:sz w:val="15"/>
      </w:rPr>
      <w:t>Secretaría de Hacienda </w:t>
    </w:r>
    <w:hyperlink r:id="rId2" w:history="1">
      <w:r>
        <w:rPr>
          <w:rStyle w:val="StrongEmphasis"/>
          <w:rFonts w:ascii="Verdana, Arial, Helvetica, sans" w:hAnsi="Verdana, Arial, Helvetica, sans"/>
          <w:b w:val="0"/>
          <w:color w:val="999999"/>
          <w:sz w:val="15"/>
        </w:rPr>
        <w:t xml:space="preserve">- </w:t>
      </w:r>
      <w:proofErr w:type="spellStart"/>
      <w:r>
        <w:rPr>
          <w:rStyle w:val="StrongEmphasis"/>
          <w:rFonts w:ascii="Verdana, Arial, Helvetica, sans" w:hAnsi="Verdana, Arial, Helvetica, sans"/>
          <w:b w:val="0"/>
          <w:color w:val="999999"/>
          <w:sz w:val="15"/>
        </w:rPr>
        <w:t>Uncoma</w:t>
      </w:r>
      <w:proofErr w:type="spellEnd"/>
    </w:hyperlink>
  </w:p>
  <w:p w14:paraId="031E009C" w14:textId="77777777" w:rsidR="003E1F6E" w:rsidRDefault="004F769A">
    <w:pPr>
      <w:pStyle w:val="Standard"/>
      <w:jc w:val="right"/>
      <w:rPr>
        <w:rFonts w:ascii="Verdana, Arial, Helvetica, sans" w:hAnsi="Verdana, Arial, Helvetica, sans"/>
        <w:color w:val="999999"/>
        <w:sz w:val="15"/>
      </w:rPr>
    </w:pPr>
    <w:r>
      <w:rPr>
        <w:rFonts w:ascii="Verdana, Arial, Helvetica, sans" w:hAnsi="Verdana, Arial, Helvetica, sans"/>
        <w:color w:val="999999"/>
        <w:sz w:val="15"/>
      </w:rPr>
      <w:fldChar w:fldCharType="begin"/>
    </w:r>
    <w:r>
      <w:rPr>
        <w:rFonts w:ascii="Verdana, Arial, Helvetica, sans" w:hAnsi="Verdana, Arial, Helvetica, sans"/>
        <w:color w:val="999999"/>
        <w:sz w:val="15"/>
      </w:rPr>
      <w:instrText xml:space="preserve"> PAGE </w:instrText>
    </w:r>
    <w:r>
      <w:rPr>
        <w:rFonts w:ascii="Verdana, Arial, Helvetica, sans" w:hAnsi="Verdana, Arial, Helvetica, sans"/>
        <w:color w:val="999999"/>
        <w:sz w:val="15"/>
      </w:rPr>
      <w:fldChar w:fldCharType="separate"/>
    </w:r>
    <w:r w:rsidR="002673D7">
      <w:rPr>
        <w:rFonts w:ascii="Verdana, Arial, Helvetica, sans" w:hAnsi="Verdana, Arial, Helvetica, sans"/>
        <w:noProof/>
        <w:color w:val="999999"/>
        <w:sz w:val="15"/>
      </w:rPr>
      <w:t>5</w:t>
    </w:r>
    <w:r>
      <w:rPr>
        <w:rFonts w:ascii="Verdana, Arial, Helvetica, sans" w:hAnsi="Verdana, Arial, Helvetica, sans"/>
        <w:color w:val="999999"/>
        <w:sz w:val="1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54E71" w14:textId="77777777" w:rsidR="004451F2" w:rsidRDefault="004451F2">
      <w:r>
        <w:rPr>
          <w:color w:val="000000"/>
        </w:rPr>
        <w:separator/>
      </w:r>
    </w:p>
  </w:footnote>
  <w:footnote w:type="continuationSeparator" w:id="0">
    <w:p w14:paraId="09A69605" w14:textId="77777777" w:rsidR="004451F2" w:rsidRDefault="004451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1714" w14:textId="77777777" w:rsidR="003E1F6E" w:rsidRDefault="004F769A">
    <w:pPr>
      <w:pStyle w:val="Textbody"/>
      <w:ind w:left="1474"/>
      <w:rPr>
        <w:color w:val="999999"/>
        <w:sz w:val="20"/>
        <w:szCs w:val="20"/>
      </w:rPr>
    </w:pPr>
    <w:r>
      <w:rPr>
        <w:noProof/>
        <w:color w:val="999999"/>
        <w:sz w:val="20"/>
        <w:szCs w:val="20"/>
        <w:lang w:eastAsia="es-AR" w:bidi="ar-SA"/>
      </w:rPr>
      <w:drawing>
        <wp:anchor distT="0" distB="0" distL="114300" distR="114300" simplePos="0" relativeHeight="251659264" behindDoc="0" locked="0" layoutInCell="1" allowOverlap="1" wp14:anchorId="159413F9" wp14:editId="6CCEE5D6">
          <wp:simplePos x="0" y="0"/>
          <wp:positionH relativeFrom="column">
            <wp:posOffset>-65880</wp:posOffset>
          </wp:positionH>
          <wp:positionV relativeFrom="paragraph">
            <wp:posOffset>-258480</wp:posOffset>
          </wp:positionV>
          <wp:extent cx="818640" cy="716760"/>
          <wp:effectExtent l="0" t="0" r="510" b="7140"/>
          <wp:wrapSquare wrapText="bothSides"/>
          <wp:docPr id="1"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818640" cy="716760"/>
                  </a:xfrm>
                  <a:prstGeom prst="rect">
                    <a:avLst/>
                  </a:prstGeom>
                </pic:spPr>
              </pic:pic>
            </a:graphicData>
          </a:graphic>
        </wp:anchor>
      </w:drawing>
    </w:r>
    <w:r>
      <w:rPr>
        <w:color w:val="999999"/>
        <w:sz w:val="20"/>
        <w:szCs w:val="20"/>
      </w:rPr>
      <w:t>Sistema para planificación y ejecución del presupuesto Universitario</w:t>
    </w:r>
  </w:p>
  <w:p w14:paraId="05B62B6B" w14:textId="77777777" w:rsidR="003E1F6E" w:rsidRDefault="004451F2">
    <w:pPr>
      <w:pStyle w:val="Textbody"/>
      <w:rPr>
        <w:color w:val="CCCCCC"/>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B4CD2"/>
    <w:multiLevelType w:val="multilevel"/>
    <w:tmpl w:val="B0A65F7C"/>
    <w:styleLink w:val="WW8Num3"/>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1" w15:restartNumberingAfterBreak="0">
    <w:nsid w:val="3DBF0B7D"/>
    <w:multiLevelType w:val="multilevel"/>
    <w:tmpl w:val="F85443DC"/>
    <w:styleLink w:val="WW8Num2"/>
    <w:lvl w:ilvl="0">
      <w:numFmt w:val="bullet"/>
      <w:lvlText w:val=""/>
      <w:lvlJc w:val="left"/>
      <w:rPr>
        <w:rFonts w:ascii="Symbol" w:hAnsi="Symbol" w:cs="Symbol"/>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hAnsi="Symbol" w:cs="Symbol"/>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hAnsi="Symbol" w:cs="Symbol"/>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2" w15:restartNumberingAfterBreak="0">
    <w:nsid w:val="638E0B38"/>
    <w:multiLevelType w:val="multilevel"/>
    <w:tmpl w:val="234EEEF8"/>
    <w:styleLink w:val="WW8Num4"/>
    <w:lvl w:ilvl="0">
      <w:numFmt w:val="bullet"/>
      <w:lvlText w:val=""/>
      <w:lvlJc w:val="left"/>
      <w:rPr>
        <w:rFonts w:ascii="Symbol" w:eastAsia="Times New Roman" w:hAnsi="Symbol" w:cs="Symbol"/>
        <w:sz w:val="24"/>
        <w:szCs w:val="24"/>
        <w:lang w:eastAsia="es-E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eastAsia="Times New Roman" w:hAnsi="Symbol" w:cs="Symbol"/>
        <w:sz w:val="24"/>
        <w:szCs w:val="24"/>
        <w:lang w:eastAsia="es-ES"/>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eastAsia="Times New Roman" w:hAnsi="Symbol" w:cs="Symbol"/>
        <w:sz w:val="24"/>
        <w:szCs w:val="24"/>
        <w:lang w:eastAsia="es-ES"/>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abstractNum w:abstractNumId="3" w15:restartNumberingAfterBreak="0">
    <w:nsid w:val="6653450B"/>
    <w:multiLevelType w:val="multilevel"/>
    <w:tmpl w:val="EE26A8D0"/>
    <w:styleLink w:val="WW8Num1"/>
    <w:lvl w:ilvl="0">
      <w:numFmt w:val="bullet"/>
      <w:lvlText w:val=""/>
      <w:lvlJc w:val="left"/>
      <w:rPr>
        <w:rFonts w:ascii="Symbol" w:eastAsia="Times New Roman" w:hAnsi="Symbol" w:cs="Symbol"/>
        <w:sz w:val="24"/>
        <w:szCs w:val="24"/>
        <w:lang w:eastAsia="es-ES"/>
      </w:rPr>
    </w:lvl>
    <w:lvl w:ilvl="1">
      <w:numFmt w:val="bullet"/>
      <w:lvlText w:val="o"/>
      <w:lvlJc w:val="left"/>
      <w:rPr>
        <w:rFonts w:ascii="Courier New" w:hAnsi="Courier New" w:cs="Courier New"/>
      </w:rPr>
    </w:lvl>
    <w:lvl w:ilvl="2">
      <w:numFmt w:val="bullet"/>
      <w:lvlText w:val=""/>
      <w:lvlJc w:val="left"/>
      <w:rPr>
        <w:rFonts w:ascii="Wingdings" w:hAnsi="Wingdings" w:cs="Wingdings"/>
      </w:rPr>
    </w:lvl>
    <w:lvl w:ilvl="3">
      <w:numFmt w:val="bullet"/>
      <w:lvlText w:val=""/>
      <w:lvlJc w:val="left"/>
      <w:rPr>
        <w:rFonts w:ascii="Symbol" w:eastAsia="Times New Roman" w:hAnsi="Symbol" w:cs="Symbol"/>
        <w:sz w:val="24"/>
        <w:szCs w:val="24"/>
        <w:lang w:eastAsia="es-ES"/>
      </w:rPr>
    </w:lvl>
    <w:lvl w:ilvl="4">
      <w:numFmt w:val="bullet"/>
      <w:lvlText w:val="o"/>
      <w:lvlJc w:val="left"/>
      <w:rPr>
        <w:rFonts w:ascii="Courier New" w:hAnsi="Courier New" w:cs="Courier New"/>
      </w:rPr>
    </w:lvl>
    <w:lvl w:ilvl="5">
      <w:numFmt w:val="bullet"/>
      <w:lvlText w:val=""/>
      <w:lvlJc w:val="left"/>
      <w:rPr>
        <w:rFonts w:ascii="Wingdings" w:hAnsi="Wingdings" w:cs="Wingdings"/>
      </w:rPr>
    </w:lvl>
    <w:lvl w:ilvl="6">
      <w:numFmt w:val="bullet"/>
      <w:lvlText w:val=""/>
      <w:lvlJc w:val="left"/>
      <w:rPr>
        <w:rFonts w:ascii="Symbol" w:eastAsia="Times New Roman" w:hAnsi="Symbol" w:cs="Symbol"/>
        <w:sz w:val="24"/>
        <w:szCs w:val="24"/>
        <w:lang w:eastAsia="es-ES"/>
      </w:rPr>
    </w:lvl>
    <w:lvl w:ilvl="7">
      <w:numFmt w:val="bullet"/>
      <w:lvlText w:val="o"/>
      <w:lvlJc w:val="left"/>
      <w:rPr>
        <w:rFonts w:ascii="Courier New" w:hAnsi="Courier New" w:cs="Courier New"/>
      </w:rPr>
    </w:lvl>
    <w:lvl w:ilvl="8">
      <w:numFmt w:val="bullet"/>
      <w:lvlText w:val=""/>
      <w:lvlJc w:val="left"/>
      <w:rPr>
        <w:rFonts w:ascii="Wingdings" w:hAnsi="Wingdings" w:cs="Wingdings"/>
      </w:rPr>
    </w:lvl>
  </w:abstractNum>
  <w:num w:numId="1">
    <w:abstractNumId w:val="0"/>
  </w:num>
  <w:num w:numId="2">
    <w:abstractNumId w:val="1"/>
  </w:num>
  <w:num w:numId="3">
    <w:abstractNumId w:val="3"/>
  </w:num>
  <w:num w:numId="4">
    <w:abstractNumId w:val="2"/>
  </w:num>
  <w:num w:numId="5">
    <w:abstractNumId w:val="1"/>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03AFE"/>
    <w:rsid w:val="000262EB"/>
    <w:rsid w:val="000C64BD"/>
    <w:rsid w:val="0010157D"/>
    <w:rsid w:val="001B1D79"/>
    <w:rsid w:val="00263D33"/>
    <w:rsid w:val="002673D7"/>
    <w:rsid w:val="004451F2"/>
    <w:rsid w:val="004F6BC5"/>
    <w:rsid w:val="004F769A"/>
    <w:rsid w:val="00524535"/>
    <w:rsid w:val="00531B1D"/>
    <w:rsid w:val="00537CEC"/>
    <w:rsid w:val="005646AF"/>
    <w:rsid w:val="005C561B"/>
    <w:rsid w:val="00661FB7"/>
    <w:rsid w:val="007E4B07"/>
    <w:rsid w:val="008128DF"/>
    <w:rsid w:val="00886EDF"/>
    <w:rsid w:val="008D34EC"/>
    <w:rsid w:val="009D034F"/>
    <w:rsid w:val="00A146CA"/>
    <w:rsid w:val="00A87723"/>
    <w:rsid w:val="00AD6409"/>
    <w:rsid w:val="00BE11B7"/>
    <w:rsid w:val="00C60CB3"/>
    <w:rsid w:val="00C61FC4"/>
    <w:rsid w:val="00D01AE7"/>
    <w:rsid w:val="00D73D2F"/>
    <w:rsid w:val="00E03AFE"/>
    <w:rsid w:val="00E61F82"/>
    <w:rsid w:val="00E84D31"/>
    <w:rsid w:val="00F02EFD"/>
    <w:rsid w:val="00F328B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E383"/>
  <w15:docId w15:val="{4C8FE1C1-A833-4C9C-B521-C4FC37325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imbus Roman No9 L" w:eastAsia="Droid Sans Fallback" w:hAnsi="Nimbus Roman No9 L" w:cs="FreeSans"/>
        <w:kern w:val="3"/>
        <w:sz w:val="24"/>
        <w:szCs w:val="24"/>
        <w:lang w:val="es-A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Heading"/>
    <w:pPr>
      <w:outlineLvl w:val="0"/>
    </w:p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color w:val="8080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TeXGyreHeros" w:hAnsi="TeXGyreHero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Encabezado">
    <w:name w:val="header"/>
    <w:basedOn w:val="Standard"/>
    <w:pPr>
      <w:suppressLineNumbers/>
      <w:tabs>
        <w:tab w:val="center" w:pos="4819"/>
        <w:tab w:val="right" w:pos="9638"/>
      </w:tabs>
    </w:pPr>
  </w:style>
  <w:style w:type="paragraph" w:styleId="Piedepgina">
    <w:name w:val="footer"/>
    <w:basedOn w:val="Standard"/>
    <w:pPr>
      <w:suppressLineNumbers/>
      <w:tabs>
        <w:tab w:val="center" w:pos="4819"/>
        <w:tab w:val="right" w:pos="9638"/>
      </w:tabs>
    </w:p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styleId="Textoindependiente2">
    <w:name w:val="Body Text 2"/>
    <w:basedOn w:val="Standard"/>
    <w:rPr>
      <w:rFonts w:ascii="Univers, Arial" w:hAnsi="Univers, Arial" w:cs="Univers, Arial"/>
    </w:rPr>
  </w:style>
  <w:style w:type="character" w:customStyle="1" w:styleId="WW8Num3z0">
    <w:name w:val="WW8Num3z0"/>
    <w:rPr>
      <w:rFonts w:ascii="Symbol" w:hAnsi="Symbol" w:cs="Symbol"/>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Internetlink">
    <w:name w:val="Internet link"/>
    <w:rPr>
      <w:color w:val="000080"/>
      <w:u w:val="single"/>
    </w:rPr>
  </w:style>
  <w:style w:type="character" w:customStyle="1" w:styleId="WW8Num2z0">
    <w:name w:val="WW8Num2z0"/>
    <w:rPr>
      <w:rFonts w:ascii="Symbol" w:hAnsi="Symbol" w:cs="Symbol"/>
    </w:rPr>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1z0">
    <w:name w:val="WW8Num1z0"/>
    <w:rPr>
      <w:rFonts w:ascii="Symbol" w:eastAsia="Times New Roman" w:hAnsi="Symbol" w:cs="Symbol"/>
      <w:sz w:val="24"/>
      <w:szCs w:val="24"/>
      <w:lang w:eastAsia="es-ES"/>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4z0">
    <w:name w:val="WW8Num4z0"/>
    <w:rPr>
      <w:rFonts w:ascii="Symbol" w:eastAsia="Times New Roman" w:hAnsi="Symbol" w:cs="Symbol"/>
      <w:sz w:val="24"/>
      <w:szCs w:val="24"/>
      <w:lang w:eastAsia="es-ES"/>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StrongEmphasis">
    <w:name w:val="Strong Emphasis"/>
    <w:rPr>
      <w:b/>
      <w:bCs/>
    </w:rPr>
  </w:style>
  <w:style w:type="numbering" w:customStyle="1" w:styleId="WW8Num3">
    <w:name w:val="WW8Num3"/>
    <w:basedOn w:val="Sinlista"/>
    <w:pPr>
      <w:numPr>
        <w:numId w:val="1"/>
      </w:numPr>
    </w:pPr>
  </w:style>
  <w:style w:type="numbering" w:customStyle="1" w:styleId="WW8Num2">
    <w:name w:val="WW8Num2"/>
    <w:basedOn w:val="Sinlista"/>
    <w:pPr>
      <w:numPr>
        <w:numId w:val="2"/>
      </w:numPr>
    </w:pPr>
  </w:style>
  <w:style w:type="numbering" w:customStyle="1" w:styleId="WW8Num1">
    <w:name w:val="WW8Num1"/>
    <w:basedOn w:val="Sinlista"/>
    <w:pPr>
      <w:numPr>
        <w:numId w:val="3"/>
      </w:numPr>
    </w:pPr>
  </w:style>
  <w:style w:type="numbering" w:customStyle="1" w:styleId="WW8Num4">
    <w:name w:val="WW8Num4"/>
    <w:basedOn w:val="Sinlista"/>
    <w:pPr>
      <w:numPr>
        <w:numId w:val="4"/>
      </w:numPr>
    </w:pPr>
  </w:style>
  <w:style w:type="character" w:styleId="Hipervnculo">
    <w:name w:val="Hyperlink"/>
    <w:basedOn w:val="Fuentedeprrafopredeter"/>
    <w:uiPriority w:val="99"/>
    <w:unhideWhenUsed/>
    <w:rsid w:val="0010157D"/>
    <w:rPr>
      <w:color w:val="0000FF" w:themeColor="hyperlink"/>
      <w:u w:val="single"/>
    </w:rPr>
  </w:style>
  <w:style w:type="paragraph" w:styleId="Textodeglobo">
    <w:name w:val="Balloon Text"/>
    <w:basedOn w:val="Normal"/>
    <w:link w:val="TextodegloboCar"/>
    <w:uiPriority w:val="99"/>
    <w:semiHidden/>
    <w:unhideWhenUsed/>
    <w:rsid w:val="009D034F"/>
    <w:rPr>
      <w:rFonts w:ascii="Tahoma" w:hAnsi="Tahoma" w:cs="Mangal"/>
      <w:sz w:val="16"/>
      <w:szCs w:val="14"/>
    </w:rPr>
  </w:style>
  <w:style w:type="character" w:customStyle="1" w:styleId="TextodegloboCar">
    <w:name w:val="Texto de globo Car"/>
    <w:basedOn w:val="Fuentedeprrafopredeter"/>
    <w:link w:val="Textodeglobo"/>
    <w:uiPriority w:val="99"/>
    <w:semiHidden/>
    <w:rsid w:val="009D034F"/>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drea.granados@fi.uncoma.edu.ar" TargetMode="Externa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2" Type="http://schemas.openxmlformats.org/officeDocument/2006/relationships/hyperlink" Target="http://www.uncoma.edu.ar/" TargetMode="External"/><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TotalTime>
  <Pages>5</Pages>
  <Words>1793</Words>
  <Characters>9863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Andrea</dc:creator>
  <cp:lastModifiedBy>Andrea Granados</cp:lastModifiedBy>
  <cp:revision>22</cp:revision>
  <cp:lastPrinted>2019-04-29T15:50:00Z</cp:lastPrinted>
  <dcterms:created xsi:type="dcterms:W3CDTF">2015-05-14T13:03:00Z</dcterms:created>
  <dcterms:modified xsi:type="dcterms:W3CDTF">2021-06-07T13:29:00Z</dcterms:modified>
</cp:coreProperties>
</file>