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期末笔试说明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题型：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一、单项选择题（18题。每题2分,共计36分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二、判断题（10题。每题1分,共计10分）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三、填空题（10题。每题1分,共计10分）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四、问答题（12题。共计34分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五、综合题（2题。每题5分,共计10分）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主要考点：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一、单项选择题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1、修改数据表结构的语句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2、修改数据表中数据的语句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3、视图的定义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4、建立索引的目的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5、用户授权语句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6、收回授权语句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7、</w:t>
      </w:r>
      <w:r>
        <w:rPr>
          <w:rFonts w:hint="eastAsia" w:ascii="宋体" w:hAnsi="宋体" w:eastAsia="宋体" w:cs="宋体"/>
          <w:sz w:val="24"/>
          <w:lang w:val="en-US" w:eastAsia="zh-CN"/>
        </w:rPr>
        <w:t>MSQL日志文件的类型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8、</w:t>
      </w:r>
      <w:r>
        <w:rPr>
          <w:rFonts w:hint="eastAsia" w:ascii="宋体" w:hAnsi="宋体" w:eastAsia="宋体" w:cs="宋体"/>
          <w:sz w:val="24"/>
          <w:lang w:val="en-US" w:eastAsia="zh-CN"/>
        </w:rPr>
        <w:t>MySQL角色的定义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color w:val="000000"/>
          <w:sz w:val="24"/>
          <w:highlight w:val="none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9、</w:t>
      </w:r>
      <w:r>
        <w:rPr>
          <w:rFonts w:hint="eastAsia" w:ascii="宋体" w:hAnsi="宋体" w:eastAsia="宋体" w:cs="宋体"/>
          <w:bCs/>
          <w:color w:val="000000"/>
          <w:sz w:val="24"/>
          <w:highlight w:val="none"/>
        </w:rPr>
        <w:t>规范化主要的理论依据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000000"/>
          <w:sz w:val="24"/>
          <w:highlight w:val="none"/>
          <w:lang w:val="en-US" w:eastAsia="zh-CN"/>
        </w:rPr>
        <w:t>10、</w:t>
      </w:r>
      <w:r>
        <w:rPr>
          <w:rFonts w:hint="eastAsia" w:ascii="宋体" w:hAnsi="宋体" w:eastAsia="宋体" w:cs="宋体"/>
          <w:sz w:val="24"/>
          <w:lang w:val="en-US" w:eastAsia="zh-CN"/>
        </w:rPr>
        <w:t>规范化</w:t>
      </w:r>
      <w:r>
        <w:rPr>
          <w:rFonts w:hint="eastAsia" w:ascii="宋体" w:hAnsi="宋体" w:eastAsia="宋体" w:cs="宋体"/>
          <w:sz w:val="24"/>
          <w:lang w:val="en-US" w:eastAsia="zh-CN"/>
        </w:rPr>
        <w:t>过程</w:t>
      </w:r>
      <w:r>
        <w:rPr>
          <w:rFonts w:hint="eastAsia" w:ascii="宋体" w:hAnsi="宋体" w:eastAsia="宋体" w:cs="宋体"/>
          <w:sz w:val="24"/>
          <w:lang w:val="en-US" w:eastAsia="zh-CN"/>
        </w:rPr>
        <w:t>主要为克服数据库逻辑结构中哪些问题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11、字符串模式匹配中的通配符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12、创建存储过程的语句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13、如何与</w:t>
      </w:r>
      <w:r>
        <w:rPr>
          <w:rFonts w:hint="eastAsia" w:ascii="宋体" w:hAnsi="宋体" w:eastAsia="宋体" w:cs="宋体"/>
          <w:sz w:val="24"/>
        </w:rPr>
        <w:t>NULL值进行比较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14、</w:t>
      </w:r>
      <w:r>
        <w:rPr>
          <w:rFonts w:hint="eastAsia" w:ascii="宋体" w:hAnsi="宋体" w:eastAsia="宋体" w:cs="宋体"/>
          <w:bCs/>
          <w:sz w:val="24"/>
        </w:rPr>
        <w:t>同一个关系模型的任两个元组值</w:t>
      </w:r>
      <w:r>
        <w:rPr>
          <w:rFonts w:hint="eastAsia" w:ascii="宋体" w:hAnsi="宋体" w:eastAsia="宋体" w:cs="宋体"/>
          <w:bCs/>
          <w:sz w:val="24"/>
          <w:lang w:val="en-US" w:eastAsia="zh-CN"/>
        </w:rPr>
        <w:t>能否相同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15、常用数据类型：VARCHAR、DATE等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16、数据库备份的类型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17、三大范式的基本概念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18、模糊查找语句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19、事务的特征有哪些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20、</w:t>
      </w:r>
      <w:r>
        <w:rPr>
          <w:rFonts w:hint="eastAsia" w:ascii="宋体" w:hAnsi="宋体"/>
          <w:sz w:val="24"/>
        </w:rPr>
        <w:t>E-R模型向关系模型转换的时候，一个M:N联系转为关系模式时，该关系模式的关键字是M端实体关键字和N端实体关键字的组合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二、判断题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1、数据操纵语言有哪些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2、聚合函数、视图的作用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3、索引的作用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4、事务原子性的定义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5、读脏数据的定义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6、死锁发生的原因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7、MySQL中获取当前日期时间的方法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8、数据表添加数据的方法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9、排它锁和共享锁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10、主键约束的作用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11、视图中数据和基本表数据的关系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12、去掉查询重复数据的方法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13、丢失修改的定义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14、存储过程的定义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1、两个实体型之间的联系的三种类型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2、关系型数据库中二维表的名称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3、关系模型中3类完整性约束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4、事务的定义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5、死锁的定义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6、MYSQL中封锁的两种类型、两种粒度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7、E-R图的基本成分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8、视图和虚拟表的概念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9、E-R模型和关系模型的对应关系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10、删除数据表的SQL指令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11、输出数据表中数据的SQL指令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12、限制查询行数的SQL语句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13、授权指令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14、</w:t>
      </w:r>
      <w:r>
        <w:rPr>
          <w:rFonts w:hint="eastAsia" w:ascii="宋体" w:hAnsi="宋体" w:eastAsia="宋体" w:cs="宋体"/>
          <w:bCs/>
          <w:sz w:val="24"/>
          <w:lang w:val="en-US" w:eastAsia="zh-Hans"/>
        </w:rPr>
        <w:t xml:space="preserve">PRIMARY </w:t>
      </w:r>
      <w:r>
        <w:rPr>
          <w:rFonts w:hint="eastAsia" w:ascii="宋体" w:hAnsi="宋体" w:eastAsia="宋体" w:cs="宋体"/>
          <w:bCs/>
          <w:color w:val="000000"/>
          <w:sz w:val="24"/>
          <w:highlight w:val="none"/>
          <w:lang w:eastAsia="zh-Hans"/>
        </w:rPr>
        <w:t>KEY</w:t>
      </w:r>
      <w:r>
        <w:rPr>
          <w:rFonts w:hint="eastAsia" w:ascii="宋体" w:hAnsi="宋体" w:eastAsia="宋体" w:cs="宋体"/>
          <w:bCs/>
          <w:color w:val="000000"/>
          <w:sz w:val="24"/>
          <w:highlight w:val="none"/>
          <w:lang w:eastAsia="zh-CN"/>
        </w:rPr>
        <w:t>（</w:t>
      </w:r>
      <w:r>
        <w:rPr>
          <w:rFonts w:hint="eastAsia" w:ascii="宋体" w:hAnsi="宋体" w:eastAsia="宋体" w:cs="宋体"/>
          <w:bCs/>
          <w:color w:val="000000"/>
          <w:sz w:val="24"/>
          <w:highlight w:val="none"/>
          <w:lang w:val="en-US" w:eastAsia="zh-CN"/>
        </w:rPr>
        <w:t>主键</w:t>
      </w:r>
      <w:r>
        <w:rPr>
          <w:rFonts w:hint="eastAsia" w:ascii="宋体" w:hAnsi="宋体" w:eastAsia="宋体" w:cs="宋体"/>
          <w:bCs/>
          <w:color w:val="000000"/>
          <w:sz w:val="24"/>
          <w:highlight w:val="none"/>
          <w:lang w:eastAsia="zh-CN"/>
        </w:rPr>
        <w:t>）、</w:t>
      </w:r>
      <w:r>
        <w:rPr>
          <w:rFonts w:hint="eastAsia" w:ascii="宋体" w:hAnsi="宋体" w:eastAsia="宋体" w:cs="宋体"/>
          <w:bCs/>
          <w:color w:val="000000"/>
          <w:sz w:val="24"/>
          <w:highlight w:val="none"/>
          <w:lang w:val="en-US" w:eastAsia="zh-CN"/>
        </w:rPr>
        <w:t>FOREIGN KEY（外键）的定义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四、问答题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SQL代码编写：创建表；数据表的增、删、改、查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五、综合题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1、E-R图：请用传统方式进行绘制（矩形、菱形、椭圆形、数量关系）；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2、关系模型文字描述，指出关系的主键和外键（如果有）。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</w:p>
    <w:sectPr>
      <w:pgSz w:w="11850" w:h="16783"/>
      <w:pgMar w:top="1400" w:right="1020" w:bottom="0" w:left="1160" w:header="0" w:footer="0" w:gutter="0"/>
      <w:cols w:equalWidth="0" w:num="1">
        <w:col w:w="9670"/>
      </w:cols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jMjYyYjIyYjIwZjFhYjBmZDQ4ODU5NWM4ODU4N2EifQ=="/>
  </w:docVars>
  <w:rsids>
    <w:rsidRoot w:val="00000000"/>
    <w:rsid w:val="098B1678"/>
    <w:rsid w:val="0A741F9F"/>
    <w:rsid w:val="0F201540"/>
    <w:rsid w:val="279B7C6D"/>
    <w:rsid w:val="2CA174A1"/>
    <w:rsid w:val="2D743F32"/>
    <w:rsid w:val="2E1570B0"/>
    <w:rsid w:val="32B516A4"/>
    <w:rsid w:val="35D945B9"/>
    <w:rsid w:val="37126C2A"/>
    <w:rsid w:val="37137744"/>
    <w:rsid w:val="374D509C"/>
    <w:rsid w:val="3B882938"/>
    <w:rsid w:val="411D5025"/>
    <w:rsid w:val="4204630A"/>
    <w:rsid w:val="43C13BF2"/>
    <w:rsid w:val="49CB3958"/>
    <w:rsid w:val="509C579B"/>
    <w:rsid w:val="564551B3"/>
    <w:rsid w:val="5A6831D8"/>
    <w:rsid w:val="5D0D6FCE"/>
    <w:rsid w:val="5DA70BC7"/>
    <w:rsid w:val="61694CA1"/>
    <w:rsid w:val="63CE32B1"/>
    <w:rsid w:val="66CD069D"/>
    <w:rsid w:val="673151A3"/>
    <w:rsid w:val="6EB83B48"/>
    <w:rsid w:val="75FA7AA0"/>
    <w:rsid w:val="7638707E"/>
    <w:rsid w:val="7A3F0F28"/>
    <w:rsid w:val="7EF0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2019-09-10T00:58:00Z</dcterms:created>
  <dc:creator>86138</dc:creator>
  <cp:lastModifiedBy>老李</cp:lastModifiedBy>
  <dcterms:modified xsi:type="dcterms:W3CDTF">2023-10-18T07:20:48Z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5A091BC0A9404EB1BEF738540F479983_12</vt:lpwstr>
  </property>
</Properties>
</file>