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A66" w:rsidRDefault="00CB3DAA">
      <w:pPr>
        <w:rPr>
          <w:sz w:val="40"/>
        </w:rPr>
      </w:pPr>
      <w:r w:rsidRPr="00CB3DAA">
        <w:rPr>
          <w:sz w:val="40"/>
        </w:rPr>
        <w:t>MAVEN</w:t>
      </w:r>
    </w:p>
    <w:p w:rsidR="00A32A1D" w:rsidRDefault="00A32A1D">
      <w:pPr>
        <w:rPr>
          <w:sz w:val="40"/>
        </w:rPr>
      </w:pPr>
      <w:r>
        <w:rPr>
          <w:noProof/>
          <w:sz w:val="40"/>
          <w:lang w:eastAsia="it-IT"/>
        </w:rPr>
        <w:drawing>
          <wp:inline distT="0" distB="0" distL="0" distR="0">
            <wp:extent cx="3571875" cy="25622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DAA" w:rsidRDefault="00CB3DAA">
      <w:r>
        <w:t xml:space="preserve">Dopo la fase di </w:t>
      </w:r>
      <w:proofErr w:type="spellStart"/>
      <w:r>
        <w:t>coding</w:t>
      </w:r>
      <w:proofErr w:type="spellEnd"/>
      <w:r>
        <w:t xml:space="preserve"> e </w:t>
      </w:r>
      <w:proofErr w:type="spellStart"/>
      <w:r>
        <w:t>testing</w:t>
      </w:r>
      <w:proofErr w:type="spellEnd"/>
      <w:r>
        <w:t>, il programma viene ‘Impacchettato’ in un .</w:t>
      </w:r>
      <w:proofErr w:type="spellStart"/>
      <w:r>
        <w:t>jar</w:t>
      </w:r>
      <w:proofErr w:type="spellEnd"/>
      <w:r>
        <w:t xml:space="preserve"> (o estensione di installazione) e verrà poi distribuito.</w:t>
      </w:r>
      <w:r>
        <w:br/>
      </w:r>
      <w:r w:rsidR="004830B4">
        <w:br/>
        <w:t xml:space="preserve">MAVEN APACHE </w:t>
      </w:r>
      <w:r w:rsidR="001B0B52">
        <w:t>FOUNDATION</w:t>
      </w:r>
      <w:r w:rsidR="004830B4">
        <w:t xml:space="preserve"> </w:t>
      </w:r>
      <w:r w:rsidR="004830B4">
        <w:sym w:font="Wingdings" w:char="F0E8"/>
      </w:r>
      <w:r w:rsidR="004830B4">
        <w:t xml:space="preserve"> mette a disposizione librerie utili alla programmazione nel pacchetto Office!</w:t>
      </w:r>
    </w:p>
    <w:p w:rsidR="001B0B52" w:rsidRDefault="004571A2">
      <w:proofErr w:type="spellStart"/>
      <w:r>
        <w:t>Maven</w:t>
      </w:r>
      <w:proofErr w:type="spellEnd"/>
      <w:r>
        <w:t xml:space="preserve"> nasce per aiutare gli utenti nel </w:t>
      </w:r>
      <w:proofErr w:type="spellStart"/>
      <w:r>
        <w:t>dependecy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>.</w:t>
      </w:r>
      <w:r>
        <w:br/>
        <w:t>Gestisce gli archivi di:</w:t>
      </w:r>
    </w:p>
    <w:p w:rsidR="004571A2" w:rsidRDefault="004571A2">
      <w:r>
        <w:t>archiviazione</w:t>
      </w:r>
    </w:p>
    <w:p w:rsidR="004571A2" w:rsidRDefault="004571A2">
      <w:proofErr w:type="spellStart"/>
      <w:r>
        <w:t>testing</w:t>
      </w:r>
      <w:proofErr w:type="spellEnd"/>
    </w:p>
    <w:p w:rsidR="004571A2" w:rsidRDefault="004571A2"/>
    <w:p w:rsidR="004571A2" w:rsidRDefault="004571A2">
      <w:r>
        <w:t xml:space="preserve">In </w:t>
      </w:r>
      <w:proofErr w:type="spellStart"/>
      <w:r>
        <w:t>maven</w:t>
      </w:r>
      <w:proofErr w:type="spellEnd"/>
      <w:r>
        <w:t xml:space="preserve">, il progetto finale si chiama </w:t>
      </w:r>
      <w:proofErr w:type="spellStart"/>
      <w:r>
        <w:t>artefact</w:t>
      </w:r>
      <w:proofErr w:type="spellEnd"/>
      <w:r>
        <w:t>.</w:t>
      </w:r>
      <w:r>
        <w:br/>
        <w:t xml:space="preserve">In ogni </w:t>
      </w:r>
      <w:proofErr w:type="spellStart"/>
      <w:r>
        <w:t>artefact</w:t>
      </w:r>
      <w:proofErr w:type="spellEnd"/>
      <w:r>
        <w:t xml:space="preserve"> si devono dare quattro </w:t>
      </w:r>
      <w:proofErr w:type="spellStart"/>
      <w:r>
        <w:t>cordinate</w:t>
      </w:r>
      <w:proofErr w:type="spellEnd"/>
      <w:r>
        <w:t xml:space="preserve"> </w:t>
      </w:r>
    </w:p>
    <w:p w:rsidR="004571A2" w:rsidRDefault="004571A2" w:rsidP="004571A2">
      <w:pPr>
        <w:pStyle w:val="Paragrafoelenco"/>
        <w:numPr>
          <w:ilvl w:val="0"/>
          <w:numId w:val="1"/>
        </w:numPr>
      </w:pPr>
      <w:r>
        <w:t xml:space="preserve">Group: nome libero (come il package in classe java). Usualmente si usa il nome di referenza (esempio. Accenture, </w:t>
      </w:r>
      <w:proofErr w:type="spellStart"/>
      <w:r>
        <w:t>Overnet</w:t>
      </w:r>
      <w:proofErr w:type="spellEnd"/>
      <w:r>
        <w:t xml:space="preserve"> </w:t>
      </w:r>
      <w:proofErr w:type="spellStart"/>
      <w:r>
        <w:t>ecc</w:t>
      </w:r>
      <w:proofErr w:type="spellEnd"/>
      <w:r>
        <w:t>)</w:t>
      </w:r>
    </w:p>
    <w:p w:rsidR="000A6D89" w:rsidRDefault="000A6D89" w:rsidP="004571A2">
      <w:pPr>
        <w:pStyle w:val="Paragrafoelenco"/>
        <w:numPr>
          <w:ilvl w:val="0"/>
          <w:numId w:val="1"/>
        </w:numPr>
      </w:pPr>
      <w:proofErr w:type="spellStart"/>
      <w:r>
        <w:t>Artifact</w:t>
      </w:r>
      <w:proofErr w:type="spellEnd"/>
      <w:r>
        <w:t xml:space="preserve"> Id: id che deve avere l’</w:t>
      </w:r>
      <w:proofErr w:type="spellStart"/>
      <w:r>
        <w:t>artefact</w:t>
      </w:r>
      <w:proofErr w:type="spellEnd"/>
      <w:r>
        <w:t>. (come chiamiamo l’artefatto).</w:t>
      </w:r>
    </w:p>
    <w:p w:rsidR="000A6D89" w:rsidRDefault="000A6D89" w:rsidP="004571A2">
      <w:pPr>
        <w:pStyle w:val="Paragrafoelenco"/>
        <w:numPr>
          <w:ilvl w:val="0"/>
          <w:numId w:val="1"/>
        </w:numPr>
      </w:pPr>
      <w:r>
        <w:t xml:space="preserve">Versione: che il nostro </w:t>
      </w:r>
      <w:proofErr w:type="spellStart"/>
      <w:r>
        <w:t>maven</w:t>
      </w:r>
      <w:proofErr w:type="spellEnd"/>
      <w:r>
        <w:t xml:space="preserve"> utilizza. Si </w:t>
      </w:r>
      <w:proofErr w:type="spellStart"/>
      <w:r>
        <w:t>utiizza</w:t>
      </w:r>
      <w:proofErr w:type="spellEnd"/>
      <w:r>
        <w:t xml:space="preserve"> la compilazione a tre campi (1 versione attuale +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. SNAPSHOT (Lavoro in corso) significa che la </w:t>
      </w:r>
      <w:proofErr w:type="spellStart"/>
      <w:r>
        <w:t>build</w:t>
      </w:r>
      <w:proofErr w:type="spellEnd"/>
      <w:r>
        <w:t xml:space="preserve"> non è completata, è ancora in fase d’opera.</w:t>
      </w:r>
    </w:p>
    <w:p w:rsidR="000A6D89" w:rsidRDefault="000A6D89" w:rsidP="004571A2">
      <w:pPr>
        <w:pStyle w:val="Paragrafoelenco"/>
        <w:numPr>
          <w:ilvl w:val="0"/>
          <w:numId w:val="1"/>
        </w:numPr>
      </w:pPr>
      <w:r>
        <w:t xml:space="preserve">Packaging: come impacchetto il mio </w:t>
      </w:r>
      <w:proofErr w:type="spellStart"/>
      <w:r>
        <w:t>artefact</w:t>
      </w:r>
      <w:proofErr w:type="spellEnd"/>
      <w:r>
        <w:t xml:space="preserve">. (1 </w:t>
      </w:r>
      <w:proofErr w:type="spellStart"/>
      <w:r>
        <w:t>jar</w:t>
      </w:r>
      <w:proofErr w:type="spellEnd"/>
      <w:r>
        <w:t xml:space="preserve">, 2 web </w:t>
      </w:r>
      <w:proofErr w:type="spellStart"/>
      <w:r>
        <w:t>archive</w:t>
      </w:r>
      <w:proofErr w:type="spellEnd"/>
      <w:r>
        <w:t xml:space="preserve"> moduli web, 3 </w:t>
      </w:r>
      <w:proofErr w:type="spellStart"/>
      <w:r>
        <w:t>pom</w:t>
      </w:r>
      <w:proofErr w:type="spellEnd"/>
      <w:r>
        <w:t xml:space="preserve"> (progetto destinato a contenere solo la configurazione </w:t>
      </w:r>
      <w:proofErr w:type="spellStart"/>
      <w:r>
        <w:t>maven</w:t>
      </w:r>
      <w:proofErr w:type="spellEnd"/>
      <w:r>
        <w:t xml:space="preserve"> di un progetto)</w:t>
      </w:r>
    </w:p>
    <w:p w:rsidR="000E1C81" w:rsidRDefault="000E1C81" w:rsidP="000E1C81">
      <w:r>
        <w:t>Tutto ciò che è riproducibile non è necessario archiviarlo.</w:t>
      </w:r>
      <w:r>
        <w:br/>
        <w:t>Tutto ciò che è inerente allo sviluppo del software secondo la Mia creatività deve essere archiviato in maniera ordinata!</w:t>
      </w:r>
    </w:p>
    <w:p w:rsidR="000E1C81" w:rsidRDefault="000E1C81" w:rsidP="000E1C81"/>
    <w:p w:rsidR="000E1C81" w:rsidRDefault="000E1C81" w:rsidP="000E1C81">
      <w:r w:rsidRPr="00A32A1D">
        <w:rPr>
          <w:b/>
        </w:rPr>
        <w:t>SOURCE CODE MANAGMENTE (SMC</w:t>
      </w:r>
      <w:r>
        <w:t xml:space="preserve">) </w:t>
      </w:r>
      <w:r>
        <w:sym w:font="Wingdings" w:char="F0E8"/>
      </w:r>
      <w:r>
        <w:t xml:space="preserve"> esistono diversi </w:t>
      </w:r>
      <w:proofErr w:type="spellStart"/>
      <w:r>
        <w:t>tool</w:t>
      </w:r>
      <w:proofErr w:type="spellEnd"/>
      <w:r>
        <w:t xml:space="preserve"> che </w:t>
      </w:r>
      <w:r w:rsidR="00A32A1D">
        <w:t xml:space="preserve">presentano determinate </w:t>
      </w:r>
      <w:proofErr w:type="spellStart"/>
      <w:r w:rsidR="00A32A1D">
        <w:t>features</w:t>
      </w:r>
      <w:proofErr w:type="spellEnd"/>
    </w:p>
    <w:p w:rsidR="00A32A1D" w:rsidRDefault="008331D9" w:rsidP="000E1C81">
      <w:r>
        <w:rPr>
          <w:noProof/>
          <w:lang w:eastAsia="it-IT"/>
        </w:rPr>
        <w:lastRenderedPageBreak/>
        <w:drawing>
          <wp:anchor distT="0" distB="0" distL="114300" distR="114300" simplePos="0" relativeHeight="251658240" behindDoc="1" locked="0" layoutInCell="1" allowOverlap="1" wp14:anchorId="0DFA37DA" wp14:editId="533D51E1">
            <wp:simplePos x="0" y="0"/>
            <wp:positionH relativeFrom="margin">
              <wp:posOffset>2667000</wp:posOffset>
            </wp:positionH>
            <wp:positionV relativeFrom="paragraph">
              <wp:posOffset>0</wp:posOffset>
            </wp:positionV>
            <wp:extent cx="3807460" cy="3771900"/>
            <wp:effectExtent l="0" t="0" r="2540" b="0"/>
            <wp:wrapTight wrapText="bothSides">
              <wp:wrapPolygon edited="0">
                <wp:start x="0" y="0"/>
                <wp:lineTo x="0" y="21491"/>
                <wp:lineTo x="21506" y="21491"/>
                <wp:lineTo x="21506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A1D">
        <w:t xml:space="preserve">Per ‘Tramandare’ un codice sorgente è necessario accertarsi che la superficie d’attacco sia molto ridotta. Un sistema di codice sorgente è </w:t>
      </w:r>
      <w:proofErr w:type="gramStart"/>
      <w:r w:rsidR="00A32A1D" w:rsidRPr="00A32A1D">
        <w:rPr>
          <w:b/>
        </w:rPr>
        <w:t>GIT</w:t>
      </w:r>
      <w:r w:rsidR="00A32A1D">
        <w:rPr>
          <w:b/>
        </w:rPr>
        <w:t xml:space="preserve"> .</w:t>
      </w:r>
      <w:proofErr w:type="gramEnd"/>
      <w:r w:rsidR="00A32A1D">
        <w:rPr>
          <w:b/>
        </w:rPr>
        <w:t xml:space="preserve"> </w:t>
      </w:r>
      <w:r w:rsidR="00A32A1D" w:rsidRPr="00A32A1D">
        <w:t>Esso è distribuito nella rete</w:t>
      </w:r>
      <w:r w:rsidR="00A32A1D">
        <w:t xml:space="preserve">. </w:t>
      </w:r>
      <w:proofErr w:type="gramStart"/>
      <w:r w:rsidR="00A32A1D">
        <w:t>E’</w:t>
      </w:r>
      <w:proofErr w:type="gramEnd"/>
      <w:r w:rsidR="00A32A1D">
        <w:t xml:space="preserve"> un </w:t>
      </w:r>
      <w:proofErr w:type="spellStart"/>
      <w:r w:rsidR="00A32A1D">
        <w:t>peer</w:t>
      </w:r>
      <w:proofErr w:type="spellEnd"/>
      <w:r w:rsidR="00A32A1D">
        <w:t xml:space="preserve"> to </w:t>
      </w:r>
      <w:proofErr w:type="spellStart"/>
      <w:r w:rsidR="00A32A1D">
        <w:t>peer</w:t>
      </w:r>
      <w:proofErr w:type="spellEnd"/>
      <w:r w:rsidR="00A32A1D">
        <w:t>. (</w:t>
      </w:r>
      <w:proofErr w:type="spellStart"/>
      <w:r w:rsidR="00A32A1D">
        <w:t>Github</w:t>
      </w:r>
      <w:proofErr w:type="spellEnd"/>
      <w:r w:rsidR="00A32A1D">
        <w:t xml:space="preserve"> è un provider di GIT).</w:t>
      </w:r>
      <w:r w:rsidR="00A32A1D">
        <w:br/>
        <w:t>Il criterio è conservare il codice sorgente in maniera ordinata (ci deve essere un luogo dove lo deposito) e successivamente condividerlo.</w:t>
      </w:r>
    </w:p>
    <w:p w:rsidR="00A32A1D" w:rsidRDefault="00A32A1D" w:rsidP="000E1C81">
      <w:r>
        <w:t xml:space="preserve">Ogni database regista le modifiche dal punto </w:t>
      </w:r>
      <w:r w:rsidR="008331D9">
        <w:t>di partenza al punto di arrivo.</w:t>
      </w:r>
      <w:r w:rsidR="008331D9">
        <w:br/>
        <w:t>Registra quindi tutte le variazioni (la storia delle modifiche).</w:t>
      </w:r>
    </w:p>
    <w:p w:rsidR="008331D9" w:rsidRDefault="008331D9" w:rsidP="000E1C81"/>
    <w:p w:rsidR="008331D9" w:rsidRPr="008331D9" w:rsidRDefault="008331D9" w:rsidP="008331D9">
      <w:pPr>
        <w:jc w:val="both"/>
        <w:rPr>
          <w:b/>
          <w:sz w:val="40"/>
        </w:rPr>
      </w:pPr>
      <w:r w:rsidRPr="008331D9">
        <w:rPr>
          <w:b/>
          <w:sz w:val="40"/>
          <w:highlight w:val="yellow"/>
        </w:rPr>
        <w:t>LE FASI DI INOLTRO DI UN DATABASE.</w:t>
      </w:r>
    </w:p>
    <w:p w:rsidR="008331D9" w:rsidRDefault="008331D9" w:rsidP="008331D9">
      <w:pPr>
        <w:pStyle w:val="Paragrafoelenco"/>
        <w:numPr>
          <w:ilvl w:val="0"/>
          <w:numId w:val="2"/>
        </w:numPr>
      </w:pPr>
      <w:r>
        <w:t xml:space="preserve">La prima volta che mi prendo tutta la </w:t>
      </w:r>
      <w:proofErr w:type="spellStart"/>
      <w:r>
        <w:t>repository</w:t>
      </w:r>
      <w:proofErr w:type="spellEnd"/>
      <w:r>
        <w:t xml:space="preserve"> prende il nome di </w:t>
      </w:r>
      <w:r w:rsidRPr="008331D9">
        <w:rPr>
          <w:b/>
        </w:rPr>
        <w:t>CLONE.</w:t>
      </w:r>
      <w:r>
        <w:br/>
        <w:t xml:space="preserve">Clono il database </w:t>
      </w:r>
      <w:r w:rsidRPr="008331D9">
        <w:rPr>
          <w:u w:val="single"/>
        </w:rPr>
        <w:t>dal</w:t>
      </w:r>
      <w:r>
        <w:t xml:space="preserve"> </w:t>
      </w:r>
      <w:proofErr w:type="spellStart"/>
      <w:r w:rsidRPr="008331D9">
        <w:rPr>
          <w:u w:val="single"/>
        </w:rPr>
        <w:t>repository</w:t>
      </w:r>
      <w:proofErr w:type="spellEnd"/>
      <w:r>
        <w:t xml:space="preserve"> source code </w:t>
      </w:r>
      <w:r w:rsidRPr="008331D9">
        <w:rPr>
          <w:u w:val="single"/>
        </w:rPr>
        <w:t>a</w:t>
      </w:r>
      <w:r>
        <w:t xml:space="preserve"> </w:t>
      </w:r>
      <w:r w:rsidRPr="008331D9">
        <w:rPr>
          <w:u w:val="single"/>
        </w:rPr>
        <w:t>locale</w:t>
      </w:r>
      <w:r>
        <w:t xml:space="preserve">. </w:t>
      </w:r>
    </w:p>
    <w:p w:rsidR="00A91EA8" w:rsidRDefault="00A91EA8" w:rsidP="00A91EA8">
      <w:pPr>
        <w:pStyle w:val="Paragrafoelenco"/>
      </w:pPr>
      <w:r>
        <w:t xml:space="preserve">Per clonare necessito di un link da inserire successivamente su </w:t>
      </w:r>
      <w:proofErr w:type="spellStart"/>
      <w:r>
        <w:t>Eclipse</w:t>
      </w:r>
      <w:proofErr w:type="spellEnd"/>
      <w:r>
        <w:t>.</w:t>
      </w:r>
    </w:p>
    <w:p w:rsidR="00A91EA8" w:rsidRDefault="00A91EA8" w:rsidP="00A91EA8">
      <w:pPr>
        <w:pStyle w:val="Paragrafoelenco"/>
      </w:pPr>
      <w:r>
        <w:t xml:space="preserve">Su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– </w:t>
      </w:r>
      <w:proofErr w:type="spellStart"/>
      <w:r>
        <w:t>perspective</w:t>
      </w:r>
      <w:proofErr w:type="spellEnd"/>
      <w:r>
        <w:t xml:space="preserve"> – </w:t>
      </w:r>
      <w:proofErr w:type="spellStart"/>
      <w:r>
        <w:t>git</w:t>
      </w:r>
      <w:proofErr w:type="spellEnd"/>
      <w:r>
        <w:t xml:space="preserve">. Dentro a </w:t>
      </w:r>
      <w:proofErr w:type="spellStart"/>
      <w:r>
        <w:t>git</w:t>
      </w:r>
      <w:proofErr w:type="spellEnd"/>
      <w:r>
        <w:t xml:space="preserve"> posso gestire i miei </w:t>
      </w:r>
      <w:proofErr w:type="spellStart"/>
      <w:r>
        <w:t>repository</w:t>
      </w:r>
      <w:proofErr w:type="spellEnd"/>
      <w:r>
        <w:t>.</w:t>
      </w:r>
    </w:p>
    <w:p w:rsidR="00A91EA8" w:rsidRDefault="00A91EA8" w:rsidP="00A91EA8">
      <w:pPr>
        <w:pStyle w:val="Paragrafoelenco"/>
      </w:pPr>
      <w:r>
        <w:t>Il database è contenuto nella cartella nascosta ‘</w:t>
      </w:r>
      <w:proofErr w:type="spellStart"/>
      <w:r>
        <w:t>git</w:t>
      </w:r>
      <w:proofErr w:type="spellEnd"/>
      <w:r>
        <w:t>’.</w:t>
      </w:r>
      <w:r>
        <w:br/>
        <w:t xml:space="preserve">Nella </w:t>
      </w:r>
      <w:proofErr w:type="spellStart"/>
      <w:r>
        <w:t>git</w:t>
      </w:r>
      <w:proofErr w:type="spellEnd"/>
    </w:p>
    <w:p w:rsidR="00A91EA8" w:rsidRDefault="00A91EA8" w:rsidP="00A91EA8">
      <w:pPr>
        <w:pStyle w:val="Paragrafoelenco"/>
      </w:pPr>
      <w:r>
        <w:t xml:space="preserve">Cilindro giallo: in origine era nel </w:t>
      </w:r>
      <w:proofErr w:type="spellStart"/>
      <w:r>
        <w:t>requisitory</w:t>
      </w:r>
      <w:proofErr w:type="spellEnd"/>
      <w:r>
        <w:t xml:space="preserve"> (lo traccia), ovvero le modifiche che apporto.</w:t>
      </w:r>
    </w:p>
    <w:p w:rsidR="00A91EA8" w:rsidRDefault="00A91EA8" w:rsidP="00A91EA8">
      <w:pPr>
        <w:pStyle w:val="Paragrafoelenco"/>
      </w:pPr>
      <w:r>
        <w:t>Il simbolo maggiore indica che sono avvenute modifiche dall’origine</w:t>
      </w:r>
      <w:r w:rsidR="00534A66">
        <w:t>.</w:t>
      </w:r>
    </w:p>
    <w:p w:rsidR="008331D9" w:rsidRDefault="00534A66" w:rsidP="00534A66">
      <w:pPr>
        <w:pStyle w:val="Paragrafoelenco"/>
      </w:pPr>
      <w:r>
        <w:t xml:space="preserve">Il punto interrogativi sono gli elementi </w:t>
      </w:r>
      <w:proofErr w:type="spellStart"/>
      <w:r>
        <w:t>untracked</w:t>
      </w:r>
      <w:proofErr w:type="spellEnd"/>
      <w:r>
        <w:t xml:space="preserve"> (se non li condivido rimarranno solo sul mio pc).</w:t>
      </w:r>
    </w:p>
    <w:p w:rsidR="00534A66" w:rsidRDefault="00534A66" w:rsidP="00534A66">
      <w:pPr>
        <w:pStyle w:val="Paragrafoelenco"/>
      </w:pPr>
      <w:r>
        <w:t>Il “+” verde sta ad indicare che da ora in avanti sarà tracciata.</w:t>
      </w:r>
      <w:r>
        <w:br/>
      </w:r>
    </w:p>
    <w:p w:rsidR="00534A66" w:rsidRDefault="00534A66" w:rsidP="00534A66">
      <w:pPr>
        <w:pStyle w:val="Paragrafoelenco"/>
      </w:pPr>
    </w:p>
    <w:p w:rsidR="008331D9" w:rsidRDefault="008331D9" w:rsidP="008331D9">
      <w:pPr>
        <w:pStyle w:val="Paragrafoelenco"/>
        <w:numPr>
          <w:ilvl w:val="0"/>
          <w:numId w:val="2"/>
        </w:numPr>
      </w:pPr>
      <w:r>
        <w:t xml:space="preserve">Il salvataggio delle modifiche dal clone a locale prende il nome di </w:t>
      </w:r>
      <w:r w:rsidRPr="008331D9">
        <w:rPr>
          <w:b/>
        </w:rPr>
        <w:t>COMMIT.</w:t>
      </w:r>
    </w:p>
    <w:p w:rsidR="008331D9" w:rsidRPr="008331D9" w:rsidRDefault="008331D9" w:rsidP="000E1C81"/>
    <w:p w:rsidR="008331D9" w:rsidRPr="008331D9" w:rsidRDefault="008331D9" w:rsidP="008331D9">
      <w:pPr>
        <w:pStyle w:val="Paragrafoelenco"/>
        <w:numPr>
          <w:ilvl w:val="0"/>
          <w:numId w:val="2"/>
        </w:numPr>
      </w:pPr>
      <w:r>
        <w:t xml:space="preserve">La propagazione delle mie modifiche (COMMITAZIONI) a remoto (REPOSITORY SOURCE CODE prende il nome di   </w:t>
      </w:r>
      <w:r w:rsidRPr="008331D9">
        <w:rPr>
          <w:b/>
        </w:rPr>
        <w:t>PUSH</w:t>
      </w:r>
      <w:r>
        <w:t>.</w:t>
      </w:r>
    </w:p>
    <w:p w:rsidR="008331D9" w:rsidRPr="008331D9" w:rsidRDefault="008331D9" w:rsidP="008331D9">
      <w:pPr>
        <w:pStyle w:val="Paragrafoelenco"/>
        <w:numPr>
          <w:ilvl w:val="0"/>
          <w:numId w:val="2"/>
        </w:numPr>
        <w:rPr>
          <w:b/>
        </w:rPr>
      </w:pPr>
      <w:r>
        <w:t>Chiunque voglia prendere da remoto (</w:t>
      </w:r>
      <w:proofErr w:type="spellStart"/>
      <w:r>
        <w:t>repository</w:t>
      </w:r>
      <w:proofErr w:type="spellEnd"/>
      <w:r>
        <w:t xml:space="preserve"> source </w:t>
      </w:r>
      <w:proofErr w:type="gramStart"/>
      <w:r>
        <w:t>code)  le</w:t>
      </w:r>
      <w:proofErr w:type="gramEnd"/>
      <w:r>
        <w:t xml:space="preserve"> mie modifiche fa un’operazione di </w:t>
      </w:r>
      <w:r w:rsidRPr="008331D9">
        <w:rPr>
          <w:b/>
        </w:rPr>
        <w:t>PULL.</w:t>
      </w:r>
    </w:p>
    <w:p w:rsidR="008331D9" w:rsidRPr="008331D9" w:rsidRDefault="008331D9" w:rsidP="000E1C81"/>
    <w:p w:rsidR="008331D9" w:rsidRDefault="008331D9" w:rsidP="000E1C81"/>
    <w:p w:rsidR="008331D9" w:rsidRDefault="00075FAD" w:rsidP="000E1C81">
      <w:r>
        <w:t xml:space="preserve">LA JAVA STANDARD EDITION è l’insieme della versione base java più </w:t>
      </w:r>
      <w:proofErr w:type="gramStart"/>
      <w:r>
        <w:t>la librerie</w:t>
      </w:r>
      <w:proofErr w:type="gramEnd"/>
      <w:r>
        <w:t xml:space="preserve"> di versione corrente (1.0.9 // 1.0.8. // </w:t>
      </w:r>
      <w:proofErr w:type="spellStart"/>
      <w:r>
        <w:t>ecc</w:t>
      </w:r>
      <w:proofErr w:type="spellEnd"/>
      <w:r>
        <w:t>). Essa avviene completamente all’interno del programma!</w:t>
      </w:r>
    </w:p>
    <w:p w:rsidR="00075FAD" w:rsidRDefault="00075FAD" w:rsidP="000E1C81"/>
    <w:p w:rsidR="00075FAD" w:rsidRDefault="00075FAD" w:rsidP="000E1C81">
      <w:r>
        <w:t xml:space="preserve">La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utilizzando il ‘</w:t>
      </w:r>
      <w:proofErr w:type="spellStart"/>
      <w:r w:rsidRPr="00075FAD">
        <w:rPr>
          <w:b/>
        </w:rPr>
        <w:t>socket</w:t>
      </w:r>
      <w:proofErr w:type="spellEnd"/>
      <w:r>
        <w:t>’, apre le porte al mondo esterno e comunica attraverso la rete.</w:t>
      </w:r>
    </w:p>
    <w:p w:rsidR="00BA2D16" w:rsidRDefault="00BA2D16" w:rsidP="000E1C81">
      <w:r>
        <w:lastRenderedPageBreak/>
        <w:t xml:space="preserve">Il </w:t>
      </w:r>
      <w:proofErr w:type="spellStart"/>
      <w:r>
        <w:t>tomcat</w:t>
      </w:r>
      <w:proofErr w:type="spellEnd"/>
      <w:r>
        <w:t xml:space="preserve"> implementa solo la parte web </w:t>
      </w:r>
      <w:proofErr w:type="spellStart"/>
      <w:r>
        <w:t>profile</w:t>
      </w:r>
      <w:proofErr w:type="spellEnd"/>
      <w:r>
        <w:t xml:space="preserve">. </w:t>
      </w:r>
    </w:p>
    <w:p w:rsidR="00BA2D16" w:rsidRDefault="00BA2D16" w:rsidP="000E1C81">
      <w:proofErr w:type="spellStart"/>
      <w:r>
        <w:t>Tomcat</w:t>
      </w:r>
      <w:proofErr w:type="spellEnd"/>
      <w:r>
        <w:t xml:space="preserve"> quindi è un Java </w:t>
      </w:r>
      <w:proofErr w:type="spellStart"/>
      <w:r>
        <w:t>application</w:t>
      </w:r>
      <w:proofErr w:type="spellEnd"/>
      <w:r>
        <w:t xml:space="preserve"> server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web </w:t>
      </w:r>
      <w:proofErr w:type="spellStart"/>
      <w:r>
        <w:t>profile</w:t>
      </w:r>
      <w:proofErr w:type="spellEnd"/>
      <w:r>
        <w:t>.</w:t>
      </w:r>
    </w:p>
    <w:p w:rsidR="00BA2D16" w:rsidRDefault="00BA2D16" w:rsidP="000E1C81">
      <w:proofErr w:type="gramStart"/>
      <w:r>
        <w:t>La web</w:t>
      </w:r>
      <w:proofErr w:type="gramEnd"/>
      <w:r>
        <w:t xml:space="preserve"> </w:t>
      </w:r>
      <w:proofErr w:type="spellStart"/>
      <w:r>
        <w:t>profile</w:t>
      </w:r>
      <w:proofErr w:type="spellEnd"/>
      <w:r>
        <w:t xml:space="preserve"> di </w:t>
      </w:r>
      <w:proofErr w:type="spellStart"/>
      <w:r>
        <w:t>Tomcat</w:t>
      </w:r>
      <w:proofErr w:type="spellEnd"/>
      <w:r>
        <w:t xml:space="preserve"> contiene file </w:t>
      </w:r>
      <w:proofErr w:type="spellStart"/>
      <w:r>
        <w:t>jar</w:t>
      </w:r>
      <w:proofErr w:type="spellEnd"/>
      <w:r>
        <w:t xml:space="preserve"> che funzioneranno solo su java!</w:t>
      </w:r>
    </w:p>
    <w:p w:rsidR="00220D34" w:rsidRPr="008331D9" w:rsidRDefault="00220D34" w:rsidP="000E1C81">
      <w:r>
        <w:t xml:space="preserve">La Standard Enterprise Edition, per essere tale, deve rispettare alcune ‘Regole’ Per far funzionare una applicazione dentro </w:t>
      </w:r>
      <w:proofErr w:type="spellStart"/>
      <w:r>
        <w:t>tomcat</w:t>
      </w:r>
      <w:proofErr w:type="spellEnd"/>
      <w:r>
        <w:t>, deve rispettare tutti gli standard decisi da Oracle.</w:t>
      </w:r>
      <w:bookmarkStart w:id="0" w:name="_GoBack"/>
      <w:bookmarkEnd w:id="0"/>
    </w:p>
    <w:sectPr w:rsidR="00220D34" w:rsidRPr="008331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03FCD"/>
    <w:multiLevelType w:val="hybridMultilevel"/>
    <w:tmpl w:val="7784613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F76BF"/>
    <w:multiLevelType w:val="hybridMultilevel"/>
    <w:tmpl w:val="E9EC9242"/>
    <w:lvl w:ilvl="0" w:tplc="83C82C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AA"/>
    <w:rsid w:val="00075FAD"/>
    <w:rsid w:val="000A6D89"/>
    <w:rsid w:val="000E1C81"/>
    <w:rsid w:val="001B0B52"/>
    <w:rsid w:val="00220D34"/>
    <w:rsid w:val="004571A2"/>
    <w:rsid w:val="004830B4"/>
    <w:rsid w:val="00534A66"/>
    <w:rsid w:val="007D71F9"/>
    <w:rsid w:val="008331D9"/>
    <w:rsid w:val="00952C69"/>
    <w:rsid w:val="00A32A1D"/>
    <w:rsid w:val="00A91EA8"/>
    <w:rsid w:val="00BA2D16"/>
    <w:rsid w:val="00CB3DAA"/>
    <w:rsid w:val="00E24D7E"/>
    <w:rsid w:val="00E8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29A3"/>
  <w15:chartTrackingRefBased/>
  <w15:docId w15:val="{F4F3FAED-6515-4C06-A587-9FB242A7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7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2018-02-26T08:14:00Z</dcterms:created>
  <dcterms:modified xsi:type="dcterms:W3CDTF">2018-02-26T15:29:00Z</dcterms:modified>
</cp:coreProperties>
</file>